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8A2F" w14:textId="32433247" w:rsidR="00495CB1" w:rsidRDefault="634E83E8" w:rsidP="634E83E8">
      <w:pPr>
        <w:rPr>
          <w:rFonts w:eastAsiaTheme="minorEastAsia"/>
          <w:b/>
          <w:bCs/>
          <w:u w:val="single"/>
          <w:lang w:val="en-US"/>
        </w:rPr>
      </w:pPr>
      <w:r w:rsidRPr="634E83E8">
        <w:rPr>
          <w:rFonts w:eastAsiaTheme="minorEastAsia"/>
          <w:b/>
          <w:bCs/>
          <w:u w:val="single"/>
          <w:lang w:val="en-US"/>
        </w:rPr>
        <w:t>Custom Clearance- King Abdullah Port:</w:t>
      </w:r>
    </w:p>
    <w:p w14:paraId="6E1F7BA1" w14:textId="6E58D76E" w:rsidR="00CB57EB" w:rsidRDefault="634E83E8" w:rsidP="634E83E8">
      <w:pPr>
        <w:rPr>
          <w:rFonts w:eastAsiaTheme="minorEastAsia"/>
          <w:lang w:val="en-US"/>
        </w:rPr>
      </w:pPr>
      <w:r w:rsidRPr="634E83E8">
        <w:rPr>
          <w:rFonts w:eastAsiaTheme="minorEastAsia"/>
          <w:b/>
          <w:bCs/>
          <w:lang w:val="en-US"/>
        </w:rPr>
        <w:t>Introduction:</w:t>
      </w:r>
      <w:r w:rsidR="00CB57EB">
        <w:br/>
      </w:r>
      <w:r w:rsidRPr="634E83E8">
        <w:rPr>
          <w:rFonts w:eastAsiaTheme="minorEastAsia"/>
          <w:lang w:val="en-US"/>
        </w:rPr>
        <w:t>Clarusto has grown for a strong database with client’s globally but Middle East has been a prominent region while providing logistics services. One of our client’s references has given us the chance for providing a differentiation for custom clearance at King Abdullah Airport and Jeddah port</w:t>
      </w:r>
      <w:r w:rsidRPr="634E83E8">
        <w:rPr>
          <w:rFonts w:eastAsiaTheme="minorEastAsia"/>
          <w:b/>
          <w:bCs/>
          <w:lang w:val="en-US"/>
        </w:rPr>
        <w:t xml:space="preserve">. </w:t>
      </w:r>
      <w:r w:rsidRPr="634E83E8">
        <w:rPr>
          <w:rFonts w:eastAsiaTheme="minorEastAsia"/>
          <w:lang w:val="en-US"/>
        </w:rPr>
        <w:t>The</w:t>
      </w:r>
      <w:r w:rsidRPr="634E83E8">
        <w:rPr>
          <w:rFonts w:eastAsiaTheme="minorEastAsia"/>
          <w:b/>
          <w:bCs/>
          <w:lang w:val="en-US"/>
        </w:rPr>
        <w:t xml:space="preserve"> </w:t>
      </w:r>
      <w:r w:rsidRPr="634E83E8">
        <w:rPr>
          <w:rFonts w:eastAsiaTheme="minorEastAsia"/>
          <w:lang w:val="en-US"/>
        </w:rPr>
        <w:t xml:space="preserve">shipment consists of couple of containers carrying IP Camera, copper pipes, horn loudspeaker, swirl air outlet, hand volume damper and optical fiber cables. This is going to be the second chance that Clarusto has to undergo through a preferred region. </w:t>
      </w:r>
      <w:r w:rsidR="00CB57EB">
        <w:rPr>
          <w:noProof/>
        </w:rPr>
        <w:drawing>
          <wp:inline distT="0" distB="0" distL="0" distR="0" wp14:anchorId="1EB79EA1" wp14:editId="18BA278A">
            <wp:extent cx="5724525" cy="3048000"/>
            <wp:effectExtent l="0" t="0" r="0" b="0"/>
            <wp:docPr id="1421894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4426" name="Picture 1421894426"/>
                    <pic:cNvPicPr/>
                  </pic:nvPicPr>
                  <pic:blipFill>
                    <a:blip r:embed="rId5">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14:paraId="06F4C1DF" w14:textId="77777777" w:rsidR="00E84AB0" w:rsidRDefault="634E83E8" w:rsidP="634E83E8">
      <w:pPr>
        <w:rPr>
          <w:rFonts w:eastAsiaTheme="minorEastAsia"/>
          <w:b/>
          <w:bCs/>
          <w:lang w:val="en-US"/>
        </w:rPr>
      </w:pPr>
      <w:r w:rsidRPr="634E83E8">
        <w:rPr>
          <w:rFonts w:eastAsiaTheme="minorEastAsia"/>
          <w:b/>
          <w:bCs/>
          <w:lang w:val="en-US"/>
        </w:rPr>
        <w:t>Scope Of Work:</w:t>
      </w:r>
    </w:p>
    <w:p w14:paraId="213BA09D" w14:textId="2BC8B3E5" w:rsidR="00360B41" w:rsidRPr="00A40112" w:rsidRDefault="634E83E8" w:rsidP="634E83E8">
      <w:pPr>
        <w:pStyle w:val="ListParagraph"/>
        <w:numPr>
          <w:ilvl w:val="0"/>
          <w:numId w:val="5"/>
        </w:numPr>
        <w:rPr>
          <w:rFonts w:eastAsiaTheme="minorEastAsia"/>
          <w:lang w:val="en-US"/>
        </w:rPr>
      </w:pPr>
      <w:r w:rsidRPr="634E83E8">
        <w:rPr>
          <w:rFonts w:eastAsiaTheme="minorEastAsia"/>
          <w:lang w:val="en-US"/>
        </w:rPr>
        <w:t>As</w:t>
      </w:r>
      <w:r w:rsidRPr="634E83E8">
        <w:rPr>
          <w:rFonts w:eastAsiaTheme="minorEastAsia"/>
          <w:b/>
          <w:bCs/>
          <w:lang w:val="en-US"/>
        </w:rPr>
        <w:t xml:space="preserve"> </w:t>
      </w:r>
      <w:r w:rsidRPr="634E83E8">
        <w:rPr>
          <w:rFonts w:eastAsiaTheme="minorEastAsia"/>
          <w:lang w:val="en-US"/>
        </w:rPr>
        <w:t xml:space="preserve">the cargo was time sensitive, a part of infrastructure rollout of a large shipment and end-to-end logistics and custom clearance for a mixed number of shipment items of telecom, electrical and HVAC components need to be initialized for a commercial development project in Saudi Arabia. </w:t>
      </w:r>
    </w:p>
    <w:p w14:paraId="4463DC09" w14:textId="77777777" w:rsidR="00EE32C9" w:rsidRDefault="634E83E8" w:rsidP="634E83E8">
      <w:pPr>
        <w:pStyle w:val="ListParagraph"/>
        <w:numPr>
          <w:ilvl w:val="0"/>
          <w:numId w:val="5"/>
        </w:numPr>
        <w:rPr>
          <w:rFonts w:eastAsiaTheme="minorEastAsia"/>
          <w:lang w:val="en-US"/>
        </w:rPr>
      </w:pPr>
      <w:r w:rsidRPr="634E83E8">
        <w:rPr>
          <w:rFonts w:eastAsiaTheme="minorEastAsia"/>
          <w:lang w:val="en-US"/>
        </w:rPr>
        <w:t>Consignment included regulated and non-regulated items, subject to different compliance frameworks, making the clearance process highly complex.</w:t>
      </w:r>
    </w:p>
    <w:p w14:paraId="22E481DE" w14:textId="77777777" w:rsidR="00EE32C9" w:rsidRDefault="634E83E8" w:rsidP="634E83E8">
      <w:pPr>
        <w:rPr>
          <w:rFonts w:eastAsiaTheme="minorEastAsia"/>
          <w:b/>
          <w:bCs/>
          <w:lang w:val="en-US"/>
        </w:rPr>
      </w:pPr>
      <w:r w:rsidRPr="634E83E8">
        <w:rPr>
          <w:rFonts w:eastAsiaTheme="minorEastAsia"/>
          <w:b/>
          <w:bCs/>
          <w:lang w:val="en-US"/>
        </w:rPr>
        <w:t>Key Challenges:</w:t>
      </w:r>
    </w:p>
    <w:p w14:paraId="0AD8EF19" w14:textId="43F5B510" w:rsidR="00E84AB0" w:rsidRPr="00D93D0E" w:rsidRDefault="634E83E8" w:rsidP="634E83E8">
      <w:pPr>
        <w:pStyle w:val="ListParagraph"/>
        <w:numPr>
          <w:ilvl w:val="0"/>
          <w:numId w:val="6"/>
        </w:numPr>
        <w:rPr>
          <w:rFonts w:eastAsiaTheme="minorEastAsia"/>
          <w:b/>
          <w:bCs/>
          <w:lang w:val="en-US"/>
        </w:rPr>
      </w:pPr>
      <w:r w:rsidRPr="634E83E8">
        <w:rPr>
          <w:rFonts w:eastAsiaTheme="minorEastAsia"/>
          <w:lang w:val="en-US"/>
        </w:rPr>
        <w:t>Multi Regulatory Environment enforces strict import monetary impositions like ZAKAT regulated by Tax and Customs Authority (ZATCA).</w:t>
      </w:r>
    </w:p>
    <w:p w14:paraId="7F42A799" w14:textId="6EDB6865" w:rsidR="00D93D0E" w:rsidRPr="008C3F43" w:rsidRDefault="634E83E8" w:rsidP="634E83E8">
      <w:pPr>
        <w:pStyle w:val="ListParagraph"/>
        <w:numPr>
          <w:ilvl w:val="0"/>
          <w:numId w:val="6"/>
        </w:numPr>
        <w:rPr>
          <w:rFonts w:eastAsiaTheme="minorEastAsia"/>
          <w:b/>
          <w:bCs/>
          <w:lang w:val="en-US"/>
        </w:rPr>
      </w:pPr>
      <w:r w:rsidRPr="634E83E8">
        <w:rPr>
          <w:rFonts w:eastAsiaTheme="minorEastAsia"/>
          <w:lang w:val="en-US"/>
        </w:rPr>
        <w:t>Saudi standards of quality check directed by metrology and Quality organization.</w:t>
      </w:r>
    </w:p>
    <w:p w14:paraId="6BD94F90" w14:textId="18416AB3" w:rsidR="008C3F43" w:rsidRPr="009E2EA4" w:rsidRDefault="634E83E8" w:rsidP="634E83E8">
      <w:pPr>
        <w:pStyle w:val="ListParagraph"/>
        <w:numPr>
          <w:ilvl w:val="0"/>
          <w:numId w:val="6"/>
        </w:numPr>
        <w:rPr>
          <w:rFonts w:eastAsiaTheme="minorEastAsia"/>
          <w:b/>
          <w:bCs/>
          <w:lang w:val="en-US"/>
        </w:rPr>
      </w:pPr>
      <w:r w:rsidRPr="634E83E8">
        <w:rPr>
          <w:rFonts w:eastAsiaTheme="minorEastAsia"/>
          <w:lang w:val="en-US"/>
        </w:rPr>
        <w:t>Cost optimization as the loading and offloading duration is limited to 5 hours as a free time, over-time indulges hefty penalties.</w:t>
      </w:r>
    </w:p>
    <w:p w14:paraId="194CAC2C" w14:textId="5AF6DD1E" w:rsidR="009E2EA4" w:rsidRPr="00BA4058" w:rsidRDefault="634E83E8" w:rsidP="634E83E8">
      <w:pPr>
        <w:pStyle w:val="ListParagraph"/>
        <w:numPr>
          <w:ilvl w:val="0"/>
          <w:numId w:val="6"/>
        </w:numPr>
        <w:rPr>
          <w:rFonts w:eastAsiaTheme="minorEastAsia"/>
          <w:b/>
          <w:bCs/>
          <w:lang w:val="en-US"/>
        </w:rPr>
      </w:pPr>
      <w:r w:rsidRPr="634E83E8">
        <w:rPr>
          <w:rFonts w:eastAsiaTheme="minorEastAsia"/>
          <w:lang w:val="en-US"/>
        </w:rPr>
        <w:t>Containment charges including 40’container- weighing 27 tons limited to transit only till Riyadh city.</w:t>
      </w:r>
    </w:p>
    <w:p w14:paraId="54557D35" w14:textId="69D9C647" w:rsidR="00BA4058" w:rsidRPr="00F83C04" w:rsidRDefault="634E83E8" w:rsidP="634E83E8">
      <w:pPr>
        <w:pStyle w:val="ListParagraph"/>
        <w:numPr>
          <w:ilvl w:val="0"/>
          <w:numId w:val="6"/>
        </w:numPr>
        <w:rPr>
          <w:rFonts w:eastAsiaTheme="minorEastAsia"/>
          <w:b/>
          <w:bCs/>
          <w:lang w:val="en-US"/>
        </w:rPr>
      </w:pPr>
      <w:r w:rsidRPr="634E83E8">
        <w:rPr>
          <w:rFonts w:eastAsiaTheme="minorEastAsia"/>
          <w:lang w:val="en-US"/>
        </w:rPr>
        <w:t>Each product category increases documentation complexity due to separate compliance pathways.</w:t>
      </w:r>
    </w:p>
    <w:p w14:paraId="3F7EF5F1" w14:textId="7FC974F4" w:rsidR="00F83C04" w:rsidRPr="008D363B" w:rsidRDefault="634E83E8" w:rsidP="634E83E8">
      <w:pPr>
        <w:pStyle w:val="ListParagraph"/>
        <w:numPr>
          <w:ilvl w:val="0"/>
          <w:numId w:val="6"/>
        </w:numPr>
        <w:rPr>
          <w:rFonts w:eastAsiaTheme="minorEastAsia"/>
          <w:b/>
          <w:bCs/>
          <w:lang w:val="en-US"/>
        </w:rPr>
      </w:pPr>
      <w:r w:rsidRPr="634E83E8">
        <w:rPr>
          <w:rFonts w:eastAsiaTheme="minorEastAsia"/>
          <w:lang w:val="en-US"/>
        </w:rPr>
        <w:t>Mixed shipment risk includes combined telecom, HVAC and industrial goods in one shipment; increases partial clearance delays, time taking inspection process and complex HS code mapping.</w:t>
      </w:r>
      <w:r w:rsidR="00F83C04">
        <w:rPr>
          <w:noProof/>
        </w:rPr>
        <w:drawing>
          <wp:inline distT="0" distB="0" distL="0" distR="0" wp14:anchorId="1EB2F0D9" wp14:editId="4535CF9C">
            <wp:extent cx="5467350" cy="2914650"/>
            <wp:effectExtent l="0" t="0" r="0" b="0"/>
            <wp:docPr id="2112978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78078" name="Picture 2112978078"/>
                    <pic:cNvPicPr/>
                  </pic:nvPicPr>
                  <pic:blipFill>
                    <a:blip r:embed="rId6">
                      <a:extLst>
                        <a:ext uri="{28A0092B-C50C-407E-A947-70E740481C1C}">
                          <a14:useLocalDpi xmlns:a14="http://schemas.microsoft.com/office/drawing/2010/main"/>
                        </a:ext>
                      </a:extLst>
                    </a:blip>
                    <a:stretch>
                      <a:fillRect/>
                    </a:stretch>
                  </pic:blipFill>
                  <pic:spPr>
                    <a:xfrm>
                      <a:off x="0" y="0"/>
                      <a:ext cx="5467350" cy="2914650"/>
                    </a:xfrm>
                    <a:prstGeom prst="rect">
                      <a:avLst/>
                    </a:prstGeom>
                  </pic:spPr>
                </pic:pic>
              </a:graphicData>
            </a:graphic>
          </wp:inline>
        </w:drawing>
      </w:r>
    </w:p>
    <w:p w14:paraId="66E48B55" w14:textId="40B729C9" w:rsidR="00E66CD9" w:rsidRDefault="634E83E8" w:rsidP="634E83E8">
      <w:pPr>
        <w:rPr>
          <w:rFonts w:eastAsiaTheme="minorEastAsia"/>
          <w:lang w:val="en-US"/>
        </w:rPr>
      </w:pPr>
      <w:r w:rsidRPr="634E83E8">
        <w:rPr>
          <w:rFonts w:eastAsiaTheme="minorEastAsia"/>
          <w:b/>
          <w:bCs/>
          <w:lang w:val="en-US"/>
        </w:rPr>
        <w:t>Key Activity:</w:t>
      </w:r>
      <w:r w:rsidR="00041215">
        <w:br/>
      </w:r>
      <w:r w:rsidRPr="634E83E8">
        <w:rPr>
          <w:rFonts w:eastAsiaTheme="minorEastAsia"/>
          <w:lang w:val="en-US"/>
        </w:rPr>
        <w:t>To overcome</w:t>
      </w:r>
      <w:r w:rsidRPr="634E83E8">
        <w:rPr>
          <w:rFonts w:eastAsiaTheme="minorEastAsia"/>
          <w:b/>
          <w:bCs/>
          <w:lang w:val="en-US"/>
        </w:rPr>
        <w:t xml:space="preserve"> </w:t>
      </w:r>
      <w:r w:rsidRPr="634E83E8">
        <w:rPr>
          <w:rFonts w:eastAsiaTheme="minorEastAsia"/>
          <w:lang w:val="en-US"/>
        </w:rPr>
        <w:t>the shortfalls covered for this consignment, Clarusto Logistics has customized its operations along with a smart strategy for a result driven logistic approach and recommendations, client preferred to continue from King Abdullah Port.</w:t>
      </w:r>
    </w:p>
    <w:p w14:paraId="19E01AC1" w14:textId="7EC5BD9F" w:rsidR="008D363B" w:rsidRDefault="634E83E8" w:rsidP="634E83E8">
      <w:pPr>
        <w:pStyle w:val="ListParagraph"/>
        <w:numPr>
          <w:ilvl w:val="0"/>
          <w:numId w:val="7"/>
        </w:numPr>
        <w:rPr>
          <w:rFonts w:eastAsiaTheme="minorEastAsia"/>
          <w:lang w:val="en-US"/>
        </w:rPr>
      </w:pPr>
      <w:r w:rsidRPr="634E83E8">
        <w:rPr>
          <w:rFonts w:eastAsiaTheme="minorEastAsia"/>
          <w:lang w:val="en-US"/>
        </w:rPr>
        <w:t>Most of the products needed to be assessed with saber platform registration to get a clearer path for reaching its destination.</w:t>
      </w:r>
    </w:p>
    <w:p w14:paraId="7916313C" w14:textId="28916C67" w:rsidR="00F62786" w:rsidRDefault="634E83E8" w:rsidP="634E83E8">
      <w:pPr>
        <w:pStyle w:val="ListParagraph"/>
        <w:numPr>
          <w:ilvl w:val="0"/>
          <w:numId w:val="7"/>
        </w:numPr>
        <w:rPr>
          <w:rFonts w:eastAsiaTheme="minorEastAsia"/>
          <w:lang w:val="en-US"/>
        </w:rPr>
      </w:pPr>
      <w:r w:rsidRPr="634E83E8">
        <w:rPr>
          <w:rFonts w:eastAsiaTheme="minorEastAsia"/>
          <w:lang w:val="en-US"/>
        </w:rPr>
        <w:t>Pre-shipment compliance planning.</w:t>
      </w:r>
    </w:p>
    <w:p w14:paraId="6D1B0053" w14:textId="157D181F" w:rsidR="00A812A1" w:rsidRDefault="634E83E8" w:rsidP="634E83E8">
      <w:pPr>
        <w:pStyle w:val="ListParagraph"/>
        <w:numPr>
          <w:ilvl w:val="0"/>
          <w:numId w:val="7"/>
        </w:numPr>
        <w:rPr>
          <w:rFonts w:eastAsiaTheme="minorEastAsia"/>
          <w:lang w:val="en-US"/>
        </w:rPr>
      </w:pPr>
      <w:r w:rsidRPr="634E83E8">
        <w:rPr>
          <w:rFonts w:eastAsiaTheme="minorEastAsia"/>
          <w:lang w:val="en-US"/>
        </w:rPr>
        <w:t>IOR (Importer of Record) makes it significant in SA, as the client lacks in legal entity.</w:t>
      </w:r>
    </w:p>
    <w:p w14:paraId="36588414" w14:textId="067F11E7" w:rsidR="00B42F48" w:rsidRDefault="634E83E8" w:rsidP="634E83E8">
      <w:pPr>
        <w:pStyle w:val="ListParagraph"/>
        <w:numPr>
          <w:ilvl w:val="0"/>
          <w:numId w:val="7"/>
        </w:numPr>
        <w:rPr>
          <w:rFonts w:eastAsiaTheme="minorEastAsia"/>
          <w:lang w:val="en-US"/>
        </w:rPr>
      </w:pPr>
      <w:r w:rsidRPr="634E83E8">
        <w:rPr>
          <w:rFonts w:eastAsiaTheme="minorEastAsia"/>
          <w:lang w:val="en-US"/>
        </w:rPr>
        <w:t>Ensuring commercial registration rules with a local vendor to comply with.</w:t>
      </w:r>
    </w:p>
    <w:p w14:paraId="1A2234AD" w14:textId="00C005A9" w:rsidR="009F5756" w:rsidRDefault="634E83E8" w:rsidP="634E83E8">
      <w:pPr>
        <w:pStyle w:val="ListParagraph"/>
        <w:numPr>
          <w:ilvl w:val="0"/>
          <w:numId w:val="7"/>
        </w:numPr>
        <w:rPr>
          <w:rFonts w:eastAsiaTheme="minorEastAsia"/>
          <w:lang w:val="en-US"/>
        </w:rPr>
      </w:pPr>
      <w:r w:rsidRPr="634E83E8">
        <w:rPr>
          <w:rFonts w:eastAsiaTheme="minorEastAsia"/>
          <w:lang w:val="en-US"/>
        </w:rPr>
        <w:t>Separate HS code classification and declaration for each product.</w:t>
      </w:r>
    </w:p>
    <w:p w14:paraId="32F57093" w14:textId="2322557E" w:rsidR="00EB4071" w:rsidRDefault="634E83E8" w:rsidP="634E83E8">
      <w:pPr>
        <w:pStyle w:val="ListParagraph"/>
        <w:numPr>
          <w:ilvl w:val="0"/>
          <w:numId w:val="7"/>
        </w:numPr>
        <w:rPr>
          <w:rFonts w:eastAsiaTheme="minorEastAsia"/>
          <w:lang w:val="en-US"/>
        </w:rPr>
      </w:pPr>
      <w:r w:rsidRPr="634E83E8">
        <w:rPr>
          <w:rFonts w:eastAsiaTheme="minorEastAsia"/>
          <w:lang w:val="en-US"/>
        </w:rPr>
        <w:t>Calculated risk involved in group shipment.</w:t>
      </w:r>
    </w:p>
    <w:p w14:paraId="02E6FE72" w14:textId="1EC6889D" w:rsidR="00EB4071" w:rsidRDefault="634E83E8" w:rsidP="634E83E8">
      <w:pPr>
        <w:pStyle w:val="ListParagraph"/>
        <w:numPr>
          <w:ilvl w:val="0"/>
          <w:numId w:val="7"/>
        </w:numPr>
        <w:rPr>
          <w:rFonts w:eastAsiaTheme="minorEastAsia"/>
          <w:lang w:val="en-US"/>
        </w:rPr>
      </w:pPr>
      <w:r w:rsidRPr="634E83E8">
        <w:rPr>
          <w:rFonts w:eastAsiaTheme="minorEastAsia"/>
          <w:lang w:val="en-US"/>
        </w:rPr>
        <w:t>Segmented documentation.</w:t>
      </w:r>
      <w:r w:rsidR="0078286F">
        <w:rPr>
          <w:noProof/>
        </w:rPr>
        <w:drawing>
          <wp:inline distT="0" distB="0" distL="0" distR="0" wp14:anchorId="12CAB880" wp14:editId="1ADC5D2C">
            <wp:extent cx="5438775" cy="2895600"/>
            <wp:effectExtent l="0" t="0" r="0" b="0"/>
            <wp:docPr id="544398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8933" name="Picture 544398933"/>
                    <pic:cNvPicPr/>
                  </pic:nvPicPr>
                  <pic:blipFill>
                    <a:blip r:embed="rId7">
                      <a:extLst>
                        <a:ext uri="{28A0092B-C50C-407E-A947-70E740481C1C}">
                          <a14:useLocalDpi xmlns:a14="http://schemas.microsoft.com/office/drawing/2010/main"/>
                        </a:ext>
                      </a:extLst>
                    </a:blip>
                    <a:stretch>
                      <a:fillRect/>
                    </a:stretch>
                  </pic:blipFill>
                  <pic:spPr>
                    <a:xfrm>
                      <a:off x="0" y="0"/>
                      <a:ext cx="5438775" cy="2895600"/>
                    </a:xfrm>
                    <a:prstGeom prst="rect">
                      <a:avLst/>
                    </a:prstGeom>
                  </pic:spPr>
                </pic:pic>
              </a:graphicData>
            </a:graphic>
          </wp:inline>
        </w:drawing>
      </w:r>
    </w:p>
    <w:p w14:paraId="76521F08" w14:textId="5066BFDE" w:rsidR="00E75716" w:rsidRDefault="634E83E8" w:rsidP="634E83E8">
      <w:pPr>
        <w:rPr>
          <w:rFonts w:eastAsiaTheme="minorEastAsia"/>
          <w:lang w:val="en-US"/>
        </w:rPr>
      </w:pPr>
      <w:r w:rsidRPr="634E83E8">
        <w:rPr>
          <w:rFonts w:eastAsiaTheme="minorEastAsia"/>
          <w:b/>
          <w:bCs/>
          <w:lang w:val="en-US"/>
        </w:rPr>
        <w:t>Execution:</w:t>
      </w:r>
      <w:r w:rsidR="0071128E">
        <w:br/>
      </w:r>
      <w:r w:rsidRPr="634E83E8">
        <w:rPr>
          <w:rFonts w:eastAsiaTheme="minorEastAsia"/>
          <w:lang w:val="en-US"/>
        </w:rPr>
        <w:t xml:space="preserve">Availability of all valid documentation in accordance at the border and eliminating mismatch errors plays a significant role to avoid delays in transit. </w:t>
      </w:r>
    </w:p>
    <w:p w14:paraId="7A29E6E9" w14:textId="50F88FA3" w:rsidR="00D9699C" w:rsidRDefault="634E83E8" w:rsidP="634E83E8">
      <w:pPr>
        <w:pStyle w:val="ListParagraph"/>
        <w:numPr>
          <w:ilvl w:val="0"/>
          <w:numId w:val="8"/>
        </w:numPr>
        <w:rPr>
          <w:rFonts w:eastAsiaTheme="minorEastAsia"/>
          <w:lang w:val="en-US"/>
        </w:rPr>
      </w:pPr>
      <w:r w:rsidRPr="634E83E8">
        <w:rPr>
          <w:rFonts w:eastAsiaTheme="minorEastAsia"/>
          <w:lang w:val="en-US"/>
        </w:rPr>
        <w:t>Commercial invoice.</w:t>
      </w:r>
    </w:p>
    <w:p w14:paraId="46187A2C" w14:textId="47796AB3" w:rsidR="00D9699C" w:rsidRDefault="634E83E8" w:rsidP="634E83E8">
      <w:pPr>
        <w:pStyle w:val="ListParagraph"/>
        <w:numPr>
          <w:ilvl w:val="0"/>
          <w:numId w:val="8"/>
        </w:numPr>
        <w:rPr>
          <w:rFonts w:eastAsiaTheme="minorEastAsia"/>
          <w:lang w:val="en-US"/>
        </w:rPr>
      </w:pPr>
      <w:r w:rsidRPr="634E83E8">
        <w:rPr>
          <w:rFonts w:eastAsiaTheme="minorEastAsia"/>
          <w:lang w:val="en-US"/>
        </w:rPr>
        <w:t>Certificate of Origin.</w:t>
      </w:r>
    </w:p>
    <w:p w14:paraId="341787ED" w14:textId="32D58BCA" w:rsidR="006B4BF6" w:rsidRDefault="634E83E8" w:rsidP="634E83E8">
      <w:pPr>
        <w:pStyle w:val="ListParagraph"/>
        <w:numPr>
          <w:ilvl w:val="0"/>
          <w:numId w:val="8"/>
        </w:numPr>
        <w:rPr>
          <w:rFonts w:eastAsiaTheme="minorEastAsia"/>
          <w:lang w:val="en-US"/>
        </w:rPr>
      </w:pPr>
      <w:r w:rsidRPr="634E83E8">
        <w:rPr>
          <w:rFonts w:eastAsiaTheme="minorEastAsia"/>
          <w:lang w:val="en-US"/>
        </w:rPr>
        <w:t>Saber certificate.</w:t>
      </w:r>
    </w:p>
    <w:p w14:paraId="24050084" w14:textId="16A3D9A6" w:rsidR="006B4BF6" w:rsidRDefault="634E83E8" w:rsidP="634E83E8">
      <w:pPr>
        <w:pStyle w:val="ListParagraph"/>
        <w:numPr>
          <w:ilvl w:val="0"/>
          <w:numId w:val="8"/>
        </w:numPr>
        <w:rPr>
          <w:rFonts w:eastAsiaTheme="minorEastAsia"/>
          <w:lang w:val="en-US"/>
        </w:rPr>
      </w:pPr>
      <w:r w:rsidRPr="634E83E8">
        <w:rPr>
          <w:rFonts w:eastAsiaTheme="minorEastAsia"/>
          <w:lang w:val="en-US"/>
        </w:rPr>
        <w:t>Technical datasheets.</w:t>
      </w:r>
    </w:p>
    <w:p w14:paraId="7562CA27" w14:textId="63A8F5BE" w:rsidR="006359A5" w:rsidRDefault="634E83E8" w:rsidP="634E83E8">
      <w:pPr>
        <w:pStyle w:val="ListParagraph"/>
        <w:numPr>
          <w:ilvl w:val="0"/>
          <w:numId w:val="8"/>
        </w:numPr>
        <w:rPr>
          <w:rFonts w:eastAsiaTheme="minorEastAsia"/>
          <w:lang w:val="en-US"/>
        </w:rPr>
      </w:pPr>
      <w:r w:rsidRPr="634E83E8">
        <w:rPr>
          <w:rFonts w:eastAsiaTheme="minorEastAsia"/>
          <w:lang w:val="en-US"/>
        </w:rPr>
        <w:t>Declaration filed through Fasah system.</w:t>
      </w:r>
    </w:p>
    <w:p w14:paraId="64AC4286" w14:textId="5DCF9D86" w:rsidR="006359A5" w:rsidRDefault="634E83E8" w:rsidP="634E83E8">
      <w:pPr>
        <w:pStyle w:val="ListParagraph"/>
        <w:numPr>
          <w:ilvl w:val="0"/>
          <w:numId w:val="8"/>
        </w:numPr>
        <w:rPr>
          <w:rFonts w:eastAsiaTheme="minorEastAsia"/>
          <w:lang w:val="en-US"/>
        </w:rPr>
      </w:pPr>
      <w:r w:rsidRPr="634E83E8">
        <w:rPr>
          <w:rFonts w:eastAsiaTheme="minorEastAsia"/>
          <w:lang w:val="en-US"/>
        </w:rPr>
        <w:t>Coordinated inspection with ZATCA.</w:t>
      </w:r>
    </w:p>
    <w:p w14:paraId="6AEEFFA4" w14:textId="0997697F" w:rsidR="00AA64C6" w:rsidRPr="00C362E8" w:rsidRDefault="634E83E8" w:rsidP="634E83E8">
      <w:pPr>
        <w:pStyle w:val="ListParagraph"/>
        <w:numPr>
          <w:ilvl w:val="0"/>
          <w:numId w:val="8"/>
        </w:numPr>
        <w:rPr>
          <w:rFonts w:eastAsiaTheme="minorEastAsia"/>
          <w:b/>
          <w:bCs/>
          <w:lang w:val="en-US"/>
        </w:rPr>
      </w:pPr>
      <w:r w:rsidRPr="634E83E8">
        <w:rPr>
          <w:rFonts w:eastAsiaTheme="minorEastAsia"/>
          <w:lang w:val="en-US"/>
        </w:rPr>
        <w:t>Managed duty structure (5-15 %) along with 15 % VAT.</w:t>
      </w:r>
    </w:p>
    <w:p w14:paraId="5D8056F9" w14:textId="77777777" w:rsidR="008D6450" w:rsidRDefault="634E83E8" w:rsidP="634E83E8">
      <w:pPr>
        <w:rPr>
          <w:rFonts w:eastAsiaTheme="minorEastAsia"/>
          <w:b/>
          <w:bCs/>
          <w:lang w:val="en-US"/>
        </w:rPr>
      </w:pPr>
      <w:r w:rsidRPr="634E83E8">
        <w:rPr>
          <w:rFonts w:eastAsiaTheme="minorEastAsia"/>
          <w:b/>
          <w:bCs/>
          <w:lang w:val="en-US"/>
        </w:rPr>
        <w:t>Advantages:</w:t>
      </w:r>
    </w:p>
    <w:p w14:paraId="2FFF1805" w14:textId="51763582" w:rsidR="006B4BF6" w:rsidRPr="00E36670" w:rsidRDefault="634E83E8" w:rsidP="634E83E8">
      <w:pPr>
        <w:pStyle w:val="ListParagraph"/>
        <w:numPr>
          <w:ilvl w:val="0"/>
          <w:numId w:val="9"/>
        </w:numPr>
        <w:rPr>
          <w:rFonts w:eastAsiaTheme="minorEastAsia"/>
          <w:b/>
          <w:bCs/>
          <w:lang w:val="en-US"/>
        </w:rPr>
      </w:pPr>
      <w:r w:rsidRPr="634E83E8">
        <w:rPr>
          <w:rFonts w:eastAsiaTheme="minorEastAsia"/>
          <w:lang w:val="en-US"/>
        </w:rPr>
        <w:t>Successful clearance of</w:t>
      </w:r>
      <w:r w:rsidRPr="634E83E8">
        <w:rPr>
          <w:rFonts w:eastAsiaTheme="minorEastAsia"/>
          <w:b/>
          <w:bCs/>
          <w:lang w:val="en-US"/>
        </w:rPr>
        <w:t xml:space="preserve"> </w:t>
      </w:r>
      <w:r w:rsidRPr="634E83E8">
        <w:rPr>
          <w:rFonts w:eastAsiaTheme="minorEastAsia"/>
          <w:lang w:val="en-US"/>
        </w:rPr>
        <w:t>multi category shipment in single cycle.</w:t>
      </w:r>
    </w:p>
    <w:p w14:paraId="0C1CF0A8" w14:textId="52B9B7E2" w:rsidR="00E36670" w:rsidRPr="00873646" w:rsidRDefault="634E83E8" w:rsidP="634E83E8">
      <w:pPr>
        <w:pStyle w:val="ListParagraph"/>
        <w:numPr>
          <w:ilvl w:val="0"/>
          <w:numId w:val="9"/>
        </w:numPr>
        <w:rPr>
          <w:rFonts w:eastAsiaTheme="minorEastAsia"/>
          <w:b/>
          <w:bCs/>
          <w:lang w:val="en-US"/>
        </w:rPr>
      </w:pPr>
      <w:r w:rsidRPr="634E83E8">
        <w:rPr>
          <w:rFonts w:eastAsiaTheme="minorEastAsia"/>
          <w:lang w:val="en-US"/>
        </w:rPr>
        <w:t>Full compliance with SASO.</w:t>
      </w:r>
    </w:p>
    <w:p w14:paraId="062797BB" w14:textId="2CFDE6E0" w:rsidR="00873646" w:rsidRPr="003A0B5C" w:rsidRDefault="634E83E8" w:rsidP="634E83E8">
      <w:pPr>
        <w:pStyle w:val="ListParagraph"/>
        <w:numPr>
          <w:ilvl w:val="0"/>
          <w:numId w:val="9"/>
        </w:numPr>
        <w:rPr>
          <w:rFonts w:eastAsiaTheme="minorEastAsia"/>
          <w:b/>
          <w:bCs/>
          <w:lang w:val="en-US"/>
        </w:rPr>
      </w:pPr>
      <w:r w:rsidRPr="634E83E8">
        <w:rPr>
          <w:rFonts w:eastAsiaTheme="minorEastAsia"/>
          <w:lang w:val="en-US"/>
        </w:rPr>
        <w:t>Minimal clearance time taking procedure despite cargo complexity.</w:t>
      </w:r>
    </w:p>
    <w:p w14:paraId="3B18F166" w14:textId="7FF4DAF1" w:rsidR="003A0B5C" w:rsidRPr="000129ED" w:rsidRDefault="634E83E8" w:rsidP="634E83E8">
      <w:pPr>
        <w:pStyle w:val="ListParagraph"/>
        <w:numPr>
          <w:ilvl w:val="0"/>
          <w:numId w:val="9"/>
        </w:numPr>
        <w:rPr>
          <w:rFonts w:eastAsiaTheme="minorEastAsia"/>
          <w:b/>
          <w:bCs/>
          <w:lang w:val="en-US"/>
        </w:rPr>
      </w:pPr>
      <w:r w:rsidRPr="634E83E8">
        <w:rPr>
          <w:rFonts w:eastAsiaTheme="minorEastAsia"/>
          <w:lang w:val="en-US"/>
        </w:rPr>
        <w:t>No delays as planned strategy and enabled continuity in transit.</w:t>
      </w:r>
    </w:p>
    <w:p w14:paraId="6782158B" w14:textId="60385AB8" w:rsidR="00580152" w:rsidRPr="00580152" w:rsidRDefault="634E83E8" w:rsidP="634E83E8">
      <w:pPr>
        <w:pStyle w:val="ListParagraph"/>
        <w:numPr>
          <w:ilvl w:val="0"/>
          <w:numId w:val="9"/>
        </w:numPr>
        <w:rPr>
          <w:rFonts w:eastAsiaTheme="minorEastAsia"/>
          <w:b/>
          <w:bCs/>
          <w:lang w:val="en-US"/>
        </w:rPr>
      </w:pPr>
      <w:r w:rsidRPr="634E83E8">
        <w:rPr>
          <w:rFonts w:eastAsiaTheme="minorEastAsia"/>
          <w:lang w:val="en-US"/>
        </w:rPr>
        <w:t>No storage penalties.</w:t>
      </w:r>
    </w:p>
    <w:p w14:paraId="4A5D39E5" w14:textId="027D2302" w:rsidR="00580152" w:rsidRPr="00580152" w:rsidRDefault="634E83E8" w:rsidP="634E83E8">
      <w:pPr>
        <w:rPr>
          <w:rFonts w:eastAsiaTheme="minorEastAsia"/>
          <w:b/>
          <w:bCs/>
          <w:lang w:val="en-US"/>
        </w:rPr>
      </w:pPr>
      <w:r w:rsidRPr="634E83E8">
        <w:rPr>
          <w:rFonts w:eastAsiaTheme="minorEastAsia"/>
          <w:b/>
          <w:bCs/>
          <w:lang w:val="en-US"/>
        </w:rPr>
        <w:t>Conclusion:</w:t>
      </w:r>
      <w:r w:rsidR="00580152">
        <w:br/>
      </w:r>
      <w:r w:rsidRPr="634E83E8">
        <w:rPr>
          <w:rFonts w:eastAsiaTheme="minorEastAsia"/>
          <w:lang w:val="en-US"/>
        </w:rPr>
        <w:t>This entire</w:t>
      </w:r>
      <w:r w:rsidRPr="634E83E8">
        <w:rPr>
          <w:rFonts w:eastAsiaTheme="minorEastAsia"/>
          <w:b/>
          <w:bCs/>
          <w:lang w:val="en-US"/>
        </w:rPr>
        <w:t xml:space="preserve"> </w:t>
      </w:r>
      <w:r w:rsidRPr="634E83E8">
        <w:rPr>
          <w:rFonts w:eastAsiaTheme="minorEastAsia"/>
          <w:lang w:val="en-US"/>
        </w:rPr>
        <w:t>strategized custom clearance project describes the time management and team-work demonstrated at all stages while mixed product-line in a single shipment takes place. However, with numerous questions coming over, Clarusto Logistics believed in the core working and channelized active partnered offshore group work to deliver a custom cleared pathway for a smooth transit for its client.</w:t>
      </w:r>
      <w:r w:rsidR="00580152">
        <w:rPr>
          <w:noProof/>
        </w:rPr>
        <w:drawing>
          <wp:inline distT="0" distB="0" distL="0" distR="0" wp14:anchorId="4DCF9524" wp14:editId="4ACA8C2B">
            <wp:extent cx="5724525" cy="3048000"/>
            <wp:effectExtent l="0" t="0" r="0" b="0"/>
            <wp:docPr id="1631439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9932" name="Picture 1631439932"/>
                    <pic:cNvPicPr/>
                  </pic:nvPicPr>
                  <pic:blipFill>
                    <a:blip r:embed="rId8">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14:paraId="108BFD4D" w14:textId="76EEB323" w:rsidR="634E83E8" w:rsidRDefault="634E83E8" w:rsidP="634E83E8">
      <w:pPr>
        <w:rPr>
          <w:rFonts w:eastAsiaTheme="minorEastAsia"/>
        </w:rPr>
      </w:pPr>
      <w:r w:rsidRPr="634E83E8">
        <w:rPr>
          <w:rFonts w:eastAsiaTheme="minorEastAsia"/>
        </w:rPr>
        <w:br w:type="page"/>
      </w:r>
    </w:p>
    <w:p w14:paraId="145F7DFB" w14:textId="04A7F480" w:rsidR="634E83E8" w:rsidRDefault="634E83E8" w:rsidP="634E83E8">
      <w:pPr>
        <w:pStyle w:val="Heading1"/>
        <w:rPr>
          <w:rFonts w:asciiTheme="minorHAnsi" w:eastAsiaTheme="minorEastAsia" w:hAnsiTheme="minorHAnsi" w:cstheme="minorBidi"/>
          <w:lang w:val="en-US"/>
        </w:rPr>
      </w:pPr>
      <w:r w:rsidRPr="634E83E8">
        <w:rPr>
          <w:rFonts w:asciiTheme="minorHAnsi" w:eastAsiaTheme="minorEastAsia" w:hAnsiTheme="minorHAnsi" w:cstheme="minorBidi"/>
          <w:lang w:val="en-US"/>
        </w:rPr>
        <w:t>Customs Clearance for Mixed Infrastructure Cargo at King Abdullah Port</w:t>
      </w:r>
    </w:p>
    <w:p w14:paraId="3CEC06E2" w14:textId="7F39CAD8" w:rsidR="634E83E8" w:rsidRDefault="634E83E8" w:rsidP="634E83E8">
      <w:pPr>
        <w:pStyle w:val="Heading2"/>
        <w:rPr>
          <w:rFonts w:asciiTheme="minorHAnsi" w:eastAsiaTheme="minorEastAsia" w:hAnsiTheme="minorHAnsi" w:cstheme="minorBidi"/>
          <w:sz w:val="24"/>
          <w:szCs w:val="24"/>
          <w:lang w:val="en-US"/>
        </w:rPr>
      </w:pPr>
      <w:r w:rsidRPr="634E83E8">
        <w:rPr>
          <w:lang w:val="en-US"/>
        </w:rPr>
        <w:t>Overview</w:t>
      </w:r>
    </w:p>
    <w:p w14:paraId="66756CBB" w14:textId="1008740B" w:rsidR="634E83E8" w:rsidRDefault="634E83E8" w:rsidP="634E83E8">
      <w:pPr>
        <w:rPr>
          <w:rFonts w:eastAsiaTheme="minorEastAsia"/>
          <w:lang w:val="en-US"/>
        </w:rPr>
      </w:pPr>
      <w:r w:rsidRPr="634E83E8">
        <w:rPr>
          <w:rFonts w:eastAsiaTheme="minorEastAsia"/>
          <w:lang w:val="en-US"/>
        </w:rPr>
        <w:t>Clarusto Logistics supported the customs clearance and onward movement of a time-sensitive infrastructure shipment into Saudi Arabia. The consignment included a mixed range of telecom, electrical, and HVAC components, including IP cameras, copper pipes, horn loudspeakers, swirl air outlets, hand volume dampers, and optical fibre cables.</w:t>
      </w:r>
    </w:p>
    <w:p w14:paraId="41F8E780" w14:textId="09E919B5" w:rsidR="634E83E8" w:rsidRDefault="634E83E8" w:rsidP="634E83E8">
      <w:pPr>
        <w:rPr>
          <w:rFonts w:eastAsiaTheme="minorEastAsia"/>
          <w:lang w:val="en-US"/>
        </w:rPr>
      </w:pPr>
      <w:r w:rsidRPr="634E83E8">
        <w:rPr>
          <w:rFonts w:eastAsiaTheme="minorEastAsia"/>
          <w:lang w:val="en-US"/>
        </w:rPr>
        <w:t>The shipment formed part of a commercial development project and required careful handling due to the variety of product categories, regulatory requirements, and documentation involved.</w:t>
      </w:r>
    </w:p>
    <w:p w14:paraId="79710378" w14:textId="487C8F89" w:rsidR="634E83E8" w:rsidRDefault="634E83E8" w:rsidP="634E83E8">
      <w:pPr>
        <w:pStyle w:val="Heading2"/>
        <w:rPr>
          <w:rFonts w:asciiTheme="minorHAnsi" w:eastAsiaTheme="minorEastAsia" w:hAnsiTheme="minorHAnsi" w:cstheme="minorBidi"/>
          <w:sz w:val="24"/>
          <w:szCs w:val="24"/>
          <w:lang w:val="en-US"/>
        </w:rPr>
      </w:pPr>
      <w:r w:rsidRPr="634E83E8">
        <w:rPr>
          <w:lang w:val="en-US"/>
        </w:rPr>
        <w:t>The Challenge</w:t>
      </w:r>
    </w:p>
    <w:p w14:paraId="09E2C842" w14:textId="611CCC59" w:rsidR="634E83E8" w:rsidRDefault="634E83E8" w:rsidP="634E83E8">
      <w:pPr>
        <w:rPr>
          <w:rFonts w:eastAsiaTheme="minorEastAsia"/>
          <w:lang w:val="en-US"/>
        </w:rPr>
      </w:pPr>
      <w:r w:rsidRPr="634E83E8">
        <w:rPr>
          <w:rFonts w:eastAsiaTheme="minorEastAsia"/>
          <w:lang w:val="en-US"/>
        </w:rPr>
        <w:t>The cargo included both regulated and non-regulated items, each requiring different compliance checks and documentation. This created a high-risk clearance environment, where incorrect classification, missing certificates, or document mismatches could have caused inspection delays, storage charges, or disruption to the project timeline.</w:t>
      </w:r>
    </w:p>
    <w:p w14:paraId="4D61FE10" w14:textId="19113D20" w:rsidR="634E83E8" w:rsidRDefault="634E83E8" w:rsidP="634E83E8">
      <w:pPr>
        <w:rPr>
          <w:rFonts w:eastAsiaTheme="minorEastAsia"/>
          <w:lang w:val="en-US"/>
        </w:rPr>
      </w:pPr>
      <w:r w:rsidRPr="634E83E8">
        <w:rPr>
          <w:rFonts w:eastAsiaTheme="minorEastAsia"/>
          <w:lang w:val="en-US"/>
        </w:rPr>
        <w:t>The key challenges included:</w:t>
      </w:r>
    </w:p>
    <w:p w14:paraId="51915382" w14:textId="6C36043D"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Multiple product categories within a single shipment</w:t>
      </w:r>
    </w:p>
    <w:p w14:paraId="379F6445" w14:textId="2D382CD3"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Separate HS code classification requirements</w:t>
      </w:r>
    </w:p>
    <w:p w14:paraId="2D582787" w14:textId="2D013C71"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SABER and SASO-related compliance requirements</w:t>
      </w:r>
    </w:p>
    <w:p w14:paraId="2E985715" w14:textId="2B1DB800"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ZATCA customs coordination</w:t>
      </w:r>
    </w:p>
    <w:p w14:paraId="3F413579" w14:textId="1268C6AC"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Fasah declaration requirements</w:t>
      </w:r>
    </w:p>
    <w:p w14:paraId="6582AC5C" w14:textId="71EC574D"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Limited free time for loading and offloading</w:t>
      </w:r>
    </w:p>
    <w:p w14:paraId="5F1E2BA4" w14:textId="7E8C8F7A"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Risk of storage, detention, and demurrage charges</w:t>
      </w:r>
    </w:p>
    <w:p w14:paraId="4F1350B8" w14:textId="2B593212" w:rsidR="634E83E8" w:rsidRDefault="634E83E8" w:rsidP="634E83E8">
      <w:pPr>
        <w:pStyle w:val="ListParagraph"/>
        <w:numPr>
          <w:ilvl w:val="0"/>
          <w:numId w:val="4"/>
        </w:numPr>
        <w:spacing w:after="0"/>
        <w:rPr>
          <w:rFonts w:eastAsiaTheme="minorEastAsia"/>
          <w:lang w:val="en-US"/>
        </w:rPr>
      </w:pPr>
      <w:r w:rsidRPr="634E83E8">
        <w:rPr>
          <w:rFonts w:eastAsiaTheme="minorEastAsia"/>
          <w:lang w:val="en-US"/>
        </w:rPr>
        <w:t>Time-sensitive onward movement to the final destination</w:t>
      </w:r>
    </w:p>
    <w:p w14:paraId="3236A16E" w14:textId="6D3EC277" w:rsidR="634E83E8" w:rsidRDefault="634E83E8" w:rsidP="634E83E8">
      <w:pPr>
        <w:rPr>
          <w:rFonts w:eastAsiaTheme="minorEastAsia"/>
          <w:lang w:val="en-US"/>
        </w:rPr>
      </w:pPr>
      <w:r w:rsidRPr="634E83E8">
        <w:rPr>
          <w:rFonts w:eastAsiaTheme="minorEastAsia"/>
          <w:lang w:val="en-US"/>
        </w:rPr>
        <w:t>Because the shipment contained a mix of telecom, HVAC, and industrial goods, the risk of partial clearance delays was high. A delay in one product category could have affected the movement of the full consignment.</w:t>
      </w:r>
    </w:p>
    <w:p w14:paraId="1D9FBFE7" w14:textId="27EBF8D2" w:rsidR="634E83E8" w:rsidRDefault="634E83E8" w:rsidP="634E83E8">
      <w:pPr>
        <w:pStyle w:val="Heading2"/>
        <w:rPr>
          <w:rFonts w:asciiTheme="minorHAnsi" w:eastAsiaTheme="minorEastAsia" w:hAnsiTheme="minorHAnsi" w:cstheme="minorBidi"/>
          <w:sz w:val="24"/>
          <w:szCs w:val="24"/>
          <w:lang w:val="en-US"/>
        </w:rPr>
      </w:pPr>
      <w:r w:rsidRPr="634E83E8">
        <w:rPr>
          <w:lang w:val="en-US"/>
        </w:rPr>
        <w:t>Clarusto Logistics’ Approach</w:t>
      </w:r>
    </w:p>
    <w:p w14:paraId="6A561252" w14:textId="3C14C1E9" w:rsidR="634E83E8" w:rsidRDefault="634E83E8" w:rsidP="634E83E8">
      <w:pPr>
        <w:rPr>
          <w:rFonts w:eastAsiaTheme="minorEastAsia"/>
          <w:lang w:val="en-US"/>
        </w:rPr>
      </w:pPr>
      <w:r w:rsidRPr="634E83E8">
        <w:rPr>
          <w:rFonts w:eastAsiaTheme="minorEastAsia"/>
          <w:lang w:val="en-US"/>
        </w:rPr>
        <w:t>Clarusto Logistics adopted a structured pre-clearance approach to reduce risk before the cargo reached the port.</w:t>
      </w:r>
    </w:p>
    <w:p w14:paraId="139AFBBF" w14:textId="6BF0399B" w:rsidR="634E83E8" w:rsidRDefault="634E83E8" w:rsidP="634E83E8">
      <w:pPr>
        <w:rPr>
          <w:rFonts w:eastAsiaTheme="minorEastAsia"/>
          <w:lang w:val="en-US"/>
        </w:rPr>
      </w:pPr>
      <w:r w:rsidRPr="634E83E8">
        <w:rPr>
          <w:rFonts w:eastAsiaTheme="minorEastAsia"/>
          <w:lang w:val="en-US"/>
        </w:rPr>
        <w:t>The team reviewed the shipment category by category and prepared the required documentation in advance. Each item was mapped against the correct HS code, and the compliance pathway for regulated items was checked separately.</w:t>
      </w:r>
    </w:p>
    <w:p w14:paraId="7347FBFE" w14:textId="6006B099" w:rsidR="634E83E8" w:rsidRDefault="634E83E8" w:rsidP="634E83E8">
      <w:pPr>
        <w:rPr>
          <w:rFonts w:eastAsiaTheme="minorEastAsia"/>
          <w:lang w:val="en-US"/>
        </w:rPr>
      </w:pPr>
      <w:r w:rsidRPr="634E83E8">
        <w:rPr>
          <w:rFonts w:eastAsiaTheme="minorEastAsia"/>
          <w:lang w:val="en-US"/>
        </w:rPr>
        <w:t>The clearance plan included:</w:t>
      </w:r>
    </w:p>
    <w:p w14:paraId="10114EA5" w14:textId="60BDD845"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Pre-shipment compliance review</w:t>
      </w:r>
    </w:p>
    <w:p w14:paraId="1B4D942E" w14:textId="5B9276CD"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SABER documentation checks where applicable</w:t>
      </w:r>
    </w:p>
    <w:p w14:paraId="30193E31" w14:textId="0E62854A"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Separate HS code classification for each product category</w:t>
      </w:r>
    </w:p>
    <w:p w14:paraId="159C64B6" w14:textId="1D3544AB"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Segmented documentation for regulated and non-regulated items</w:t>
      </w:r>
    </w:p>
    <w:p w14:paraId="40D2A472" w14:textId="2249831D"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Coordination with the Importer of Record requirement</w:t>
      </w:r>
    </w:p>
    <w:p w14:paraId="6BE6BAC6" w14:textId="681F888D"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Commercial registration checks through the local importing entity</w:t>
      </w:r>
    </w:p>
    <w:p w14:paraId="3890FA68" w14:textId="6823AC60"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Fasah declaration preparation</w:t>
      </w:r>
    </w:p>
    <w:p w14:paraId="2692B8B3" w14:textId="5A61EA9B"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Coordination with ZATCA for inspection and clearance</w:t>
      </w:r>
    </w:p>
    <w:p w14:paraId="2BA519ED" w14:textId="14916F69" w:rsidR="634E83E8" w:rsidRDefault="634E83E8" w:rsidP="634E83E8">
      <w:pPr>
        <w:pStyle w:val="ListParagraph"/>
        <w:numPr>
          <w:ilvl w:val="0"/>
          <w:numId w:val="3"/>
        </w:numPr>
        <w:spacing w:after="0"/>
        <w:rPr>
          <w:rFonts w:eastAsiaTheme="minorEastAsia"/>
          <w:lang w:val="en-US"/>
        </w:rPr>
      </w:pPr>
      <w:r w:rsidRPr="634E83E8">
        <w:rPr>
          <w:rFonts w:eastAsiaTheme="minorEastAsia"/>
          <w:lang w:val="en-US"/>
        </w:rPr>
        <w:t>Duty and VAT planning based on applicable Saudi import requirements</w:t>
      </w:r>
    </w:p>
    <w:p w14:paraId="7BC02CC1" w14:textId="5356C4AB" w:rsidR="634E83E8" w:rsidRDefault="634E83E8" w:rsidP="634E83E8">
      <w:pPr>
        <w:rPr>
          <w:rFonts w:eastAsiaTheme="minorEastAsia"/>
          <w:lang w:val="en-US"/>
        </w:rPr>
      </w:pPr>
      <w:r w:rsidRPr="634E83E8">
        <w:rPr>
          <w:rFonts w:eastAsiaTheme="minorEastAsia"/>
          <w:lang w:val="en-US"/>
        </w:rPr>
        <w:t>This approach helped reduce the risk of document mismatch, inspection delays, and unnecessary port charges.</w:t>
      </w:r>
    </w:p>
    <w:p w14:paraId="26480E54" w14:textId="5B11FC27" w:rsidR="634E83E8" w:rsidRDefault="634E83E8" w:rsidP="634E83E8">
      <w:pPr>
        <w:pStyle w:val="Heading2"/>
        <w:rPr>
          <w:rFonts w:asciiTheme="minorHAnsi" w:eastAsiaTheme="minorEastAsia" w:hAnsiTheme="minorHAnsi" w:cstheme="minorBidi"/>
          <w:sz w:val="24"/>
          <w:szCs w:val="24"/>
          <w:lang w:val="en-US"/>
        </w:rPr>
      </w:pPr>
      <w:r w:rsidRPr="634E83E8">
        <w:rPr>
          <w:lang w:val="en-US"/>
        </w:rPr>
        <w:t>Execution</w:t>
      </w:r>
    </w:p>
    <w:p w14:paraId="3B4446DB" w14:textId="4256F810" w:rsidR="634E83E8" w:rsidRDefault="634E83E8" w:rsidP="634E83E8">
      <w:pPr>
        <w:rPr>
          <w:rFonts w:eastAsiaTheme="minorEastAsia"/>
          <w:lang w:val="en-US"/>
        </w:rPr>
      </w:pPr>
      <w:r w:rsidRPr="634E83E8">
        <w:rPr>
          <w:rFonts w:eastAsiaTheme="minorEastAsia"/>
          <w:lang w:val="en-US"/>
        </w:rPr>
        <w:t>Clarusto Logistics ensured that all key documents were available and aligned before clearance began.</w:t>
      </w:r>
    </w:p>
    <w:p w14:paraId="7C0B2C70" w14:textId="0B03ADB5" w:rsidR="634E83E8" w:rsidRDefault="634E83E8" w:rsidP="634E83E8">
      <w:pPr>
        <w:rPr>
          <w:rFonts w:eastAsiaTheme="minorEastAsia"/>
          <w:lang w:val="en-US"/>
        </w:rPr>
      </w:pPr>
      <w:r w:rsidRPr="634E83E8">
        <w:rPr>
          <w:rFonts w:eastAsiaTheme="minorEastAsia"/>
          <w:lang w:val="en-US"/>
        </w:rPr>
        <w:t>The documentation included:</w:t>
      </w:r>
    </w:p>
    <w:p w14:paraId="50836DE2" w14:textId="05BB5250" w:rsidR="634E83E8" w:rsidRDefault="634E83E8" w:rsidP="634E83E8">
      <w:pPr>
        <w:pStyle w:val="ListParagraph"/>
        <w:numPr>
          <w:ilvl w:val="0"/>
          <w:numId w:val="2"/>
        </w:numPr>
        <w:spacing w:after="0"/>
        <w:rPr>
          <w:rFonts w:eastAsiaTheme="minorEastAsia"/>
          <w:lang w:val="en-US"/>
        </w:rPr>
      </w:pPr>
      <w:r w:rsidRPr="634E83E8">
        <w:rPr>
          <w:rFonts w:eastAsiaTheme="minorEastAsia"/>
          <w:lang w:val="en-US"/>
        </w:rPr>
        <w:t>Commercial invoice</w:t>
      </w:r>
    </w:p>
    <w:p w14:paraId="0E7149D8" w14:textId="18888B0B" w:rsidR="634E83E8" w:rsidRDefault="634E83E8" w:rsidP="634E83E8">
      <w:pPr>
        <w:pStyle w:val="ListParagraph"/>
        <w:numPr>
          <w:ilvl w:val="0"/>
          <w:numId w:val="2"/>
        </w:numPr>
        <w:spacing w:after="0"/>
        <w:rPr>
          <w:rFonts w:eastAsiaTheme="minorEastAsia"/>
          <w:lang w:val="en-US"/>
        </w:rPr>
      </w:pPr>
      <w:r w:rsidRPr="634E83E8">
        <w:rPr>
          <w:rFonts w:eastAsiaTheme="minorEastAsia"/>
          <w:lang w:val="en-US"/>
        </w:rPr>
        <w:t>Certificate of origin</w:t>
      </w:r>
    </w:p>
    <w:p w14:paraId="03475964" w14:textId="5CF1AD62" w:rsidR="634E83E8" w:rsidRDefault="634E83E8" w:rsidP="634E83E8">
      <w:pPr>
        <w:pStyle w:val="ListParagraph"/>
        <w:numPr>
          <w:ilvl w:val="0"/>
          <w:numId w:val="2"/>
        </w:numPr>
        <w:spacing w:after="0"/>
        <w:rPr>
          <w:rFonts w:eastAsiaTheme="minorEastAsia"/>
          <w:lang w:val="en-US"/>
        </w:rPr>
      </w:pPr>
      <w:r w:rsidRPr="634E83E8">
        <w:rPr>
          <w:rFonts w:eastAsiaTheme="minorEastAsia"/>
          <w:lang w:val="en-US"/>
        </w:rPr>
        <w:t>SABER certificate where required</w:t>
      </w:r>
    </w:p>
    <w:p w14:paraId="7C837CFB" w14:textId="4461ED8E" w:rsidR="634E83E8" w:rsidRDefault="634E83E8" w:rsidP="634E83E8">
      <w:pPr>
        <w:pStyle w:val="ListParagraph"/>
        <w:numPr>
          <w:ilvl w:val="0"/>
          <w:numId w:val="2"/>
        </w:numPr>
        <w:spacing w:after="0"/>
        <w:rPr>
          <w:rFonts w:eastAsiaTheme="minorEastAsia"/>
          <w:lang w:val="en-US"/>
        </w:rPr>
      </w:pPr>
      <w:r w:rsidRPr="634E83E8">
        <w:rPr>
          <w:rFonts w:eastAsiaTheme="minorEastAsia"/>
          <w:lang w:val="en-US"/>
        </w:rPr>
        <w:t>Technical datasheets</w:t>
      </w:r>
    </w:p>
    <w:p w14:paraId="6F12D800" w14:textId="04B93470" w:rsidR="634E83E8" w:rsidRDefault="634E83E8" w:rsidP="634E83E8">
      <w:pPr>
        <w:pStyle w:val="ListParagraph"/>
        <w:numPr>
          <w:ilvl w:val="0"/>
          <w:numId w:val="2"/>
        </w:numPr>
        <w:spacing w:after="0"/>
        <w:rPr>
          <w:rFonts w:eastAsiaTheme="minorEastAsia"/>
          <w:lang w:val="en-US"/>
        </w:rPr>
      </w:pPr>
      <w:r w:rsidRPr="634E83E8">
        <w:rPr>
          <w:rFonts w:eastAsiaTheme="minorEastAsia"/>
          <w:lang w:val="en-US"/>
        </w:rPr>
        <w:t>Product-wise HS code classification</w:t>
      </w:r>
    </w:p>
    <w:p w14:paraId="58497ABA" w14:textId="0CAA8B2B" w:rsidR="634E83E8" w:rsidRDefault="634E83E8" w:rsidP="634E83E8">
      <w:pPr>
        <w:pStyle w:val="ListParagraph"/>
        <w:numPr>
          <w:ilvl w:val="0"/>
          <w:numId w:val="2"/>
        </w:numPr>
        <w:spacing w:after="0"/>
        <w:rPr>
          <w:rFonts w:eastAsiaTheme="minorEastAsia"/>
          <w:lang w:val="en-US"/>
        </w:rPr>
      </w:pPr>
      <w:r w:rsidRPr="634E83E8">
        <w:rPr>
          <w:rFonts w:eastAsiaTheme="minorEastAsia"/>
          <w:lang w:val="en-US"/>
        </w:rPr>
        <w:t>Fasah customs declaration</w:t>
      </w:r>
    </w:p>
    <w:p w14:paraId="7D83066C" w14:textId="72DAA4BA" w:rsidR="634E83E8" w:rsidRDefault="634E83E8" w:rsidP="634E83E8">
      <w:pPr>
        <w:pStyle w:val="ListParagraph"/>
        <w:numPr>
          <w:ilvl w:val="0"/>
          <w:numId w:val="2"/>
        </w:numPr>
        <w:spacing w:after="0"/>
        <w:rPr>
          <w:rFonts w:eastAsiaTheme="minorEastAsia"/>
          <w:lang w:val="en-US"/>
        </w:rPr>
      </w:pPr>
      <w:r w:rsidRPr="634E83E8">
        <w:rPr>
          <w:rFonts w:eastAsiaTheme="minorEastAsia"/>
          <w:lang w:val="en-US"/>
        </w:rPr>
        <w:t>Supporting documents for inspection and compliance checks</w:t>
      </w:r>
    </w:p>
    <w:p w14:paraId="22B35F71" w14:textId="70F41108" w:rsidR="634E83E8" w:rsidRDefault="634E83E8" w:rsidP="634E83E8">
      <w:pPr>
        <w:rPr>
          <w:rFonts w:eastAsiaTheme="minorEastAsia"/>
          <w:lang w:val="en-US"/>
        </w:rPr>
      </w:pPr>
      <w:r w:rsidRPr="634E83E8">
        <w:rPr>
          <w:rFonts w:eastAsiaTheme="minorEastAsia"/>
          <w:lang w:val="en-US"/>
        </w:rPr>
        <w:t>The team coordinated with the relevant customs and compliance stakeholders to manage the clearance process and support onward movement without disruption.</w:t>
      </w:r>
    </w:p>
    <w:p w14:paraId="1F47CDBC" w14:textId="0E259FA9" w:rsidR="634E83E8" w:rsidRDefault="634E83E8" w:rsidP="634E83E8">
      <w:pPr>
        <w:pStyle w:val="Heading2"/>
        <w:rPr>
          <w:rFonts w:asciiTheme="minorHAnsi" w:eastAsiaTheme="minorEastAsia" w:hAnsiTheme="minorHAnsi" w:cstheme="minorBidi"/>
          <w:sz w:val="24"/>
          <w:szCs w:val="24"/>
          <w:lang w:val="en-US"/>
        </w:rPr>
      </w:pPr>
      <w:r w:rsidRPr="634E83E8">
        <w:rPr>
          <w:lang w:val="en-US"/>
        </w:rPr>
        <w:t>Outcome</w:t>
      </w:r>
    </w:p>
    <w:p w14:paraId="4A943B3F" w14:textId="6034A040" w:rsidR="634E83E8" w:rsidRDefault="634E83E8" w:rsidP="634E83E8">
      <w:pPr>
        <w:rPr>
          <w:rFonts w:eastAsiaTheme="minorEastAsia"/>
          <w:lang w:val="en-US"/>
        </w:rPr>
      </w:pPr>
      <w:r w:rsidRPr="634E83E8">
        <w:rPr>
          <w:rFonts w:eastAsiaTheme="minorEastAsia"/>
          <w:lang w:val="en-US"/>
        </w:rPr>
        <w:t>The shipment was cleared successfully despite the complexity of handling multiple product categories in a single consignment.</w:t>
      </w:r>
    </w:p>
    <w:p w14:paraId="736C22C7" w14:textId="57CD5C41" w:rsidR="634E83E8" w:rsidRDefault="634E83E8" w:rsidP="634E83E8">
      <w:pPr>
        <w:rPr>
          <w:rFonts w:eastAsiaTheme="minorEastAsia"/>
          <w:lang w:val="en-US"/>
        </w:rPr>
      </w:pPr>
      <w:r w:rsidRPr="634E83E8">
        <w:rPr>
          <w:rFonts w:eastAsiaTheme="minorEastAsia"/>
          <w:lang w:val="en-US"/>
        </w:rPr>
        <w:t>Key outcomes included:</w:t>
      </w:r>
    </w:p>
    <w:p w14:paraId="6AC004A9" w14:textId="6F1A040C" w:rsidR="634E83E8" w:rsidRDefault="634E83E8" w:rsidP="634E83E8">
      <w:pPr>
        <w:pStyle w:val="ListParagraph"/>
        <w:numPr>
          <w:ilvl w:val="0"/>
          <w:numId w:val="1"/>
        </w:numPr>
        <w:spacing w:after="0"/>
        <w:rPr>
          <w:rFonts w:eastAsiaTheme="minorEastAsia"/>
          <w:lang w:val="en-US"/>
        </w:rPr>
      </w:pPr>
      <w:r w:rsidRPr="634E83E8">
        <w:rPr>
          <w:rFonts w:eastAsiaTheme="minorEastAsia"/>
          <w:lang w:val="en-US"/>
        </w:rPr>
        <w:t>Successful clearance of a multi-category shipment</w:t>
      </w:r>
    </w:p>
    <w:p w14:paraId="384ECCDB" w14:textId="1D87001F" w:rsidR="634E83E8" w:rsidRDefault="634E83E8" w:rsidP="634E83E8">
      <w:pPr>
        <w:pStyle w:val="ListParagraph"/>
        <w:numPr>
          <w:ilvl w:val="0"/>
          <w:numId w:val="1"/>
        </w:numPr>
        <w:spacing w:after="0"/>
        <w:rPr>
          <w:rFonts w:eastAsiaTheme="minorEastAsia"/>
          <w:lang w:val="en-US"/>
        </w:rPr>
      </w:pPr>
      <w:r w:rsidRPr="634E83E8">
        <w:rPr>
          <w:rFonts w:eastAsiaTheme="minorEastAsia"/>
          <w:lang w:val="en-US"/>
        </w:rPr>
        <w:t>Compliance with applicable Saudi import and quality requirements</w:t>
      </w:r>
    </w:p>
    <w:p w14:paraId="066A0667" w14:textId="48D1FB32" w:rsidR="634E83E8" w:rsidRDefault="634E83E8" w:rsidP="634E83E8">
      <w:pPr>
        <w:pStyle w:val="ListParagraph"/>
        <w:numPr>
          <w:ilvl w:val="0"/>
          <w:numId w:val="1"/>
        </w:numPr>
        <w:spacing w:after="0"/>
        <w:rPr>
          <w:rFonts w:eastAsiaTheme="minorEastAsia"/>
          <w:lang w:val="en-US"/>
        </w:rPr>
      </w:pPr>
      <w:r w:rsidRPr="634E83E8">
        <w:rPr>
          <w:rFonts w:eastAsiaTheme="minorEastAsia"/>
          <w:lang w:val="en-US"/>
        </w:rPr>
        <w:t>Reduced risk of inspection-related delay</w:t>
      </w:r>
    </w:p>
    <w:p w14:paraId="6E66CA99" w14:textId="64FB5E1A" w:rsidR="634E83E8" w:rsidRDefault="634E83E8" w:rsidP="634E83E8">
      <w:pPr>
        <w:pStyle w:val="ListParagraph"/>
        <w:numPr>
          <w:ilvl w:val="0"/>
          <w:numId w:val="1"/>
        </w:numPr>
        <w:spacing w:after="0"/>
        <w:rPr>
          <w:rFonts w:eastAsiaTheme="minorEastAsia"/>
          <w:lang w:val="en-US"/>
        </w:rPr>
      </w:pPr>
      <w:r w:rsidRPr="634E83E8">
        <w:rPr>
          <w:rFonts w:eastAsiaTheme="minorEastAsia"/>
          <w:lang w:val="en-US"/>
        </w:rPr>
        <w:t>No disruption to the planned onward transit</w:t>
      </w:r>
    </w:p>
    <w:p w14:paraId="4252AABC" w14:textId="7B400781" w:rsidR="634E83E8" w:rsidRDefault="634E83E8" w:rsidP="634E83E8">
      <w:pPr>
        <w:pStyle w:val="ListParagraph"/>
        <w:numPr>
          <w:ilvl w:val="0"/>
          <w:numId w:val="1"/>
        </w:numPr>
        <w:spacing w:after="0"/>
        <w:rPr>
          <w:rFonts w:eastAsiaTheme="minorEastAsia"/>
          <w:lang w:val="en-US"/>
        </w:rPr>
      </w:pPr>
      <w:r w:rsidRPr="634E83E8">
        <w:rPr>
          <w:rFonts w:eastAsiaTheme="minorEastAsia"/>
          <w:lang w:val="en-US"/>
        </w:rPr>
        <w:t>No avoidable storage penalties</w:t>
      </w:r>
    </w:p>
    <w:p w14:paraId="2CCF5C9E" w14:textId="10A3AB21" w:rsidR="634E83E8" w:rsidRDefault="634E83E8" w:rsidP="634E83E8">
      <w:pPr>
        <w:pStyle w:val="ListParagraph"/>
        <w:numPr>
          <w:ilvl w:val="0"/>
          <w:numId w:val="1"/>
        </w:numPr>
        <w:spacing w:after="0"/>
        <w:rPr>
          <w:rFonts w:eastAsiaTheme="minorEastAsia"/>
          <w:lang w:val="en-US"/>
        </w:rPr>
      </w:pPr>
      <w:r w:rsidRPr="634E83E8">
        <w:rPr>
          <w:rFonts w:eastAsiaTheme="minorEastAsia"/>
          <w:lang w:val="en-US"/>
        </w:rPr>
        <w:t>Smooth movement towards the final project destination</w:t>
      </w:r>
    </w:p>
    <w:p w14:paraId="735FBE66" w14:textId="433C23A3" w:rsidR="634E83E8" w:rsidRDefault="634E83E8" w:rsidP="634E83E8">
      <w:pPr>
        <w:pStyle w:val="Heading2"/>
        <w:rPr>
          <w:rFonts w:asciiTheme="minorHAnsi" w:eastAsiaTheme="minorEastAsia" w:hAnsiTheme="minorHAnsi" w:cstheme="minorBidi"/>
          <w:sz w:val="24"/>
          <w:szCs w:val="24"/>
          <w:lang w:val="en-US"/>
        </w:rPr>
      </w:pPr>
      <w:r w:rsidRPr="634E83E8">
        <w:rPr>
          <w:lang w:val="en-US"/>
        </w:rPr>
        <w:t>Conclusion</w:t>
      </w:r>
    </w:p>
    <w:p w14:paraId="0E22AE39" w14:textId="100457A9" w:rsidR="634E83E8" w:rsidRDefault="634E83E8" w:rsidP="634E83E8">
      <w:pPr>
        <w:rPr>
          <w:rFonts w:eastAsiaTheme="minorEastAsia"/>
          <w:lang w:val="en-US"/>
        </w:rPr>
      </w:pPr>
      <w:r w:rsidRPr="634E83E8">
        <w:rPr>
          <w:rFonts w:eastAsiaTheme="minorEastAsia"/>
          <w:lang w:val="en-US"/>
        </w:rPr>
        <w:t>This project demonstrated Clarusto Logistics’ ability to manage complex customs clearance requirements in a demanding regulatory environment. By combining pre-shipment planning, product-level documentation, compliance coordination, and local execution support, Clarusto Logistics helped the client move a time-sensitive infrastructure shipment through Saudi customs with minimal disruption.</w:t>
      </w:r>
    </w:p>
    <w:p w14:paraId="4C00808F" w14:textId="19E601E6" w:rsidR="634E83E8" w:rsidRDefault="634E83E8" w:rsidP="634E83E8">
      <w:pPr>
        <w:rPr>
          <w:rFonts w:eastAsiaTheme="minorEastAsia"/>
          <w:lang w:val="en-US"/>
        </w:rPr>
      </w:pPr>
      <w:r w:rsidRPr="634E83E8">
        <w:rPr>
          <w:rFonts w:eastAsiaTheme="minorEastAsia"/>
          <w:lang w:val="en-US"/>
        </w:rPr>
        <w:t>The case reflects Clarusto Logistics’ practical strength in handling complex, mixed-category shipments where documentation accuracy, regulatory awareness, and time management are critical.</w:t>
      </w:r>
    </w:p>
    <w:p w14:paraId="747D3906" w14:textId="442CB478" w:rsidR="634E83E8" w:rsidRDefault="634E83E8" w:rsidP="634E83E8">
      <w:pPr>
        <w:rPr>
          <w:rFonts w:eastAsiaTheme="minorEastAsia"/>
          <w:b/>
          <w:bCs/>
          <w:lang w:val="en-US"/>
        </w:rPr>
      </w:pPr>
    </w:p>
    <w:sectPr w:rsidR="634E8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602"/>
    <w:multiLevelType w:val="hybridMultilevel"/>
    <w:tmpl w:val="FAFE8A40"/>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140D13BF"/>
    <w:multiLevelType w:val="hybridMultilevel"/>
    <w:tmpl w:val="701448C8"/>
    <w:lvl w:ilvl="0" w:tplc="7F9AD8B8">
      <w:start w:val="1"/>
      <w:numFmt w:val="bullet"/>
      <w:lvlText w:val=""/>
      <w:lvlJc w:val="left"/>
      <w:pPr>
        <w:ind w:left="720" w:hanging="360"/>
      </w:pPr>
      <w:rPr>
        <w:rFonts w:ascii="Symbol" w:hAnsi="Symbol" w:hint="default"/>
      </w:rPr>
    </w:lvl>
    <w:lvl w:ilvl="1" w:tplc="A59AA8D4">
      <w:start w:val="1"/>
      <w:numFmt w:val="bullet"/>
      <w:lvlText w:val="o"/>
      <w:lvlJc w:val="left"/>
      <w:pPr>
        <w:ind w:left="1440" w:hanging="360"/>
      </w:pPr>
      <w:rPr>
        <w:rFonts w:ascii="Courier New" w:hAnsi="Courier New" w:hint="default"/>
      </w:rPr>
    </w:lvl>
    <w:lvl w:ilvl="2" w:tplc="4012799C">
      <w:start w:val="1"/>
      <w:numFmt w:val="bullet"/>
      <w:lvlText w:val=""/>
      <w:lvlJc w:val="left"/>
      <w:pPr>
        <w:ind w:left="2160" w:hanging="360"/>
      </w:pPr>
      <w:rPr>
        <w:rFonts w:ascii="Wingdings" w:hAnsi="Wingdings" w:hint="default"/>
      </w:rPr>
    </w:lvl>
    <w:lvl w:ilvl="3" w:tplc="C18A6F8A">
      <w:start w:val="1"/>
      <w:numFmt w:val="bullet"/>
      <w:lvlText w:val=""/>
      <w:lvlJc w:val="left"/>
      <w:pPr>
        <w:ind w:left="2880" w:hanging="360"/>
      </w:pPr>
      <w:rPr>
        <w:rFonts w:ascii="Symbol" w:hAnsi="Symbol" w:hint="default"/>
      </w:rPr>
    </w:lvl>
    <w:lvl w:ilvl="4" w:tplc="6D723640">
      <w:start w:val="1"/>
      <w:numFmt w:val="bullet"/>
      <w:lvlText w:val="o"/>
      <w:lvlJc w:val="left"/>
      <w:pPr>
        <w:ind w:left="3600" w:hanging="360"/>
      </w:pPr>
      <w:rPr>
        <w:rFonts w:ascii="Courier New" w:hAnsi="Courier New" w:hint="default"/>
      </w:rPr>
    </w:lvl>
    <w:lvl w:ilvl="5" w:tplc="A268E048">
      <w:start w:val="1"/>
      <w:numFmt w:val="bullet"/>
      <w:lvlText w:val=""/>
      <w:lvlJc w:val="left"/>
      <w:pPr>
        <w:ind w:left="4320" w:hanging="360"/>
      </w:pPr>
      <w:rPr>
        <w:rFonts w:ascii="Wingdings" w:hAnsi="Wingdings" w:hint="default"/>
      </w:rPr>
    </w:lvl>
    <w:lvl w:ilvl="6" w:tplc="D9DA2E2A">
      <w:start w:val="1"/>
      <w:numFmt w:val="bullet"/>
      <w:lvlText w:val=""/>
      <w:lvlJc w:val="left"/>
      <w:pPr>
        <w:ind w:left="5040" w:hanging="360"/>
      </w:pPr>
      <w:rPr>
        <w:rFonts w:ascii="Symbol" w:hAnsi="Symbol" w:hint="default"/>
      </w:rPr>
    </w:lvl>
    <w:lvl w:ilvl="7" w:tplc="694A9BB2">
      <w:start w:val="1"/>
      <w:numFmt w:val="bullet"/>
      <w:lvlText w:val="o"/>
      <w:lvlJc w:val="left"/>
      <w:pPr>
        <w:ind w:left="5760" w:hanging="360"/>
      </w:pPr>
      <w:rPr>
        <w:rFonts w:ascii="Courier New" w:hAnsi="Courier New" w:hint="default"/>
      </w:rPr>
    </w:lvl>
    <w:lvl w:ilvl="8" w:tplc="98709D84">
      <w:start w:val="1"/>
      <w:numFmt w:val="bullet"/>
      <w:lvlText w:val=""/>
      <w:lvlJc w:val="left"/>
      <w:pPr>
        <w:ind w:left="6480" w:hanging="360"/>
      </w:pPr>
      <w:rPr>
        <w:rFonts w:ascii="Wingdings" w:hAnsi="Wingdings" w:hint="default"/>
      </w:rPr>
    </w:lvl>
  </w:abstractNum>
  <w:abstractNum w:abstractNumId="2" w15:restartNumberingAfterBreak="0">
    <w:nsid w:val="18E6C2E4"/>
    <w:multiLevelType w:val="hybridMultilevel"/>
    <w:tmpl w:val="EA1255EC"/>
    <w:lvl w:ilvl="0" w:tplc="CEB2F9EA">
      <w:start w:val="1"/>
      <w:numFmt w:val="bullet"/>
      <w:lvlText w:val=""/>
      <w:lvlJc w:val="left"/>
      <w:pPr>
        <w:ind w:left="720" w:hanging="360"/>
      </w:pPr>
      <w:rPr>
        <w:rFonts w:ascii="Symbol" w:hAnsi="Symbol" w:hint="default"/>
      </w:rPr>
    </w:lvl>
    <w:lvl w:ilvl="1" w:tplc="1BF02332">
      <w:start w:val="1"/>
      <w:numFmt w:val="bullet"/>
      <w:lvlText w:val="o"/>
      <w:lvlJc w:val="left"/>
      <w:pPr>
        <w:ind w:left="1440" w:hanging="360"/>
      </w:pPr>
      <w:rPr>
        <w:rFonts w:ascii="Courier New" w:hAnsi="Courier New" w:hint="default"/>
      </w:rPr>
    </w:lvl>
    <w:lvl w:ilvl="2" w:tplc="B28E8B9A">
      <w:start w:val="1"/>
      <w:numFmt w:val="bullet"/>
      <w:lvlText w:val=""/>
      <w:lvlJc w:val="left"/>
      <w:pPr>
        <w:ind w:left="2160" w:hanging="360"/>
      </w:pPr>
      <w:rPr>
        <w:rFonts w:ascii="Wingdings" w:hAnsi="Wingdings" w:hint="default"/>
      </w:rPr>
    </w:lvl>
    <w:lvl w:ilvl="3" w:tplc="184A312E">
      <w:start w:val="1"/>
      <w:numFmt w:val="bullet"/>
      <w:lvlText w:val=""/>
      <w:lvlJc w:val="left"/>
      <w:pPr>
        <w:ind w:left="2880" w:hanging="360"/>
      </w:pPr>
      <w:rPr>
        <w:rFonts w:ascii="Symbol" w:hAnsi="Symbol" w:hint="default"/>
      </w:rPr>
    </w:lvl>
    <w:lvl w:ilvl="4" w:tplc="32786D2E">
      <w:start w:val="1"/>
      <w:numFmt w:val="bullet"/>
      <w:lvlText w:val="o"/>
      <w:lvlJc w:val="left"/>
      <w:pPr>
        <w:ind w:left="3600" w:hanging="360"/>
      </w:pPr>
      <w:rPr>
        <w:rFonts w:ascii="Courier New" w:hAnsi="Courier New" w:hint="default"/>
      </w:rPr>
    </w:lvl>
    <w:lvl w:ilvl="5" w:tplc="D8E2D904">
      <w:start w:val="1"/>
      <w:numFmt w:val="bullet"/>
      <w:lvlText w:val=""/>
      <w:lvlJc w:val="left"/>
      <w:pPr>
        <w:ind w:left="4320" w:hanging="360"/>
      </w:pPr>
      <w:rPr>
        <w:rFonts w:ascii="Wingdings" w:hAnsi="Wingdings" w:hint="default"/>
      </w:rPr>
    </w:lvl>
    <w:lvl w:ilvl="6" w:tplc="2410D6F2">
      <w:start w:val="1"/>
      <w:numFmt w:val="bullet"/>
      <w:lvlText w:val=""/>
      <w:lvlJc w:val="left"/>
      <w:pPr>
        <w:ind w:left="5040" w:hanging="360"/>
      </w:pPr>
      <w:rPr>
        <w:rFonts w:ascii="Symbol" w:hAnsi="Symbol" w:hint="default"/>
      </w:rPr>
    </w:lvl>
    <w:lvl w:ilvl="7" w:tplc="85EC0E16">
      <w:start w:val="1"/>
      <w:numFmt w:val="bullet"/>
      <w:lvlText w:val="o"/>
      <w:lvlJc w:val="left"/>
      <w:pPr>
        <w:ind w:left="5760" w:hanging="360"/>
      </w:pPr>
      <w:rPr>
        <w:rFonts w:ascii="Courier New" w:hAnsi="Courier New" w:hint="default"/>
      </w:rPr>
    </w:lvl>
    <w:lvl w:ilvl="8" w:tplc="B96E3C08">
      <w:start w:val="1"/>
      <w:numFmt w:val="bullet"/>
      <w:lvlText w:val=""/>
      <w:lvlJc w:val="left"/>
      <w:pPr>
        <w:ind w:left="6480" w:hanging="360"/>
      </w:pPr>
      <w:rPr>
        <w:rFonts w:ascii="Wingdings" w:hAnsi="Wingdings" w:hint="default"/>
      </w:rPr>
    </w:lvl>
  </w:abstractNum>
  <w:abstractNum w:abstractNumId="3" w15:restartNumberingAfterBreak="0">
    <w:nsid w:val="2C377BB3"/>
    <w:multiLevelType w:val="hybridMultilevel"/>
    <w:tmpl w:val="95068A80"/>
    <w:lvl w:ilvl="0" w:tplc="B2CE28DC">
      <w:start w:val="1"/>
      <w:numFmt w:val="bullet"/>
      <w:lvlText w:val=""/>
      <w:lvlJc w:val="left"/>
      <w:pPr>
        <w:ind w:left="720" w:hanging="360"/>
      </w:pPr>
      <w:rPr>
        <w:rFonts w:ascii="Symbol" w:hAnsi="Symbol" w:hint="default"/>
      </w:rPr>
    </w:lvl>
    <w:lvl w:ilvl="1" w:tplc="E9B0BA14">
      <w:start w:val="1"/>
      <w:numFmt w:val="bullet"/>
      <w:lvlText w:val="o"/>
      <w:lvlJc w:val="left"/>
      <w:pPr>
        <w:ind w:left="1440" w:hanging="360"/>
      </w:pPr>
      <w:rPr>
        <w:rFonts w:ascii="Courier New" w:hAnsi="Courier New" w:hint="default"/>
      </w:rPr>
    </w:lvl>
    <w:lvl w:ilvl="2" w:tplc="43E03D58">
      <w:start w:val="1"/>
      <w:numFmt w:val="bullet"/>
      <w:lvlText w:val=""/>
      <w:lvlJc w:val="left"/>
      <w:pPr>
        <w:ind w:left="2160" w:hanging="360"/>
      </w:pPr>
      <w:rPr>
        <w:rFonts w:ascii="Wingdings" w:hAnsi="Wingdings" w:hint="default"/>
      </w:rPr>
    </w:lvl>
    <w:lvl w:ilvl="3" w:tplc="ED8226D6">
      <w:start w:val="1"/>
      <w:numFmt w:val="bullet"/>
      <w:lvlText w:val=""/>
      <w:lvlJc w:val="left"/>
      <w:pPr>
        <w:ind w:left="2880" w:hanging="360"/>
      </w:pPr>
      <w:rPr>
        <w:rFonts w:ascii="Symbol" w:hAnsi="Symbol" w:hint="default"/>
      </w:rPr>
    </w:lvl>
    <w:lvl w:ilvl="4" w:tplc="5EC0886E">
      <w:start w:val="1"/>
      <w:numFmt w:val="bullet"/>
      <w:lvlText w:val="o"/>
      <w:lvlJc w:val="left"/>
      <w:pPr>
        <w:ind w:left="3600" w:hanging="360"/>
      </w:pPr>
      <w:rPr>
        <w:rFonts w:ascii="Courier New" w:hAnsi="Courier New" w:hint="default"/>
      </w:rPr>
    </w:lvl>
    <w:lvl w:ilvl="5" w:tplc="7F18236C">
      <w:start w:val="1"/>
      <w:numFmt w:val="bullet"/>
      <w:lvlText w:val=""/>
      <w:lvlJc w:val="left"/>
      <w:pPr>
        <w:ind w:left="4320" w:hanging="360"/>
      </w:pPr>
      <w:rPr>
        <w:rFonts w:ascii="Wingdings" w:hAnsi="Wingdings" w:hint="default"/>
      </w:rPr>
    </w:lvl>
    <w:lvl w:ilvl="6" w:tplc="502AB600">
      <w:start w:val="1"/>
      <w:numFmt w:val="bullet"/>
      <w:lvlText w:val=""/>
      <w:lvlJc w:val="left"/>
      <w:pPr>
        <w:ind w:left="5040" w:hanging="360"/>
      </w:pPr>
      <w:rPr>
        <w:rFonts w:ascii="Symbol" w:hAnsi="Symbol" w:hint="default"/>
      </w:rPr>
    </w:lvl>
    <w:lvl w:ilvl="7" w:tplc="A38CB72C">
      <w:start w:val="1"/>
      <w:numFmt w:val="bullet"/>
      <w:lvlText w:val="o"/>
      <w:lvlJc w:val="left"/>
      <w:pPr>
        <w:ind w:left="5760" w:hanging="360"/>
      </w:pPr>
      <w:rPr>
        <w:rFonts w:ascii="Courier New" w:hAnsi="Courier New" w:hint="default"/>
      </w:rPr>
    </w:lvl>
    <w:lvl w:ilvl="8" w:tplc="B722215A">
      <w:start w:val="1"/>
      <w:numFmt w:val="bullet"/>
      <w:lvlText w:val=""/>
      <w:lvlJc w:val="left"/>
      <w:pPr>
        <w:ind w:left="6480" w:hanging="360"/>
      </w:pPr>
      <w:rPr>
        <w:rFonts w:ascii="Wingdings" w:hAnsi="Wingdings" w:hint="default"/>
      </w:rPr>
    </w:lvl>
  </w:abstractNum>
  <w:abstractNum w:abstractNumId="4" w15:restartNumberingAfterBreak="0">
    <w:nsid w:val="48B16E69"/>
    <w:multiLevelType w:val="hybridMultilevel"/>
    <w:tmpl w:val="EC54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2E7ADF"/>
    <w:multiLevelType w:val="hybridMultilevel"/>
    <w:tmpl w:val="20304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DB3BDC"/>
    <w:multiLevelType w:val="hybridMultilevel"/>
    <w:tmpl w:val="2DC69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A876B0"/>
    <w:multiLevelType w:val="hybridMultilevel"/>
    <w:tmpl w:val="DBC016B2"/>
    <w:lvl w:ilvl="0" w:tplc="E9DC4392">
      <w:start w:val="1"/>
      <w:numFmt w:val="bullet"/>
      <w:lvlText w:val=""/>
      <w:lvlJc w:val="left"/>
      <w:pPr>
        <w:ind w:left="720" w:hanging="360"/>
      </w:pPr>
      <w:rPr>
        <w:rFonts w:ascii="Symbol" w:hAnsi="Symbol" w:hint="default"/>
      </w:rPr>
    </w:lvl>
    <w:lvl w:ilvl="1" w:tplc="96387088">
      <w:start w:val="1"/>
      <w:numFmt w:val="bullet"/>
      <w:lvlText w:val="o"/>
      <w:lvlJc w:val="left"/>
      <w:pPr>
        <w:ind w:left="1440" w:hanging="360"/>
      </w:pPr>
      <w:rPr>
        <w:rFonts w:ascii="Courier New" w:hAnsi="Courier New" w:hint="default"/>
      </w:rPr>
    </w:lvl>
    <w:lvl w:ilvl="2" w:tplc="A956ECCE">
      <w:start w:val="1"/>
      <w:numFmt w:val="bullet"/>
      <w:lvlText w:val=""/>
      <w:lvlJc w:val="left"/>
      <w:pPr>
        <w:ind w:left="2160" w:hanging="360"/>
      </w:pPr>
      <w:rPr>
        <w:rFonts w:ascii="Wingdings" w:hAnsi="Wingdings" w:hint="default"/>
      </w:rPr>
    </w:lvl>
    <w:lvl w:ilvl="3" w:tplc="1AF0C3C0">
      <w:start w:val="1"/>
      <w:numFmt w:val="bullet"/>
      <w:lvlText w:val=""/>
      <w:lvlJc w:val="left"/>
      <w:pPr>
        <w:ind w:left="2880" w:hanging="360"/>
      </w:pPr>
      <w:rPr>
        <w:rFonts w:ascii="Symbol" w:hAnsi="Symbol" w:hint="default"/>
      </w:rPr>
    </w:lvl>
    <w:lvl w:ilvl="4" w:tplc="529A3BDA">
      <w:start w:val="1"/>
      <w:numFmt w:val="bullet"/>
      <w:lvlText w:val="o"/>
      <w:lvlJc w:val="left"/>
      <w:pPr>
        <w:ind w:left="3600" w:hanging="360"/>
      </w:pPr>
      <w:rPr>
        <w:rFonts w:ascii="Courier New" w:hAnsi="Courier New" w:hint="default"/>
      </w:rPr>
    </w:lvl>
    <w:lvl w:ilvl="5" w:tplc="92CE658E">
      <w:start w:val="1"/>
      <w:numFmt w:val="bullet"/>
      <w:lvlText w:val=""/>
      <w:lvlJc w:val="left"/>
      <w:pPr>
        <w:ind w:left="4320" w:hanging="360"/>
      </w:pPr>
      <w:rPr>
        <w:rFonts w:ascii="Wingdings" w:hAnsi="Wingdings" w:hint="default"/>
      </w:rPr>
    </w:lvl>
    <w:lvl w:ilvl="6" w:tplc="7B7CCF92">
      <w:start w:val="1"/>
      <w:numFmt w:val="bullet"/>
      <w:lvlText w:val=""/>
      <w:lvlJc w:val="left"/>
      <w:pPr>
        <w:ind w:left="5040" w:hanging="360"/>
      </w:pPr>
      <w:rPr>
        <w:rFonts w:ascii="Symbol" w:hAnsi="Symbol" w:hint="default"/>
      </w:rPr>
    </w:lvl>
    <w:lvl w:ilvl="7" w:tplc="AC805CAE">
      <w:start w:val="1"/>
      <w:numFmt w:val="bullet"/>
      <w:lvlText w:val="o"/>
      <w:lvlJc w:val="left"/>
      <w:pPr>
        <w:ind w:left="5760" w:hanging="360"/>
      </w:pPr>
      <w:rPr>
        <w:rFonts w:ascii="Courier New" w:hAnsi="Courier New" w:hint="default"/>
      </w:rPr>
    </w:lvl>
    <w:lvl w:ilvl="8" w:tplc="D5304636">
      <w:start w:val="1"/>
      <w:numFmt w:val="bullet"/>
      <w:lvlText w:val=""/>
      <w:lvlJc w:val="left"/>
      <w:pPr>
        <w:ind w:left="6480" w:hanging="360"/>
      </w:pPr>
      <w:rPr>
        <w:rFonts w:ascii="Wingdings" w:hAnsi="Wingdings" w:hint="default"/>
      </w:rPr>
    </w:lvl>
  </w:abstractNum>
  <w:abstractNum w:abstractNumId="8" w15:restartNumberingAfterBreak="0">
    <w:nsid w:val="79D23026"/>
    <w:multiLevelType w:val="hybridMultilevel"/>
    <w:tmpl w:val="C5B06CE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num w:numId="1" w16cid:durableId="1907182588">
    <w:abstractNumId w:val="3"/>
  </w:num>
  <w:num w:numId="2" w16cid:durableId="18967767">
    <w:abstractNumId w:val="1"/>
  </w:num>
  <w:num w:numId="3" w16cid:durableId="2141412978">
    <w:abstractNumId w:val="7"/>
  </w:num>
  <w:num w:numId="4" w16cid:durableId="980038554">
    <w:abstractNumId w:val="2"/>
  </w:num>
  <w:num w:numId="5" w16cid:durableId="1992129112">
    <w:abstractNumId w:val="4"/>
  </w:num>
  <w:num w:numId="6" w16cid:durableId="1760443121">
    <w:abstractNumId w:val="8"/>
  </w:num>
  <w:num w:numId="7" w16cid:durableId="484904266">
    <w:abstractNumId w:val="0"/>
  </w:num>
  <w:num w:numId="8" w16cid:durableId="979991395">
    <w:abstractNumId w:val="6"/>
  </w:num>
  <w:num w:numId="9" w16cid:durableId="351299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9D"/>
    <w:rsid w:val="00002C34"/>
    <w:rsid w:val="000032F7"/>
    <w:rsid w:val="00004FF1"/>
    <w:rsid w:val="000129ED"/>
    <w:rsid w:val="00031BB6"/>
    <w:rsid w:val="00041215"/>
    <w:rsid w:val="0006359A"/>
    <w:rsid w:val="000D063A"/>
    <w:rsid w:val="00126D6A"/>
    <w:rsid w:val="00132AE4"/>
    <w:rsid w:val="00147542"/>
    <w:rsid w:val="00151704"/>
    <w:rsid w:val="0019249F"/>
    <w:rsid w:val="001A601C"/>
    <w:rsid w:val="001A7E1F"/>
    <w:rsid w:val="001C6CF0"/>
    <w:rsid w:val="002168D2"/>
    <w:rsid w:val="00235E84"/>
    <w:rsid w:val="00271F69"/>
    <w:rsid w:val="00277B04"/>
    <w:rsid w:val="002C5AE2"/>
    <w:rsid w:val="002D1641"/>
    <w:rsid w:val="002E1594"/>
    <w:rsid w:val="002E528C"/>
    <w:rsid w:val="00310179"/>
    <w:rsid w:val="003200D6"/>
    <w:rsid w:val="00337416"/>
    <w:rsid w:val="003439DF"/>
    <w:rsid w:val="00350FEB"/>
    <w:rsid w:val="00360B41"/>
    <w:rsid w:val="00381D6F"/>
    <w:rsid w:val="003A0B5C"/>
    <w:rsid w:val="003D3672"/>
    <w:rsid w:val="003E076B"/>
    <w:rsid w:val="003F159F"/>
    <w:rsid w:val="004209B3"/>
    <w:rsid w:val="00440A06"/>
    <w:rsid w:val="00495CB1"/>
    <w:rsid w:val="00500521"/>
    <w:rsid w:val="00580152"/>
    <w:rsid w:val="00585E99"/>
    <w:rsid w:val="005C05E0"/>
    <w:rsid w:val="005C3FD6"/>
    <w:rsid w:val="005C7BF9"/>
    <w:rsid w:val="005E23EF"/>
    <w:rsid w:val="00600DA6"/>
    <w:rsid w:val="00616111"/>
    <w:rsid w:val="006359A5"/>
    <w:rsid w:val="006403FA"/>
    <w:rsid w:val="006604A1"/>
    <w:rsid w:val="006B4BF6"/>
    <w:rsid w:val="006D290F"/>
    <w:rsid w:val="0071128E"/>
    <w:rsid w:val="00713F9D"/>
    <w:rsid w:val="0072353E"/>
    <w:rsid w:val="00733D1E"/>
    <w:rsid w:val="007742EA"/>
    <w:rsid w:val="0078286F"/>
    <w:rsid w:val="0079358C"/>
    <w:rsid w:val="007B369D"/>
    <w:rsid w:val="008100C8"/>
    <w:rsid w:val="008257FE"/>
    <w:rsid w:val="00854E98"/>
    <w:rsid w:val="00856DD1"/>
    <w:rsid w:val="00873646"/>
    <w:rsid w:val="008C2D30"/>
    <w:rsid w:val="008C3F43"/>
    <w:rsid w:val="008D363B"/>
    <w:rsid w:val="008D6450"/>
    <w:rsid w:val="008F2A72"/>
    <w:rsid w:val="008F7E4A"/>
    <w:rsid w:val="00901287"/>
    <w:rsid w:val="00916E05"/>
    <w:rsid w:val="00936621"/>
    <w:rsid w:val="00983CC0"/>
    <w:rsid w:val="009D7356"/>
    <w:rsid w:val="009E2EA4"/>
    <w:rsid w:val="009F5756"/>
    <w:rsid w:val="00A22676"/>
    <w:rsid w:val="00A40112"/>
    <w:rsid w:val="00A50174"/>
    <w:rsid w:val="00A812A1"/>
    <w:rsid w:val="00A8454C"/>
    <w:rsid w:val="00AA64C6"/>
    <w:rsid w:val="00AB5360"/>
    <w:rsid w:val="00B026E0"/>
    <w:rsid w:val="00B42F48"/>
    <w:rsid w:val="00B81EAE"/>
    <w:rsid w:val="00BA3518"/>
    <w:rsid w:val="00BA4058"/>
    <w:rsid w:val="00BF430A"/>
    <w:rsid w:val="00C05574"/>
    <w:rsid w:val="00C362E8"/>
    <w:rsid w:val="00C854DE"/>
    <w:rsid w:val="00C93B94"/>
    <w:rsid w:val="00CB3427"/>
    <w:rsid w:val="00CB57EB"/>
    <w:rsid w:val="00CC61BE"/>
    <w:rsid w:val="00CF5A15"/>
    <w:rsid w:val="00D24C9B"/>
    <w:rsid w:val="00D93D0E"/>
    <w:rsid w:val="00D9699C"/>
    <w:rsid w:val="00DB3839"/>
    <w:rsid w:val="00DC3229"/>
    <w:rsid w:val="00DD281F"/>
    <w:rsid w:val="00DF3CAE"/>
    <w:rsid w:val="00E003DA"/>
    <w:rsid w:val="00E224FD"/>
    <w:rsid w:val="00E36670"/>
    <w:rsid w:val="00E4281F"/>
    <w:rsid w:val="00E4683A"/>
    <w:rsid w:val="00E55F3D"/>
    <w:rsid w:val="00E66CD9"/>
    <w:rsid w:val="00E75716"/>
    <w:rsid w:val="00E84AB0"/>
    <w:rsid w:val="00EA1BE5"/>
    <w:rsid w:val="00EB4071"/>
    <w:rsid w:val="00ED5127"/>
    <w:rsid w:val="00EE32C9"/>
    <w:rsid w:val="00EE5E9A"/>
    <w:rsid w:val="00F4441D"/>
    <w:rsid w:val="00F57881"/>
    <w:rsid w:val="00F62786"/>
    <w:rsid w:val="00F83C04"/>
    <w:rsid w:val="00F84DA0"/>
    <w:rsid w:val="00FA0AC8"/>
    <w:rsid w:val="00FD1403"/>
    <w:rsid w:val="00FE74C2"/>
    <w:rsid w:val="00FF58B7"/>
    <w:rsid w:val="634E83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B809"/>
  <w15:chartTrackingRefBased/>
  <w15:docId w15:val="{6D795648-7DD6-4133-94DF-B8547282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9D"/>
    <w:rPr>
      <w:rFonts w:eastAsiaTheme="majorEastAsia" w:cstheme="majorBidi"/>
      <w:color w:val="272727" w:themeColor="text1" w:themeTint="D8"/>
    </w:rPr>
  </w:style>
  <w:style w:type="paragraph" w:styleId="Title">
    <w:name w:val="Title"/>
    <w:basedOn w:val="Normal"/>
    <w:next w:val="Normal"/>
    <w:link w:val="TitleChar"/>
    <w:uiPriority w:val="10"/>
    <w:qFormat/>
    <w:rsid w:val="0071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9D"/>
    <w:pPr>
      <w:spacing w:before="160"/>
      <w:jc w:val="center"/>
    </w:pPr>
    <w:rPr>
      <w:i/>
      <w:iCs/>
      <w:color w:val="404040" w:themeColor="text1" w:themeTint="BF"/>
    </w:rPr>
  </w:style>
  <w:style w:type="character" w:customStyle="1" w:styleId="QuoteChar">
    <w:name w:val="Quote Char"/>
    <w:basedOn w:val="DefaultParagraphFont"/>
    <w:link w:val="Quote"/>
    <w:uiPriority w:val="29"/>
    <w:rsid w:val="00713F9D"/>
    <w:rPr>
      <w:i/>
      <w:iCs/>
      <w:color w:val="404040" w:themeColor="text1" w:themeTint="BF"/>
    </w:rPr>
  </w:style>
  <w:style w:type="paragraph" w:styleId="ListParagraph">
    <w:name w:val="List Paragraph"/>
    <w:basedOn w:val="Normal"/>
    <w:uiPriority w:val="34"/>
    <w:qFormat/>
    <w:rsid w:val="00713F9D"/>
    <w:pPr>
      <w:ind w:left="720"/>
      <w:contextualSpacing/>
    </w:pPr>
  </w:style>
  <w:style w:type="character" w:styleId="IntenseEmphasis">
    <w:name w:val="Intense Emphasis"/>
    <w:basedOn w:val="DefaultParagraphFont"/>
    <w:uiPriority w:val="21"/>
    <w:qFormat/>
    <w:rsid w:val="00713F9D"/>
    <w:rPr>
      <w:i/>
      <w:iCs/>
      <w:color w:val="0F4761" w:themeColor="accent1" w:themeShade="BF"/>
    </w:rPr>
  </w:style>
  <w:style w:type="paragraph" w:styleId="IntenseQuote">
    <w:name w:val="Intense Quote"/>
    <w:basedOn w:val="Normal"/>
    <w:next w:val="Normal"/>
    <w:link w:val="IntenseQuoteChar"/>
    <w:uiPriority w:val="30"/>
    <w:qFormat/>
    <w:rsid w:val="00713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9D"/>
    <w:rPr>
      <w:i/>
      <w:iCs/>
      <w:color w:val="0F4761" w:themeColor="accent1" w:themeShade="BF"/>
    </w:rPr>
  </w:style>
  <w:style w:type="character" w:styleId="IntenseReference">
    <w:name w:val="Intense Reference"/>
    <w:basedOn w:val="DefaultParagraphFont"/>
    <w:uiPriority w:val="32"/>
    <w:qFormat/>
    <w:rsid w:val="00713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1139</Words>
  <Characters>6498</Characters>
  <Application>Microsoft Office Word</Application>
  <DocSecurity>0</DocSecurity>
  <Lines>54</Lines>
  <Paragraphs>15</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Singh</dc:creator>
  <cp:keywords/>
  <dc:description/>
  <cp:lastModifiedBy>Vaibhav Wankar</cp:lastModifiedBy>
  <cp:revision>2</cp:revision>
  <dcterms:created xsi:type="dcterms:W3CDTF">2026-07-24T08:24:00Z</dcterms:created>
  <dcterms:modified xsi:type="dcterms:W3CDTF">2026-07-24T08:24:00Z</dcterms:modified>
</cp:coreProperties>
</file>