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การตรวจสอบที่มาและแหล่งอ้างอิงของการคำนวณ Smart Matching</w:t>
      </w:r>
    </w:p>
    <w:p>
      <w:pPr>
        <w:pStyle w:val="Heading1"/>
      </w:pPr>
      <w:r>
        <w:t>โครงการ GoWithUs</w:t>
      </w:r>
    </w:p>
    <w:p>
      <w:r>
        <w:t>วันที่จัดทำ: 7 กันยายน 2569 (2026)</w:t>
      </w:r>
    </w:p>
    <w:p>
      <w:r>
        <w:t>เอกสารประกอบการปรึกษาอาจารย์และปรับปรุงรายงาน ไม่ใช่หลักฐานว่าระบบผ่านการยืนยันความแม่นยำแล้ว</w:t>
      </w:r>
    </w:p>
    <w:p>
      <w:pPr>
        <w:pStyle w:val="Heading1"/>
      </w:pPr>
      <w:r>
        <w:t>1. ขอบเขตและข้อสรุปสำคัญ</w:t>
      </w:r>
    </w:p>
    <w:p>
      <w:r>
        <w:t>รวบรวมประเด็นการคำนวณที่ผู้พัฒนาเคยสอบถามในประวัติสนทนาที่เข้าถึงได้ และตรวจเทียบกับโค้ดในเครื่อง ณ วันที่จัดทำ ไม่ยืนยันว่าโค้ดที่ใช้งานบนเซิร์ฟเวอร์เป็นรุ่นเดียวกัน และไม่ระบุวันที่ของคำถามเก่าที่ไม่มีเวลาประกอบ</w:t>
      </w:r>
    </w:p>
    <w:p>
      <w:r>
        <w:t>ต้องแยกระหว่าง “แหล่งอ้างอิงรองรับวิธีคำนวณ” กับ “หลักฐานรองรับค่าที่เลือกใช้” การมีตำรา Cosine Similarity ไม่ได้ยืนยันน้ำหนัก 35/30/20/15 จุดตัดงบ 50% เพดาน 39% หรือรหัสกิจกรรม 2/5/8 โดยอัตโนมัติ</w:t>
      </w:r>
    </w:p>
    <w:p>
      <w:r>
        <w:t>โค้ดจับคู่ผู้ใช้กับทริปปัจจุบันใช้ Cosine สำหรับความสนใจและช่วงเวลา ใช้สูตรคะแนนตามกฎสำหรับงบประมาณและกิจกรรม แล้วรวมแบบค่าเฉลี่ยถ่วงน้ำหนัก จึงไม่ควรระบุว่าใช้ Cosine กับทั้งสี่ด้าน หรือเรียกคะแนนรวมว่าเป็นค่า Cosine โดยตรง</w:t>
      </w:r>
    </w:p>
    <w:p>
      <w:pPr>
        <w:pStyle w:val="Heading1"/>
      </w:pPr>
      <w:r>
        <w:t>2. รายการคำถามย้อนหลังและสถานะหลักฐาน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ประเด็นที่เคยถาม</w:t>
            </w:r>
          </w:p>
        </w:tc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คำตอบและสถานะหลักฐาน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Cosine คืออะไรและใช้ทำอะไร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วัดความคล้ายของทิศทางเวกเตอร์ มีตำรารองรับ [1] แต่การประยุกต์กับท่องเที่ยวต้องประเมินผลเพิ่ม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Dot Product ยังใช้อยู่หรือไม่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ใช้เป็นตัวเศษของ Cosine เป็นผลรวมของการคูณค่าที่ตำแหน่งสอดคล้องกัน [1]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Position เกี่ยวกับ Dot Product อย่างไร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หากหมายถึงตำแหน่งช่อง ต้องกำหนดคุณลักษณะเดียวกันไว้ช่องเดียวกัน ไม่ใช่ระบบจับความหมายคำให้อัตโนมัติ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เลข 0/1 มาจากไหน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เข้ารหัสการมีหรือไม่มีหมวดที่เลือก เป็นการแทนข้อมูลแบบไบนารี [2]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One-hot เป็น Cosine หรือไม่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ไม่ใช่ เป็นขั้นตอนเข้ารหัสก่อนคำนวณ ส่วนเลือกหลายหมวดเป็น Multi-hot [2]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ทำ Unit Vector ทำไม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ปรับความยาวเป็น 1; การหารด้วยขนาดเวกเตอร์ในสูตร Cosine ทำหน้าที่นี้ได้อยู่แล้ว [1]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0.5774 มาจากไหน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เลือก 3 ช่องที่มีค่า 1: 1/√3 ≈ 0.5774 เป็นผลคำนวณ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0.5 มาจากไหน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ในเวกเตอร์เลือก 4 ช่องคือ 1/√4; ในเงื่อนไขงบคือเกณฑ์ 50% ซึ่งเป็นคนละที่มา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0.9992 หรือ 0.0191 มาจากไหน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ต้องมีข้อมูล เวกเตอร์ และพารามิเตอร์ของการทดลองเดิม จึงตรวจย้อนกลับได้ ห้ามเดาคืน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งบ 300 กับ 1000 ใช้ Cosine ช่องเดียวได้หรือไม่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เวกเตอร์บวกหนึ่งช่องได้ Cosine = 1 จึงแยกความสามารถจ่ายไม่ได้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เวกเตอร์ทศนิยมหลายช่องของงบมาจากไหน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ต้องทราบวิธีเข้ารหัส จุดอ้างอิง และพารามิเตอร์ ไม่สามารถอธิบายจากผลลัพธ์อย่างเดียว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RBF คืออะไร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Gaussian RBF เป็นอีกฟังก์ชันความคล้าย ไม่ใช่ Cosine [3]; ไม่ได้ใช้ในฟังก์ชันผู้ใช้–ทริปปัจจุบันที่ตรวจ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ใครกำหนดน้ำหนัก 35/30/20/15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โค้ดกำหนดเป็นค่าคงที่ ยังไม่พบแหล่งรองรับชุดตัวเลขตรง ๆ; [4]–[6] รองรับวิธีหาน้ำหนักและตรวจผล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ทำไมใช้ระดับ 2/5/8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เป็นรหัสแทนกลุ่มตัวเลือกของโครงการ ไม่ใช่ค่ามาตรฐานจาก Cosine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ทำไมกิจกรรมหาร 9 หรือ 6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9 มาจากช่วง 1–10; โค้ดปัจจุบันหาร 6 โดยอิง 8−2 การเลือกสเกลยังต้องมีเหตุผล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ทำไม 7 กิจกรรมได้ระดับ 8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8 เป็นรหัสกลุ่ม ไม่ใช่จำนวนจริง; หลายวันใช้จำนวนกิจกรรมเฉลี่ยต่อวันก่อนแปลง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ทำไมงบต่ำกว่าครึ่งหนึ่งได้ 0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กฎของโครงการ ยังไม่มีหลักฐานยืนยันจุดตัดนี้โดยตรง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ทำไมจำกัดคะแนนรวมที่ 39%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กฎของโครงการเมื่อทริปเกินงบผู้ใช้สองเท่า ไม่ได้มาจาก Cosine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ทำไมแปลผลที่ 25/50/75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เป็นเกณฑ์ UI ต้องประเมินว่าตรงกับความเห็นผู้ใช้จริงหรือไม่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มีกี่มิติทั้งหมด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ความสนใจ 13 ช่อง เวลา 4 ช่อง และข้อมูลตัวเลข 2 ค่า แต่ไม่ได้ทำ Cosine บนเวกเตอร์รวม 19 มิติครั้งเดียว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100% หมายถึงไปด้วยกันได้แน่นอนหรือไม่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ไม่ใช่ เป็นคะแนนตามกฎและข้อมูลที่ระบบใช้ ไม่ใช่ความน่าจะเป็นสำเร็จ 100%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วิธีนี้ดีที่สุดหรือไม่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ยังยืนยันไม่ได้ ต้องเปรียบเทียบกับวิธีอื่นโดยใช้ข้อมูลประเมินจริง</w:t>
            </w:r>
          </w:p>
        </w:tc>
      </w:tr>
    </w:tbl>
    <w:p/>
    <w:p>
      <w:pPr>
        <w:pStyle w:val="Heading1"/>
      </w:pPr>
      <w:r>
        <w:t>3. ทฤษฎีที่มีแหล่งอ้างอิงโดยตรง</w:t>
      </w:r>
    </w:p>
    <w:p>
      <w:pPr>
        <w:pStyle w:val="Heading2"/>
      </w:pPr>
      <w:r>
        <w:t>3.1 Cosine Similarity, Dot Product และขนาดเวกเตอร์</w:t>
      </w:r>
    </w:p>
    <w:p>
      <w:r>
        <w:t>Manning, Raghavan และ Schütze (2008) อธิบายสูตร Cosine และการทำเวกเตอร์หน่วยในหัวข้อ Dot products [1]</w:t>
      </w:r>
    </w:p>
    <w:p>
      <w:r>
        <w:t>Cosine(A,B) = Σ(AᵢBᵢ) / (√ΣAᵢ² × √ΣBᵢ²)</w:t>
      </w:r>
    </w:p>
    <w:p>
      <w:r>
        <w:t>ตัวเศษเป็น Dot Product และตัวส่วนเป็นผลคูณความยาวแบบ Euclidean ของเวกเตอร์ ถ้าเวกเตอร์ทั้งสองมีความยาว 1 อยู่แล้ว Dot Product จะเท่ากับ Cosine</w:t>
      </w:r>
    </w:p>
    <w:p>
      <w:r>
        <w:t>ตัวอย่างคำนวณของเอกสารนี้: [1,1,1] มีความยาว √3 จึงได้ [0.5774,0.5774,0.5774] โดยประมาณ ส่วน [1,1,1,1] มีความยาว 2 จึงได้ [0.5,0.5,0.5,0.5] ทศนิยมเหล่านี้ไม่ได้ถูกเลือกตามความรู้สึก</w:t>
      </w:r>
    </w:p>
    <w:p>
      <w:r>
        <w:t>สำหรับเวกเตอร์หนึ่งช่อง [300] กับ [1000]: (300×1000)/(300×1000) = 1 แสดงว่าความคล้ายของทิศทางไม่ใช่ความสามารถจ่าย จึงไม่ควรอ้างว่าการเปลี่ยนเป็น Cosine หนึ่งช่องจะสะท้อนงบได้ดีขึ้น</w:t>
      </w:r>
    </w:p>
    <w:p>
      <w:r>
        <w:t>โดยทั่วไป Cosine อยู่ในช่วง −1 ถึง 1 สำหรับเวกเตอร์ไม่เป็นศูนย์ แต่ข้อมูลไม่ติดลบแบบที่ใช้ในที่นี้ให้ผลช่วง 0 ถึง 1 กรณีเวกเตอร์ศูนย์ต้องกำหนดวิธีจัดการแยก ไม่ควรกล่าวว่าสูตรหารได้ตามปกติ</w:t>
      </w:r>
    </w:p>
    <w:p>
      <w:r>
        <w:t>การแสดงค่า 0.8 เป็น 80% เป็นการเปลี่ยนรูปแบบคะแนน ไม่ได้ทำให้กลายเป็นความน่าจะเป็นว่าเข้ากันได้จริง 80%</w:t>
      </w:r>
    </w:p>
    <w:p>
      <w:r>
        <w:t>ข้อจำกัดของแหล่งอ้างอิง: ตำรา [1] อธิบายในบริบทค้นคืนเอกสาร ไม่ได้ยืนยันประสิทธิภาพของ GoWithUs</w:t>
      </w:r>
    </w:p>
    <w:p>
      <w:pPr>
        <w:pStyle w:val="Heading2"/>
      </w:pPr>
      <w:r>
        <w:t>3.2 การเข้ารหัสความสนใจและช่วงเวลา</w:t>
      </w:r>
    </w:p>
    <w:p>
      <w:r>
        <w:t>เอกสาร MultiLabelBinarizer ของ scikit-learn [2] อธิบายการแปลงข้อมูลหลายป้ายกำกับเป็นเมทริกซ์ไบนารีและการกำหนดลำดับป้ายกำกับ</w:t>
      </w:r>
    </w:p>
    <w:p>
      <w:r>
        <w:t>ตัวอย่าง: กำหนดลำดับ [ทะเล, ภูเขา, คาเฟ่] ผู้ใช้เลือกทะเลและภูเขา จะได้ [1,1,0] ทั้งผู้ใช้และทริปต้องใช้ลำดับเดียวกัน วิธีนี้แสดงการเลือกหลายหมวด ไม่ได้อ่านความหมายใกล้เคียงของคำเอง</w:t>
      </w:r>
    </w:p>
    <w:p>
      <w:r>
        <w:t>แหล่งนี้รองรับวิธีเข้ารหัส แต่ไม่รับรองการเลือก 13 หมวด จำนวนสูงสุด 5 ข้อของผู้ใช้ หรือ 3 ข้อของทริป ตัวเลขดังกล่าวเป็นข้อกำหนดของโครงการ</w:t>
      </w:r>
    </w:p>
    <w:p>
      <w:pPr>
        <w:pStyle w:val="Heading2"/>
      </w:pPr>
      <w:r>
        <w:t>3.3 RBF ที่เคยพิจารณา</w:t>
      </w:r>
    </w:p>
    <w:p>
      <w:r>
        <w:t>Gaussian RBF มีสูตร K(x,y) = exp(−γ||x−y||²) ตามเอกสาร [3] การเลือก γ หรือจุดอ้างอิงสำหรับสร้างเวกเตอร์ต้องมีเหตุผลและการตรวจผลเพิ่มเติม แหล่งสูตรไม่ได้รับรองพารามิเตอร์ทุกชุด</w:t>
      </w:r>
    </w:p>
    <w:p>
      <w:r>
        <w:t>ไม่พบ RBF ในฟังก์ชัน calculateTripCompatibilityDetailed ปัจจุบัน จึงไม่ควรใส่เป็นขั้นตอนของระบบที่ใช้อยู่ หากกล่าวถึงให้ระบุว่าเป็นแนวทางที่เคยพิจารณา</w:t>
      </w:r>
    </w:p>
    <w:p>
      <w:pPr>
        <w:pStyle w:val="Heading1"/>
      </w:pPr>
      <w:r>
        <w:t>4. สูตรและกฎที่ใช้ในโค้ดปัจจุบัน</w:t>
      </w:r>
    </w:p>
    <w:p>
      <w:r>
        <w:t>ตรวจจาก backend-api/src/controllers/matchController.js และ backend-api/src/utils/tripActivityStyle.js</w:t>
      </w:r>
    </w:p>
    <w:p>
      <w:pPr>
        <w:pStyle w:val="Heading2"/>
      </w:pPr>
      <w:r>
        <w:t>4.1 งบประมาณ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เงื่อนไข</w:t>
            </w:r>
          </w:p>
        </w:tc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คะแนนงบ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งบทริปเป็น 0 หรืองบผู้ใช้ไม่น้อยกว่างบทริป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งบผู้ใช้ต่ำกว่า 50% ของงบทริป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0%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ตั้งแต่ 50% แต่ยังไม่ถึงงบทริป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ปัดเศษ(งบผู้ใช้ ÷ งบทริป × 100)</w:t>
            </w:r>
          </w:p>
        </w:tc>
      </w:tr>
    </w:tbl>
    <w:p/>
    <w:p>
      <w:r>
        <w:t>การหารสัดส่วนตรวจสอบได้ด้วยคณิตศาสตร์ แต่จุดตัด 50% ยังไม่มีหลักฐานรองรับโดยตรง ชื่อ Piecewise Ratio-Based Scoring เป็นคำอธิบายลักษณะสูตร ไม่ควรนำเสนอว่าเป็นชื่อมาตรฐานจากงานวิจัยเฉพาะเรื่องโดยไม่มีแหล่งยืนยัน</w:t>
      </w:r>
    </w:p>
    <w:p>
      <w:r>
        <w:t>มีความไม่ต่อเนื่องที่จุดตัด เช่น งบทริป 1000 บาท ผู้ใช้ 499 บาทได้ 0% แต่ 500 บาทได้ 50% ต้องนำประเด็นนี้ไปประเมินความเหมาะสม</w:t>
      </w:r>
    </w:p>
    <w:p>
      <w:r>
        <w:t>ต้องตรวจให้หน่วยงบผู้ใช้และทริปตรงกัน เช่น ต่อวัน ต่อคน หรือตลอดทริป ก่อนนำมาหาร ฟังก์ชันที่ตรวจนำค่าตัวเลขงบทริปมาเทียบโดยตรง ไม่ได้พิสูจน์ว่าหน่วยถูกต้องเสมอ</w:t>
      </w:r>
    </w:p>
    <w:p>
      <w:pPr>
        <w:pStyle w:val="Heading2"/>
      </w:pPr>
      <w:r>
        <w:t>4.2 กิจกรรมต่อวันและรหัส 2/5/8</w:t>
      </w:r>
    </w:p>
    <w:p>
      <w:r>
        <w:t>โค้ดรวมจำนวนรายการ activities ใน itinerary แล้วหารจำนวนวันของทริปโดยนับรวมวันเริ่มและวันสิ้นสุด หากวันที่ใช้ไม่ได้จะอิงจำนวนรายการวันใน itinerary ถ้าไม่มีกิจกรรมให้ null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ค่าเฉลี่ยที่โค้ดตรวจ</w:t>
            </w:r>
          </w:p>
        </w:tc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รหัสระดับ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มากกว่า 0 และไม่เกิน 2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มากกว่า 2 และไม่เกิน 4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มากกว่า 4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8</w:t>
            </w:r>
          </w:p>
        </w:tc>
      </w:tr>
    </w:tbl>
    <w:p/>
    <w:p>
      <w:r>
        <w:t>ข้อสังเกต: ค่าเฉลี่ยมีทศนิยมได้ เช่น 4.5 ได้ระดับ 8 แม้ข้อความตัวเลือกจะเขียนว่า “5 ที่ขึ้นไป” และโค้ดนับกิจกรรม ไม่ได้ยืนยันว่าเป็นสถานที่ไม่ซ้ำกัน ต้องทบทวนความสอดคล้องของคำถามกับตัวแปรที่วัด</w:t>
      </w:r>
    </w:p>
    <w:p>
      <w:r>
        <w:t>S_activity = clamp(1 − |a−b|/6, 0, 1) × 100 และปัดเศษ</w:t>
      </w:r>
    </w:p>
    <w:p>
      <w:r>
        <w:t>โค้ดจำกัด a และ b ให้อยู่ช่วง 1–10 ก่อนหาความต่าง แต่ตัวหาร 6 อิงค่าระดับปกติ 2–8 ต้องทดสอบข้อมูลเก่านอกชุด 2/5/8 ด้วย</w:t>
      </w:r>
    </w:p>
    <w:p>
      <w:r>
        <w:t>Normalized Linear Distance เป็นคำอธิบายลักษณะการปรับระยะห่าง ไม่ใช่ Cosine ส่วนเหตุผลของการแบ่งกลุ่มและการถือว่าระยะห่างระหว่างระดับเท่ากันยังต้องมีหลักฐาน</w:t>
      </w:r>
    </w:p>
    <w:p>
      <w:pPr>
        <w:pStyle w:val="Heading2"/>
      </w:pPr>
      <w:r>
        <w:t>4.3 ความสนใจและช่วงเวลา</w:t>
      </w:r>
    </w:p>
    <w:p>
      <w:r>
        <w:t>ความสนใจใช้หมวดอ้างอิง 13 ช่อง รวมหมวดหลักกับหมวดเพิ่มเติมของทริปแบบไม่ซ้ำและใช้ไม่เกิน 3 หมวด ช่วงเวลาใช้ 4 ช่อง: morning, noon, evening, night</w:t>
      </w:r>
    </w:p>
    <w:p>
      <w:r>
        <w:t>แต่ละด้านเข้ารหัส Multi-hot ปรับเป็น Unit Vector แล้วคำนวณ Cosine และปัดเป็นเปอร์เซ็นต์ ข้อมูลที่ไม่มีหรือไม่ตรงหมวดอ้างอิงอาจทำให้คะแนนด้านนั้นเป็น null แทน 0</w:t>
      </w:r>
    </w:p>
    <w:p>
      <w:pPr>
        <w:pStyle w:val="Heading2"/>
      </w:pPr>
      <w:r>
        <w:t>4.4 คะแนนรวม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ด้าน</w:t>
            </w:r>
          </w:p>
        </w:tc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น้ำหนักปัจจุบัน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ความสนใจ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0.35 หรือ 35%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งบประมาณ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0.30 หรือ 30%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กิจกรรม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0.20 หรือ 20%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ช่วงเวลา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0.15 หรือ 15%</w:t>
            </w:r>
          </w:p>
        </w:tc>
      </w:tr>
    </w:tbl>
    <w:p/>
    <w:p>
      <w:r>
        <w:t>คะแนนรวมก่อนเพดาน = Σ(คะแนนด้านที่มีข้อมูล × น้ำหนัก) ÷ Σน้ำหนักของด้านที่มีข้อมูล</w:t>
      </w:r>
    </w:p>
    <w:p>
      <w:r>
        <w:t>ถ้าข้อมูลครบ ตัวส่วนน้ำหนักเท่ากับ 1 หากบางด้านเป็น null ระบบคำนวณเฉพาะด้านที่มีข้อมูล จึงต้องประเมินว่าคะแนนจากข้อมูลครบและไม่ครบควรนำมาเปรียบเทียบกันอย่างไร</w:t>
      </w:r>
    </w:p>
    <w:p>
      <w:r>
        <w:t>หากงบทริปมากกว่างบผู้ใช้ 2 เท่า จะจำกัดคะแนนรวมไม่เกิน 39% แล้วปัดเศษเป็นจำนวนเต็ม ทั้ง 2 เท่าและ 39% เป็นกฎโครงการ ไม่ใช่ผลของสูตร Cosine</w:t>
      </w:r>
    </w:p>
    <w:p>
      <w:r>
        <w:t>ทริปเต็มหรือสิ้นสุดแล้วให้คะแนนรวม 0 ตามเงื่อนไขการเข้าร่วม กรณีนี้ไม่ควรตีความว่า “ไม่มีความสนใจร่วมกัน” เพราะเป็นคนละประเด็นกับความคล้าย</w:t>
      </w:r>
    </w:p>
    <w:p>
      <w:pPr>
        <w:pStyle w:val="Heading2"/>
      </w:pPr>
      <w:r>
        <w:t>4.5 การแปลผลในหน้าจอ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ช่วงคะแนน</w:t>
            </w:r>
          </w:p>
        </w:tc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ข้อความปัจจุบัน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75–100%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ความเหมาะสมสูง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50–74%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ความเหมาะสมปานกลาง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25–49%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ความเหมาะสมต่ำ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0–24%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ความเหมาะสมต่ำมาก</w:t>
            </w:r>
          </w:p>
        </w:tc>
      </w:tr>
    </w:tbl>
    <w:p/>
    <w:p>
      <w:r>
        <w:t>ช่วงคะแนนและสีเป็นการออกแบบการสื่อสาร ไม่ใช่เกณฑ์สากลจากตำรา Cosine และไม่ควรใช้คำว่า “ไปด้วยกันได้แน่นอน”</w:t>
      </w:r>
    </w:p>
    <w:p>
      <w:pPr>
        <w:pStyle w:val="Heading1"/>
      </w:pPr>
      <w:r>
        <w:t>5. แหล่งรองรับการหาน้ำหนักและการตรวจผล</w:t>
      </w:r>
    </w:p>
    <w:p>
      <w:r>
        <w:t>Saaty (2008) [4] เสนอ Analytic Hierarchy Process (AHP) ซึ่งใช้การเปรียบเทียบปัจจัยทีละคู่เพื่อหาลำดับความสำคัญจากการประเมิน วิธีนี้ไม่ได้กำหนดน้ำหนัก 35/30/20/15 ให้ GoWithUs</w:t>
      </w:r>
    </w:p>
    <w:p>
      <w:r>
        <w:t>Zaman, Botti และ Vo-Thanh (2016) [5] ใช้ AHP กับข้อมูลนักท่องเที่ยว 250 คนในปารีสเพื่อหาน้ำหนักเกณฑ์เลือกโรงแรม 6 ด้าน เป็นตัวอย่างด้านการท่องเที่ยวที่มีข้อมูลรองรับ แต่ไม่ใช่ปัจจัยหรือเปอร์เซ็นต์ชุดเดียวกับโครงการนี้</w:t>
      </w:r>
    </w:p>
    <w:p>
      <w:r>
        <w:t>OECD/European Union/EC-JRC (2008) [6] อธิบาย Normalisation, Weighting and aggregation และ Robustness and sensitivity โดยเตือนว่าการให้น้ำหนักเท่ากันก็เป็นสมมติฐาน ไม่ใช่การไม่มีน้ำหนัก ใช้รองรับแนวทางตรวจผลเมื่อเปลี่ยนวิธีรวมคะแนน แต่ไม่ใช่อ้างอิงรับรองกฎเฉพาะทั้งหมด</w:t>
      </w:r>
    </w:p>
    <w:p>
      <w:pPr>
        <w:pStyle w:val="Heading1"/>
      </w:pPr>
      <w:r>
        <w:t>6. หลักฐานที่ยังขาดและงานที่ต้องดำเนินการ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ประเด็น</w:t>
            </w:r>
          </w:p>
        </w:tc>
        <w:tc>
          <w:tcPr>
            <w:tcW w:type="dxa" w:w="4874"/>
            <w:shd w:fill="E8EFF8"/>
          </w:tcPr>
          <w:p>
            <w:pPr>
              <w:spacing w:after="80"/>
            </w:pPr>
            <w:r>
              <w:rPr>
                <w:b/>
                <w:sz w:val="20"/>
              </w:rPr>
              <w:t>หลักฐานที่ต้องจัดทำ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น้ำหนัก 35/30/20/15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แบบประเมินความสำคัญ ข้อมูลผู้ประเมิน วิธีคำนวณ และผลตรวจความสอดคล้อง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การแบ่งกิจกรรมและรหัส 2/5/8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เหตุผลการแบ่งระดับ ข้อมูลกิจกรรมจริง ความหมายของสเกล และการประเมินผล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จุดตัดงบ 50%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ข้อมูลการยอมรับทริปเมื่อเกินงบ และผลทดสอบบริเวณจุดตัด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เพดาน 39%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เหตุผลของเพดานและการเปรียบเทียบกับเพดานอื่น ห้ามอ้างว่าเป็นมาตรฐาน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ช่วงแปลผล 25/50/75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ความสอดคล้องระหว่างช่วงคะแนนกับการประเมินของผู้ใช้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จำนวนหมวดและจำนวนที่เลือกได้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ข้อกำหนดและการทดสอบว่าครอบคลุมความต้องการกลุ่มเป้าหมาย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การใช้ข้อมูลเจ้าของทริปแทนข้อมูลที่หาย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การประเมินว่าข้อมูลดังกล่าวเป็นตัวแทนทริปได้เหมาะสม</w:t>
            </w:r>
          </w:p>
        </w:tc>
      </w:tr>
      <w:tr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คำกล่าวว่าวิธีนี้ดีที่สุด</w:t>
            </w:r>
          </w:p>
        </w:tc>
        <w:tc>
          <w:tcPr>
            <w:tcW w:type="dxa" w:w="4874"/>
          </w:tcPr>
          <w:p>
            <w:pPr>
              <w:spacing w:after="80"/>
            </w:pPr>
            <w:r>
              <w:rPr>
                <w:b w:val="0"/>
                <w:sz w:val="20"/>
              </w:rPr>
              <w:t>การทดลองเปรียบเทียบกับวิธีตั้งต้นและวิธีทางเลือกบนข้อมูลเดียวกัน</w:t>
            </w:r>
          </w:p>
        </w:tc>
      </w:tr>
    </w:tbl>
    <w:p/>
    <w:p>
      <w:pPr>
        <w:pStyle w:val="Heading1"/>
      </w:pPr>
      <w:r>
        <w:t>7. แนวทางดำเนินงานโดยไม่รื้อระบบทันที</w:t>
      </w:r>
    </w:p>
    <w:p>
      <w:r>
        <w:t>1. ตกลงกับอาจารย์ว่าต้องการหลักฐานชนิดใดสำหรับน้ำหนัก จุดตัด และตัวเลือกแบบสอบถาม</w:t>
      </w:r>
    </w:p>
    <w:p>
      <w:r>
        <w:t>2. จัดทำหลักฐานทฤษฎีโดยอ้าง [1]–[6] ตามขอบเขตจริง ไม่อ้างแทนตัวเลขที่แหล่งไม่ได้ระบุ</w:t>
      </w:r>
    </w:p>
    <w:p>
      <w:r>
        <w:t>3. หากใช้ AHP ให้ผู้เชี่ยวชาญหรือกลุ่มเป้าหมายเปรียบเทียบ 4 ปัจจัยทั้งหมด 6 คู่ เก็บคำตอบจริง คำนวณน้ำหนักและตรวจความสอดคล้องตามวิธีที่เลือก ระบุวิธีรวมผลจากหลายคนให้ชัด</w:t>
      </w:r>
    </w:p>
    <w:p>
      <w:r>
        <w:t>4. ยอมรับว่าน้ำหนักที่ได้อาจต่างจากค่าเดิม ห้ามสร้างคำตอบย้อนหลังเพื่อให้ได้เปอร์เซ็นต์เดิม</w:t>
      </w:r>
    </w:p>
    <w:p>
      <w:r>
        <w:t>5. ประเมินจุดตัดงบ ระดับกิจกรรม และเพดานคะแนนแยกต่างหาก AHP ไม่ได้พิสูจน์กฎเหล่านี้โดยอัตโนมัติ</w:t>
      </w:r>
    </w:p>
    <w:p>
      <w:r>
        <w:t>6. ให้ผู้ประเมินตัดสินคู่ผู้ใช้–ทริป แล้วเปรียบเทียบกับระบบ รวมทั้งตรวจความไวของผลเมื่อเปลี่ยนน้ำหนักหรือเกณฑ์</w:t>
      </w:r>
    </w:p>
    <w:p>
      <w:r>
        <w:t>7. แยกชุดข้อมูลที่ใช้ปรับวิธีออกจากชุดประเมินผลสุดท้ายเท่าที่ทำได้ และรายงานข้อจำกัดตามจริง</w:t>
      </w:r>
    </w:p>
    <w:p>
      <w:pPr>
        <w:pStyle w:val="Heading1"/>
      </w:pPr>
      <w:r>
        <w:t>8. การทดสอบและข้อควรระวังในการเขียนรายงาน</w:t>
      </w:r>
    </w:p>
    <w:p>
      <w:r>
        <w:t>Unit Test ที่ผ่านแสดงว่าโค้ดทำตามข้อกำหนดที่ทดสอบ ไม่ได้พิสูจน์ว่าน้ำหนักหรือสูตรเหมาะกับผู้ใช้จริง ห้ามเปลี่ยน Expected ให้ตามผลโปรแกรมแล้วนับเป็นหลักฐานความแม่นยำ</w:t>
      </w:r>
    </w:p>
    <w:p>
      <w:r>
        <w:t>ควรทดสอบงบก่อน–ตรง–หลังจุดตัด ข้อมูลเท่ากัน ข้อมูลต่างกัน เวกเตอร์ศูนย์ หมวดที่ไม่รู้จัก ข้อมูลบางด้านหาย ทริปเต็ม ทริปหมดอายุ จำนวนวันหลายวัน ค่าเฉลี่ยกิจกรรมที่มีทศนิยม และข้อมูลเก่าที่ใช้สเกลต่างกัน</w:t>
      </w:r>
    </w:p>
    <w:p>
      <w:r>
        <w:t>คะแนนทดสอบเก่า เช่น 100%, 93%, 39%, 22%, 11% ต้องผูกกับข้อมูลนำเข้าและเวอร์ชันโค้ด ห้ามยกมาเป็นผลปัจจุบันโดยไม่รันทดสอบใหม่ เอกสารนี้ไม่ได้รันทดสอบหรือแก้โค้ดระบบ</w:t>
      </w:r>
    </w:p>
    <w:p>
      <w:r>
        <w:t>ข้อความสำหรับเสนอต่ออาจารย์: “ระบบใช้ Cosine Similarity สำหรับความสนใจและช่วงเวลา ร่วมกับการให้คะแนนด้านงบประมาณและกิจกรรม และรวมด้วยค่าเฉลี่ยถ่วงน้ำหนัก น้ำหนักและจุดตัดปัจจุบันเป็นค่าเริ่มต้นที่ยังต้องเก็บหลักฐานเพื่อประเมินความเหมาะสม ไม่ใช่ค่ามาตรฐานจากสูตร Cosine”</w:t>
      </w:r>
    </w:p>
    <w:p>
      <w:pPr>
        <w:pStyle w:val="Heading1"/>
      </w:pPr>
      <w:r>
        <w:t>9. รายการอ้างอิงและขอบเขตที่ใช้</w:t>
      </w:r>
    </w:p>
    <w:p>
      <w:r>
        <w:t>[1] Manning, C. D., Raghavan, P., &amp; Schütze, H. (2008). Introduction to Information Retrieval. Cambridge University Press. หัวข้อ Dot products: ใช้อ้าง Cosine, Dot Product และ Unit Vector ไม่ใช่น้ำหนักการท่องเที่ยว</w:t>
      </w:r>
    </w:p>
    <w:p>
      <w:r>
        <w:t>https://nlp.stanford.edu/IR-book/html/htmledition/dot-products-1.html</w:t>
      </w:r>
    </w:p>
    <w:p>
      <w:r>
        <w:t>[2] scikit-learn developers. (ม.ป.ป.). MultiLabelBinarizer. scikit-learn documentation. ใช้อ้างการเข้ารหัสหลายป้ายกำกับ ไม่ใช่หลักฐานว่าแอปใช้ไลบรารีนี้</w:t>
      </w:r>
    </w:p>
    <w:p>
      <w:r>
        <w:t>https://scikit-learn.org/stable/modules/generated/sklearn.preprocessing.MultiLabelBinarizer.html</w:t>
      </w:r>
    </w:p>
    <w:p>
      <w:r>
        <w:t>[3] scikit-learn developers. (ม.ป.ป.). rbf_kernel. scikit-learn documentation. ใช้อ้างสูตร Gaussian RBF ไม่ใช่พารามิเตอร์เฉพาะของการทดลองเก่า</w:t>
      </w:r>
    </w:p>
    <w:p>
      <w:r>
        <w:t>https://scikit-learn.org/stable/modules/generated/sklearn.metrics.pairwise.rbf_kernel.html</w:t>
      </w:r>
    </w:p>
    <w:p>
      <w:r>
        <w:t>[4] Saaty, T. L. (2008). Decision making with the analytic hierarchy process. International Journal of Services Sciences, 1(1), 83–98. ใช้อ้างวิธี AHP ไม่ใช่เปอร์เซ็นต์เดิมของโครงการ</w:t>
      </w:r>
    </w:p>
    <w:p>
      <w:r>
        <w:t>https://doi.org/10.1504/IJSSCI.2008.017590</w:t>
      </w:r>
    </w:p>
    <w:p>
      <w:r>
        <w:t>[5] Zaman, M., Botti, L., &amp; Vo-Thanh, T. (2016). Weight of criteria in hotel selection: An empirical illustration based on TripAdvisor criteria. European Journal of Tourism Research, 13, 132–138. ใช้อ้างตัวอย่างการหาน้ำหนักจากข้อมูลนักท่องเที่ยว ไม่ใช่ปัจจัยของ GoWithUs โดยตรง</w:t>
      </w:r>
    </w:p>
    <w:p>
      <w:r>
        <w:t>https://doi.org/10.54055/ejtr.v13i.236</w:t>
      </w:r>
    </w:p>
    <w:p>
      <w:r>
        <w:t>https://ejtr.vumk.eu/index.php/about/article/view/236</w:t>
      </w:r>
    </w:p>
    <w:p>
      <w:r>
        <w:t>[6] OECD/European Union/EC-JRC. (2008). Handbook on Constructing Composite Indicators: Methodology and User Guide. OECD Publishing. ใช้อ้างแนวทางปรับสเกล ให้น้ำหนัก รวมคะแนน และตรวจความไว ไม่รับรองกฎเฉพาะของโครงการ</w:t>
      </w:r>
    </w:p>
    <w:p>
      <w:r>
        <w:t>https://doi.org/10.1787/9789264043466-en</w:t>
      </w:r>
    </w:p>
    <w:p>
      <w:r>
        <w:t>สืบค้นแหล่งออนไลน์วันที่ 7 กันยายน 2026; ลิงก์เอกสาร scikit-learn เป็นเอกสารรุ่น stable ซึ่งอาจเปลี่ยนตามเวลา</w:t>
      </w:r>
    </w:p>
    <w:p>
      <w:pPr>
        <w:pStyle w:val="Heading1"/>
      </w:pPr>
      <w:r>
        <w:t>10. ไฟล์โครงการที่ตรวจประกอบ</w:t>
      </w:r>
    </w:p>
    <w:p>
      <w:r>
        <w:t>• backend-api/src/controllers/matchController.js — น้ำหนัก การเข้ารหัส สูตรรายด้าน การรวมคะแนน และเพดานงบ</w:t>
      </w:r>
    </w:p>
    <w:p>
      <w:r>
        <w:t>• backend-api/src/utils/ai.js — ฟังก์ชัน cosineSimilarity</w:t>
      </w:r>
    </w:p>
    <w:p>
      <w:r>
        <w:t>• backend-api/src/utils/tripActivityStyle.js — การนับกิจกรรมเฉลี่ยต่อวันและรหัสระดับ</w:t>
      </w:r>
    </w:p>
    <w:p>
      <w:r>
        <w:t>• backend-api/src/controllers/tripController.js — การนำระดับกิจกรรมไปใช้ตอนสร้างและแก้ไขทริป</w:t>
      </w:r>
    </w:p>
    <w:p>
      <w:r>
        <w:t>• native-ios/GoWithUs/Views/Profile/QuestionnaireView.swift — ตัวเลือกและข้อความแบบสอบถาม</w:t>
      </w:r>
    </w:p>
    <w:p>
      <w:r>
        <w:t>• native-ios/GoWithUs/Views/TripDetail/TripDetailView.swift — ช่วงคะแนนและข้อความแปลผล</w:t>
      </w:r>
    </w:p>
    <w:p>
      <w:r>
        <w:t>สรุป: มีหลักฐานรองรับทฤษฎี แต่ค่าตั้งและเกณฑ์หลายรายการยังต้องเก็บข้อมูลเพิ่ม เอกสารนี้ไม่แต่งที่มาของตัวเลข ไม่ยืนยันว่าวิธีปัจจุบันดีที่สุด และไม่เปลี่ยนโค้ดหรือสั่ง Build แอป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GoWithUs • ตรวจสอบแหล่งอ้างอิง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Thonburi" w:hAnsi="Thonburi" w:eastAsia="Thonburi" w:cs="Thonbu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Thonburi" w:hAnsi="Thonburi" w:eastAsia="Thonburi" w:cs="Thonburi"/>
      <w:b/>
      <w:bCs/>
      <w:color w:val="203B7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honburi" w:hAnsi="Thonburi" w:eastAsia="Thonburi" w:cs="Thonburi"/>
      <w:b/>
      <w:bCs/>
      <w:color w:val="20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Thonburi" w:hAnsi="Thonburi" w:eastAsia="Thonburi" w:cs="Thonburi"/>
      <w:b/>
      <w:bCs/>
      <w:color w:val="203B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Thonburi" w:hAnsi="Thonburi" w:eastAsia="Thonburi" w:cs="Thonburi"/>
      <w:color w:val="203B7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GoWithUs — ที่มาและแหล่งอ้างอิงการคำนวณ Smart Matching</dc:title>
  <dc:subject>หลักฐานทฤษฎี ค่ากำหนด และแผนตรวจสอบความเหมาะสม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