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3B82F6"/>
          <w:spacing w:val="80"/>
          <w:sz w:val="28"/>
          <w:szCs w:val="28"/>
        </w:rPr>
        <w:t xml:space="preserve">IRAJE EPM</w:t>
      </w:r>
    </w:p>
    <w:p>
      <w:pPr>
        <w:pBdr>
          <w:bottom w:val="single" w:color="1E40AF" w:sz="12" w:space="8"/>
        </w:pBdr>
        <w:spacing w:after="80" w:before="6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README</w:t>
      </w:r>
    </w:p>
    <w:p>
      <w:pPr>
        <w:spacing w:after="200" w:before="320"/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Single-Click Automation Reference</w:t>
      </w:r>
    </w:p>
    <w:p>
      <w:pPr>
        <w:spacing w:after="60" w:before="2200"/>
        <w:jc w:val="center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Phase 1 Box Making Automation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PowerShell-driven Windows Server hardening + EPM stack install</w:t>
      </w:r>
    </w:p>
    <w:p>
      <w:pPr>
        <w:spacing w:after="60" w:before="18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Generated 2026-05-16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Iraje EPM Phase-1 Box Making - Single-Click Automation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One-click PowerShell automation of the "EPM phase 1 box making 25 Apr 2027.docx" runbook. Hardens a Windows Server and installs the Iraje EPM stack end-to-end.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What this 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Install-IrajeEPM.ps1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is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entry point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("the one click").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dispatches by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-Role NTPServer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-Role EPMServer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step is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idempotent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Re-running picks up where it left off.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survives reboots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A SYSTEM-context scheduled task re-launches the script after each mandatory reboot (AD DC promotion, RDS install) and is removed on success.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actions are logged to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C:\ProgramData\IrajeEPM\logs\install-yyyyMMdd-HHmmss.log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State is persisted in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C:\ProgramData\IrajeEPM\state.json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delete it to start fresh.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Windows Server 2012 R2 or newer (clean install, in workgroup, NOT domain-joined).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PowerShell 5.1+ (default on every supported OS).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Administrator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full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assets\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payload (see below) staged before launch.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Directory layout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12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EPMBoxMaking Scripts\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Install-IrajeEPM.ps1          &lt;-- entry point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modules\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IrajeEPM.Core.psm1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IrajeEPM.NTP.psm1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IrajeEPM.EPMServer.psm1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assets\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EPM_Setup_files_V1\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EPM_Tools_Setup.7z                  (password-protected, password is a -param)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EPM_App_Setup_Configuration\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EPMDashboard\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EPMMessageService\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IrajeSecureAccess\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software\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web\                              (contains Shadow.exe, PsExec, ...)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epm-db\                           (Flyway migrations)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flyway-commandline-11.20.2.zip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mysql-connector-j-x.x.x.jar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db_setup.ps1                      (vendor script - reads $env:IRAJE_APPPOOL / IRAJE_DBPASSWORD)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GPO\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EPM_DDP_v1.0\                     (Default Domain Policy backup)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EPM_Iraje_v1.0\                   (optional - linked to Iraje OU)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EPM_nologoff_v1.0\                (linked to Nologoff OU)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EPM_winupdate_v1.0\               (linked to Winupdate OU)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12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sxs\                                  (Windows .NET 3.5 source - copy \sources\sxs from install ISO)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script validates the layout up front and refuses to start if anything required is missing.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Usage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NTP server box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120" w:before="12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.\Install-IrajeEPM.ps1 -Role NTPServer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EPM server box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12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.\Install-IrajeEPM.ps1 `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-Role EPMServer `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-DomainName          'Iepm.local' `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-ServerIP            '192.168.1.50' `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-NtpServerIP         '192.168.1.81' `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-ArchivePassword     'tools-zip-password' `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12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-DefaultUserPassword 'Default$User2026!'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Then leave it. The box will reboot twice (after DC promotion, after RDS install) and the script will resume automatically each time.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0"/>
        <w:gridCol w:w="1378"/>
        <w:gridCol w:w="2613"/>
        <w:gridCol w:w="2859"/>
      </w:tblGrid>
      <w:tr>
        <w:trPr>
          <w:tblHeader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-Role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yes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NTPServer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EPMServer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-DomainName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EPMServer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New AD forest/domain - ends in .local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-ServerIP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EPMServer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EPM server IPv4 (used for HTTPS site bind)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-NtpServerIP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EPMServer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NTP server IP for </w:t>
            </w: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w32tm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sync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-ArchivePassword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EPMServer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Password for </w:t>
            </w: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EPM_Tools_Setup.7z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-DefaultUserPassword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EPMServer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Password for all AD service users created (irajesrv, epmsusr, irajejobs, iraje, irajedev, winupdate). MUST satisfy domain complexity.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-DsrmPassword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@@Re$tore@!2323@@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DSRM password set during DC promotion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-iEpmPassword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Enc$rypt@012026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iEPM AD admin user password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-AdministratorPassword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= DefaultUserPassword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Password for renamed-Administrator (irajeacv)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-MySqlRootPassword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@@Fzcv##2026@@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MySQL root password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-CustomRdpPort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-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Extra inbound TCP port allowed for RDP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-HttpsPort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443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 port for the EPMDashboard site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-AssetsRoot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.\assets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Override the assets folder location</w:t>
            </w:r>
          </w:p>
        </w:tc>
      </w:tr>
      <w:tr>
        <w:trPr>
          <w:cantSplit/>
        </w:trPr>
        <w:tc>
          <w:tcPr>
            <w:tcW w:type="dxa" w:w="32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BE123C"/>
                <w:sz w:val="20"/>
                <w:szCs w:val="20"/>
                <w:shd w:fill="EEF2FF" w:color="auto" w:val="clear"/>
              </w:rPr>
              <w:t xml:space="preserve">-DontEnableFirewall</w:t>
            </w:r>
          </w:p>
        </w:tc>
        <w:tc>
          <w:tcPr>
            <w:tcW w:type="dxa" w:w="1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off</w:t>
            </w:r>
          </w:p>
        </w:tc>
        <w:tc>
          <w:tcPr>
            <w:tcW w:type="dxa" w:w="2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Skip enabling Windows Firewall profiles at the 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How the resume works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Two steps trigger mandatory reboots: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`PromoteToDc`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calls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Install-ADDSForest -Force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Before invoking, the script registers a SYSTEM-context scheduled task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IrajeEPMResume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that re-launches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Install-IrajeEPM.ps1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with the same parameters at next boot. After the box comes back up, the script detects it is already a DC and marks the step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Done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`InstallRdsAndIisRoles`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if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Install-WindowsFeature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reports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RestartNeeded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the script calls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Request-IrajeReboot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which registers the resume task and reboots.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resume task is removed automatically on successful completion of the run.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Steps the script performs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44 idempotent steps, in this order: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12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NTPServer: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ConfigureNtpManualPeerList -&gt; SetAnnounceFlags -&gt; EnableNtpServerProvider -&gt;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OpenNtpFirewall -&gt; RestartW32time -&gt; VerifyNtpServer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EPMServer: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2:  PreflightChecks, DisableNla, SyncTimeWithNtpServer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3:  InstallAdDsRoles, PromoteToDc                              [REBOOT]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4:  InstallRdsAndIisRoles                                      [REBOOT]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5:  InstallAdditionalFeatures (.NET 3.5, Simple TCP/IP, Telnet)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6:  InstallRdsSessionDeployment, ConfigureRdGateway, ConfigureRdLicensing,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CreateEpmAppCollection, DisableNlaOnCollection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7:  CreateAdOrganizationalUnits, CreateAdUsers,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RenameAdministratorToIrajeacv, ConfigureRemoteDesktopUsersGroup,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DelegateControlOnDomain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8:  ConfigureFirewallRules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9:  ExtractEpmToolsArchive, InstallChromeAndDisableUpdate,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InstallDotNetHosting, InstallOtpWin64, InstallRabbitMq,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InstallVcRedist, InstallMySqlServer, InstallMySqlWorkbench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10: ConfigureGroupPolicies, AddIrajesrvAllowLogonLocally,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DisableUserAccountControl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11: CreateEpmFolderStructure, CreateEpmDatabase, InstallFlyway,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RunFlywayMigrate, PatchMySqlDomainSettings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12: InstallWebSocketProtocol, CreateSelfSignedCertAndSite,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ConfigureEpmDashboardAppPool, GrantIisPermissions,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CreateIworkerService, PatchAppSettingsJson, RunDbSetupScript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13: InstallIrajeSecureAccess (Myrtille)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12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Phase 14: DeployWebFolderAndShadow, ConfigureIisWarmup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Recovering from a failed step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Look at the latest log under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C:\ProgramData\IrajeEPM\logs\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Fix the underlying issue (missing asset, wrong password, etc.).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Re-run the same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Install-IrajeEPM.ps1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command. The script reads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state.json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skips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Done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steps, and retries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Failed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InProgress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ones.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 completely start over: delete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C:\ProgramData\IrajeEPM\state.json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re-run.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Several steps are marked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`-ContinueOnError`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the orchestrator: their failure logs a warning but does not abort the run. Examples: GPO delegation, AD ACL tweaks, Myrtille installers. Verify those manually if they warn.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Known assumptions / where the runbook is fuzzy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doc leaves these implementation details to the installer: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MySQL silent install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script tries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MySQLInstallerConsole.exe community install ...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falls back to plain MSI. If the runbook supplies a different installer flavour, the args may need a tweak.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`appsetting.json` patching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the doc says "replace ip as epm server ip:port number" but does not name the JSON key. The script regex-patches keys named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ServerUrl|ApiUrl|BaseUrl|EndPoint|EndpointUrl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Adjust the regex in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Set-EpmAppSettingsJson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if the real key differs.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Myrtille installers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the script feeds the install/binary paths via stdin to the vendor PowerShell scripts. If those installers prompt for multiple lines, extend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Invoke-IrajeSecureAccessInstaller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accordingly.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`db_setup.ps1`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the doc says to edit the file's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$appPoolName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$dbPassword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The script avoids that mutation and exports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$env:IRAJE_APPPOOL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$env:IRAJE_DBPASSWORD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instead. Update the vendor script to read those env vars (or change the wrapper to do the in-place edit).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Delegate Control on the domain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dsacls /G &lt;principal&gt;:GA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(full control). The doc's "Select all options" wizard step is implementation-defined; this is the safest superset.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After a successful run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script prints a summary like: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12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EPM server box-making finished successfully.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Domain:         Iepm.local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 IP:      192.168.1.50</w:t>
      </w:r>
    </w:p>
    <w:p>
      <w:pPr>
        <w:pBdr>
          <w:left w:val="single" w:color="3B82F6" w:sz="18" w:space="8"/>
          <w:right w:val="single" w:color="D1D5DB" w:sz="4" w:space="4"/>
        </w:pBdr>
        <w:shd w:fill="F3F4F6" w:color="auto" w:val="clear"/>
        <w:spacing w:after="120" w:before="0" w:line="260"/>
        <w:ind w:left="16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HTTPS endpoint: https://192.168.1.50:443/</w:t>
      </w:r>
    </w:p>
    <w:p>
      <w:pPr>
        <w:spacing w:after="100" w:before="6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Verify by hand: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https://&lt;ServerIP&gt;/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a browser - cert is self-signed, expect the trust warning.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Get-Service iworker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reports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Running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Get-RDRemoteApp -CollectionName 'EPM App'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lists Shadow.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Get-WindowsFeature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shows AD DS, RDS-RD-Server, Web-Server, Web-WebSockets, Web-AppInit all </w:t>
      </w: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Installed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E123C"/>
          <w:sz w:val="20"/>
          <w:szCs w:val="20"/>
          <w:shd w:fill="EEF2FF" w:color="auto" w:val="clear"/>
        </w:rPr>
        <w:t xml:space="preserve">Get-ADUser irajeacv -Properties memberof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confirms the renamed Administrator is in the Iraje OU.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20" w:footer="72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4"/>
      </w:pBdr>
      <w:tabs>
        <w:tab w:val="right" w:pos="10080"/>
      </w:tabs>
      <w:spacing w:before="80"/>
    </w:pPr>
    <w:r>
      <w:rPr>
        <w:rFonts w:ascii="Calibri" w:cs="Calibri" w:eastAsia="Calibri" w:hAnsi="Calibri"/>
        <w:color w:val="6B7280"/>
        <w:sz w:val="16"/>
        <w:szCs w:val="16"/>
      </w:rPr>
      <w:t xml:space="preserve">Iraje EPM box-making runbook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b/>
        <w:bCs/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4"/>
      </w:pBdr>
      <w:tabs>
        <w:tab w:val="right" w:pos="10080"/>
      </w:tabs>
      <w:spacing w:after="80"/>
    </w:pPr>
    <w:r>
      <w:rPr>
        <w:rFonts w:ascii="Calibri" w:cs="Calibri" w:eastAsia="Calibri" w:hAnsi="Calibri"/>
        <w:b/>
        <w:bCs/>
        <w:color w:val="1E40AF"/>
        <w:sz w:val="18"/>
        <w:szCs w:val="18"/>
      </w:rPr>
      <w:t xml:space="preserve">Iraje EPM</w:t>
    </w:r>
    <w:r>
      <w:rPr>
        <w:rFonts w:ascii="Calibri" w:cs="Calibri" w:eastAsia="Calibri" w:hAnsi="Calibri"/>
        <w:color w:val="6B7280"/>
        <w:sz w:val="18"/>
        <w:szCs w:val="18"/>
      </w:rPr>
      <w:t xml:space="preserve">  ·  </w:t>
    </w:r>
    <w:r>
      <w:rPr>
        <w:rFonts w:ascii="Calibri" w:cs="Calibri" w:eastAsia="Calibri" w:hAnsi="Calibri"/>
        <w:color w:val="6B7280"/>
        <w:sz w:val="18"/>
        <w:szCs w:val="18"/>
      </w:rPr>
      <w:t xml:space="preserve">README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Phase 1 Box Making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Calibri" w:cs="Calibri" w:eastAsia="Calibri" w:hAnsi="Calibri"/>
        <w:color w:val="3B82F6"/>
      </w:rPr>
    </w:lvl>
    <w:lvl w:ilvl="1" w15:tentative="1">
      <w:start w:val="1"/>
      <w:numFmt w:val="bullet"/>
      <w:lvlText w:val="◦"/>
      <w:lvlJc w:val="left"/>
      <w:pPr>
        <w:ind w:left="900" w:hanging="240"/>
      </w:pPr>
      <w:rPr>
        <w:rFonts w:ascii="Calibri" w:cs="Calibri" w:eastAsia="Calibri" w:hAnsi="Calibri"/>
        <w:color w:val="3B82F6"/>
      </w:rPr>
    </w:lvl>
    <w:lvl w:ilvl="2" w15:tentative="1">
      <w:start w:val="1"/>
      <w:numFmt w:val="bullet"/>
      <w:lvlText w:val="▪"/>
      <w:lvlJc w:val="left"/>
      <w:pPr>
        <w:ind w:left="1320" w:hanging="240"/>
      </w:pPr>
      <w:rPr>
        <w:rFonts w:ascii="Calibri" w:cs="Calibri" w:eastAsia="Calibri" w:hAnsi="Calibri"/>
        <w:color w:val="3B82F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Calibri" w:cs="Calibri" w:eastAsia="Calibri" w:hAnsi="Calibri"/>
        <w:b/>
        <w:bCs/>
        <w:color w:val="1E40AF"/>
      </w:rPr>
    </w:lvl>
    <w:lvl w:ilvl="1" w15:tentative="1">
      <w:start w:val="1"/>
      <w:numFmt w:val="lowerLetter"/>
      <w:lvlText w:val="%2."/>
      <w:lvlJc w:val="left"/>
      <w:pPr>
        <w:ind w:left="960" w:hanging="280"/>
      </w:pPr>
      <w:rPr>
        <w:rFonts w:ascii="Calibri" w:cs="Calibri" w:eastAsia="Calibri" w:hAnsi="Calibri"/>
        <w:color w:val="1E40AF"/>
      </w:rPr>
    </w:lvl>
    <w:lvl w:ilvl="2" w15:tentative="1">
      <w:start w:val="1"/>
      <w:numFmt w:val="lowerRoman"/>
      <w:lvlText w:val="%3."/>
      <w:lvlJc w:val="left"/>
      <w:pPr>
        <w:ind w:left="1380" w:hanging="260"/>
      </w:pPr>
      <w:rPr>
        <w:rFonts w:ascii="Calibri" w:cs="Calibri" w:eastAsia="Calibri" w:hAnsi="Calibri"/>
        <w:color w:val="1E40A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Calibri" w:cs="Calibri" w:eastAsia="Calibri" w:hAnsi="Calibri"/>
        <w:b/>
        <w:bCs/>
        <w:color w:val="1E40AF"/>
      </w:rPr>
    </w:lvl>
    <w:lvl w:ilvl="1" w15:tentative="1">
      <w:start w:val="1"/>
      <w:numFmt w:val="lowerLetter"/>
      <w:lvlText w:val="%2."/>
      <w:lvlJc w:val="left"/>
      <w:pPr>
        <w:ind w:left="960" w:hanging="280"/>
      </w:pPr>
      <w:rPr>
        <w:rFonts w:ascii="Calibri" w:cs="Calibri" w:eastAsia="Calibri" w:hAnsi="Calibri"/>
        <w:color w:val="1E40AF"/>
      </w:rPr>
    </w:lvl>
    <w:lvl w:ilvl="2" w15:tentative="1">
      <w:start w:val="1"/>
      <w:numFmt w:val="lowerRoman"/>
      <w:lvlText w:val="%3."/>
      <w:lvlJc w:val="left"/>
      <w:pPr>
        <w:ind w:left="1380" w:hanging="260"/>
      </w:pPr>
      <w:rPr>
        <w:rFonts w:ascii="Calibri" w:cs="Calibri" w:eastAsia="Calibri" w:hAnsi="Calibri"/>
        <w:color w:val="1E40A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Calibri" w:cs="Calibri" w:eastAsia="Calibri" w:hAnsi="Calibri"/>
        <w:b/>
        <w:bCs/>
        <w:color w:val="1E40AF"/>
      </w:rPr>
    </w:lvl>
    <w:lvl w:ilvl="1" w15:tentative="1">
      <w:start w:val="1"/>
      <w:numFmt w:val="lowerLetter"/>
      <w:lvlText w:val="%2."/>
      <w:lvlJc w:val="left"/>
      <w:pPr>
        <w:ind w:left="960" w:hanging="280"/>
      </w:pPr>
      <w:rPr>
        <w:rFonts w:ascii="Calibri" w:cs="Calibri" w:eastAsia="Calibri" w:hAnsi="Calibri"/>
        <w:color w:val="1E40AF"/>
      </w:rPr>
    </w:lvl>
    <w:lvl w:ilvl="2" w15:tentative="1">
      <w:start w:val="1"/>
      <w:numFmt w:val="lowerRoman"/>
      <w:lvlText w:val="%3."/>
      <w:lvlJc w:val="left"/>
      <w:pPr>
        <w:ind w:left="1380" w:hanging="260"/>
      </w:pPr>
      <w:rPr>
        <w:rFonts w:ascii="Calibri" w:cs="Calibri" w:eastAsia="Calibri" w:hAnsi="Calibri"/>
        <w:color w:val="1E40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3B82F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Iraje EPM Automation</dc:creator>
  <dc:description>Single-Click Automation Reference</dc:description>
  <cp:lastModifiedBy>Un-named</cp:lastModifiedBy>
  <cp:revision>1</cp:revision>
  <dcterms:created xsi:type="dcterms:W3CDTF">2026-05-16T08:04:17.237Z</dcterms:created>
  <dcterms:modified xsi:type="dcterms:W3CDTF">2026-05-16T08:04:17.237Z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