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1200332641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Paul's Place Application Process Analysis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56005859375" w:line="472.14488983154297" w:lineRule="auto"/>
        <w:ind w:left="81.04000091552734" w:right="1769.5391845703125" w:hanging="20.88001251220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report explores key parts of the Culinary Training Program application process: 1. Applications submitted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4169921875" w:line="240" w:lineRule="auto"/>
        <w:ind w:left="6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Info session attendance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64.959983825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Graduation outcomes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19482421875" w:line="472.14488983154297" w:lineRule="auto"/>
        <w:ind w:left="66.39999389648438" w:right="-5.540771484375" w:firstLine="12.240028381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also includes a multivariate analysis to see how applications and info sessions together influence graduation numbers.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7490234375" w:line="240" w:lineRule="auto"/>
        <w:ind w:left="76.1200332641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Applications vs Info Session Attendance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4038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480047" cy="32400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47" cy="3240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31085777282715" w:lineRule="auto"/>
        <w:ind w:left="65.43998718261719" w:right="-5.600585937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line chart compares applications and info session attendance across cohorts. They often rise and fall together, showing a close relationship.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94970703125" w:line="240" w:lineRule="auto"/>
        <w:ind w:left="64.08000946044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Info Sessions and Applications Relationship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039995" cy="42000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20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4.7664260864258" w:lineRule="auto"/>
        <w:ind w:left="64.3600082397461" w:right="-5.57861328125" w:firstLine="11.760025024414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 people attending info sessions often leads to more submitted applications. This scatter plot shows a strong relationship between the two. 3. Graduation Outcomes by Cohort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6040287017822" w:lineRule="auto"/>
        <w:ind w:left="60.71998596191406" w:right="4.84130859375" w:hanging="60.7199859619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480047" cy="32400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47" cy="324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chart shows how many people graduated from each cohort. It helps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.1200332641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which groups were more successful.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64.360008239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Multivariate Analysis: What Drives Graduation?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4038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039995" cy="33600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60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31114387512207" w:lineRule="auto"/>
        <w:ind w:left="70.71998596191406" w:right="-5.50048828125" w:hanging="10.07999420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used a linear regression model to see how applications and info session attendance together predict graduation numbers.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0869140625" w:line="240" w:lineRule="auto"/>
        <w:ind w:left="75.0400161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Findings: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67.3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Each additional application adds about +0.035 graduates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67.3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Each additional info session attendee adds about +0.10 graduates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 model's R² value is 0.04, meaning it explains about 4.1% of the variation in graduation counts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197875976562" w:line="472.31114387512207" w:lineRule="auto"/>
        <w:ind w:left="66.39999389648438" w:right="-5.478515625" w:hanging="6.2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suggests that while these factors are helpful, other things likely influence whether someone completes the program.</w:t>
      </w:r>
    </w:p>
    <w:sectPr>
      <w:pgSz w:h="16820" w:w="11900" w:orient="portrait"/>
      <w:pgMar w:bottom="1352.2000122070312" w:top="567.000732421875" w:left="567.0000076293945" w:right="623.542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