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/>
          <w:left w:val="single" w:sz="8" w:space="0"/>
          <w:bottom w:val="single" w:sz="8" w:space="0"/>
          <w:right w:val="single" w:sz="8" w:space="0"/>
          <w:insideH w:val="single" w:sz="8" w:space="0"/>
          <w:insideV w:val="single" w:sz="8" w:space="0"/>
        </w:tblBorders>
      </w:tblPr>
      <w:tblGrid>
        <w:gridCol w:w="4513"/>
        <w:gridCol w:w="4513"/>
      </w:tblGrid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einsteigen</w:t>
            </w:r>
          </w:p>
        </w:tc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aussteigen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aufmachen</w:t>
            </w:r>
          </w:p>
        </w:tc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reinkommen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anfangen</w:t>
            </w:r>
          </w:p>
        </w:tc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vorbereiten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abwaschen</w:t>
            </w:r>
          </w:p>
        </w:tc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anmachen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/>
          <w:left w:val="single" w:sz="8" w:space="0"/>
          <w:bottom w:val="single" w:sz="8" w:space="0"/>
          <w:right w:val="single" w:sz="8" w:space="0"/>
          <w:insideH w:val="single" w:sz="8" w:space="0"/>
          <w:insideV w:val="single" w:sz="8" w:space="0"/>
        </w:tblBorders>
      </w:tblPr>
      <w:tblGrid>
        <w:gridCol w:w="4513"/>
        <w:gridCol w:w="4513"/>
      </w:tblGrid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get out, to get off (a vehicle)</w:t>
              <w:br/>
            </w:r>
            <w:r>
              <w:rPr>
                <w:rFonts w:ascii="Candara" w:hAnsi="Candara"/>
                <w:sz w:val="28"/>
              </w:rPr>
              <w:t>Ich steige an der nächsten Haltestelle aus.</w:t>
              <w:br/>
            </w:r>
            <w:r>
              <w:rPr>
                <w:rFonts w:ascii="Candara" w:hAnsi="Candara"/>
                <w:sz w:val="28"/>
              </w:rPr>
              <w:t>Выходить, выходить из транспорта</w:t>
            </w:r>
          </w:p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get in, to board (a vehicle)</w:t>
              <w:br/>
            </w:r>
            <w:r>
              <w:rPr>
                <w:rFonts w:ascii="Candara" w:hAnsi="Candara"/>
                <w:sz w:val="28"/>
              </w:rPr>
              <w:t>Ich steige in den Bus ein.</w:t>
              <w:br/>
            </w:r>
            <w:r>
              <w:rPr>
                <w:rFonts w:ascii="Candara" w:hAnsi="Candara"/>
                <w:sz w:val="28"/>
              </w:rPr>
              <w:t>Садиться, входить (в транспорт)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come in, to enter</w:t>
              <w:br/>
            </w:r>
            <w:r>
              <w:rPr>
                <w:rFonts w:ascii="Candara" w:hAnsi="Candara"/>
                <w:sz w:val="28"/>
              </w:rPr>
              <w:t>Komm bitte rein!</w:t>
              <w:br/>
            </w:r>
            <w:r>
              <w:rPr>
                <w:rFonts w:ascii="Candara" w:hAnsi="Candara"/>
                <w:sz w:val="28"/>
              </w:rPr>
              <w:t>Входить, заходить</w:t>
            </w:r>
          </w:p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open</w:t>
              <w:br/>
            </w:r>
            <w:r>
              <w:rPr>
                <w:rFonts w:ascii="Candara" w:hAnsi="Candara"/>
                <w:sz w:val="28"/>
              </w:rPr>
              <w:t>Mach bitte das Fenster auf.</w:t>
              <w:br/>
            </w:r>
            <w:r>
              <w:rPr>
                <w:rFonts w:ascii="Candara" w:hAnsi="Candara"/>
                <w:sz w:val="28"/>
              </w:rPr>
              <w:t>Открывать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prepare</w:t>
              <w:br/>
            </w:r>
            <w:r>
              <w:rPr>
                <w:rFonts w:ascii="Candara" w:hAnsi="Candara"/>
                <w:sz w:val="28"/>
              </w:rPr>
              <w:t>Ich bereite das Essen vor.</w:t>
              <w:br/>
            </w:r>
            <w:r>
              <w:rPr>
                <w:rFonts w:ascii="Candara" w:hAnsi="Candara"/>
                <w:sz w:val="28"/>
              </w:rPr>
              <w:t>Готовить, подготавливать</w:t>
            </w:r>
          </w:p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begin, to start</w:t>
              <w:br/>
            </w:r>
            <w:r>
              <w:rPr>
                <w:rFonts w:ascii="Candara" w:hAnsi="Candara"/>
                <w:sz w:val="28"/>
              </w:rPr>
              <w:t>Der Unterricht fängt um acht Uhr an.</w:t>
              <w:br/>
            </w:r>
            <w:r>
              <w:rPr>
                <w:rFonts w:ascii="Candara" w:hAnsi="Candara"/>
                <w:sz w:val="28"/>
              </w:rPr>
              <w:t>Начинать, начинаться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turn on, to switch on</w:t>
              <w:br/>
            </w:r>
            <w:r>
              <w:rPr>
                <w:rFonts w:ascii="Candara" w:hAnsi="Candara"/>
                <w:sz w:val="28"/>
              </w:rPr>
              <w:t>Mach bitte das Licht an.</w:t>
              <w:br/>
            </w:r>
            <w:r>
              <w:rPr>
                <w:rFonts w:ascii="Candara" w:hAnsi="Candara"/>
                <w:sz w:val="28"/>
              </w:rPr>
              <w:t>Включать</w:t>
            </w:r>
          </w:p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wash up, to wash the dishes</w:t>
              <w:br/>
            </w:r>
            <w:r>
              <w:rPr>
                <w:rFonts w:ascii="Candara" w:hAnsi="Candara"/>
                <w:sz w:val="28"/>
              </w:rPr>
              <w:t>Ich muss nach dem Essen abwaschen.</w:t>
              <w:br/>
            </w:r>
            <w:r>
              <w:rPr>
                <w:rFonts w:ascii="Candara" w:hAnsi="Candara"/>
                <w:sz w:val="28"/>
              </w:rPr>
              <w:t>Мыть посуду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/>
          <w:left w:val="single" w:sz="8" w:space="0"/>
          <w:bottom w:val="single" w:sz="8" w:space="0"/>
          <w:right w:val="single" w:sz="8" w:space="0"/>
          <w:insideH w:val="single" w:sz="8" w:space="0"/>
          <w:insideV w:val="single" w:sz="8" w:space="0"/>
        </w:tblBorders>
      </w:tblPr>
      <w:tblGrid>
        <w:gridCol w:w="4513"/>
        <w:gridCol w:w="4513"/>
      </w:tblGrid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aufräumen</w:t>
            </w:r>
          </w:p>
        </w:tc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anrufen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aufhängen</w:t>
            </w:r>
          </w:p>
        </w:tc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ausleeren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danach</w:t>
            </w:r>
          </w:p>
        </w:tc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Geschirr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Bügel</w:t>
            </w:r>
          </w:p>
        </w:tc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Mülleimer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/>
          <w:left w:val="single" w:sz="8" w:space="0"/>
          <w:bottom w:val="single" w:sz="8" w:space="0"/>
          <w:right w:val="single" w:sz="8" w:space="0"/>
          <w:insideH w:val="single" w:sz="8" w:space="0"/>
          <w:insideV w:val="single" w:sz="8" w:space="0"/>
        </w:tblBorders>
      </w:tblPr>
      <w:tblGrid>
        <w:gridCol w:w="4513"/>
        <w:gridCol w:w="4513"/>
      </w:tblGrid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call, to phone</w:t>
              <w:br/>
            </w:r>
            <w:r>
              <w:rPr>
                <w:rFonts w:ascii="Candara" w:hAnsi="Candara"/>
                <w:sz w:val="28"/>
              </w:rPr>
              <w:t>Ich rufe meine Mutter an.</w:t>
              <w:br/>
            </w:r>
            <w:r>
              <w:rPr>
                <w:rFonts w:ascii="Candara" w:hAnsi="Candara"/>
                <w:sz w:val="28"/>
              </w:rPr>
              <w:t>Звонить</w:t>
            </w:r>
          </w:p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tidy up, to clean up</w:t>
              <w:br/>
            </w:r>
            <w:r>
              <w:rPr>
                <w:rFonts w:ascii="Candara" w:hAnsi="Candara"/>
                <w:sz w:val="28"/>
              </w:rPr>
              <w:t>Ich muss mein Zimmer aufräumen.</w:t>
              <w:br/>
            </w:r>
            <w:r>
              <w:rPr>
                <w:rFonts w:ascii="Candara" w:hAnsi="Candara"/>
                <w:sz w:val="28"/>
              </w:rPr>
              <w:t>Убирать, наводить порядок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empty, to empty out</w:t>
              <w:br/>
            </w:r>
            <w:r>
              <w:rPr>
                <w:rFonts w:ascii="Candara" w:hAnsi="Candara"/>
                <w:sz w:val="28"/>
              </w:rPr>
              <w:t>Ich leere den Mülleimer aus.</w:t>
              <w:br/>
            </w:r>
            <w:r>
              <w:rPr>
                <w:rFonts w:ascii="Candara" w:hAnsi="Candara"/>
                <w:sz w:val="28"/>
              </w:rPr>
              <w:t>Опустошать, высыпать, выливать</w:t>
            </w:r>
          </w:p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hang up, to hang something</w:t>
              <w:br/>
            </w:r>
            <w:r>
              <w:rPr>
                <w:rFonts w:ascii="Candara" w:hAnsi="Candara"/>
                <w:sz w:val="28"/>
              </w:rPr>
              <w:t>Ich hänge die Jacke auf.</w:t>
              <w:br/>
            </w:r>
            <w:r>
              <w:rPr>
                <w:rFonts w:ascii="Candara" w:hAnsi="Candara"/>
                <w:sz w:val="28"/>
              </w:rPr>
              <w:t>Вешать, подвешивать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N (das Geschirr) – dishes, crockery, tableware</w:t>
              <w:br/>
            </w:r>
            <w:r>
              <w:rPr>
                <w:rFonts w:ascii="Candara" w:hAnsi="Candara"/>
                <w:sz w:val="28"/>
              </w:rPr>
              <w:t>Das Geschirr steht in der Küche.</w:t>
              <w:br/>
            </w:r>
            <w:r>
              <w:rPr>
                <w:rFonts w:ascii="Candara" w:hAnsi="Candara"/>
                <w:sz w:val="28"/>
              </w:rPr>
              <w:t>Посуда</w:t>
            </w:r>
          </w:p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after that, afterwards</w:t>
              <w:br/>
            </w:r>
            <w:r>
              <w:rPr>
                <w:rFonts w:ascii="Candara" w:hAnsi="Candara"/>
                <w:sz w:val="28"/>
              </w:rPr>
              <w:t>Danach gehe ich nach Hause.</w:t>
              <w:br/>
            </w:r>
            <w:r>
              <w:rPr>
                <w:rFonts w:ascii="Candara" w:hAnsi="Candara"/>
                <w:sz w:val="28"/>
              </w:rPr>
              <w:t>После этого, затем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M (der Mülleimer) – rubbish bin, trash can</w:t>
              <w:br/>
            </w:r>
            <w:r>
              <w:rPr>
                <w:rFonts w:ascii="Candara" w:hAnsi="Candara"/>
                <w:sz w:val="28"/>
              </w:rPr>
              <w:t>Der Mülleimer ist voll.</w:t>
              <w:br/>
            </w:r>
            <w:r>
              <w:rPr>
                <w:rFonts w:ascii="Candara" w:hAnsi="Candara"/>
                <w:sz w:val="28"/>
              </w:rPr>
              <w:t>Мусорное ведро</w:t>
            </w:r>
          </w:p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M (der Bügel) – hanger; handle, bow (depending on context)</w:t>
              <w:br/>
            </w:r>
            <w:r>
              <w:rPr>
                <w:rFonts w:ascii="Candara" w:hAnsi="Candara"/>
                <w:sz w:val="28"/>
              </w:rPr>
              <w:t>Ich hänge das Hemd auf einen Bügel.</w:t>
              <w:br/>
            </w:r>
            <w:r>
              <w:rPr>
                <w:rFonts w:ascii="Candara" w:hAnsi="Candara"/>
                <w:sz w:val="28"/>
              </w:rPr>
              <w:t>Вешалка; дужка, ручка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/>
          <w:left w:val="single" w:sz="8" w:space="0"/>
          <w:bottom w:val="single" w:sz="8" w:space="0"/>
          <w:right w:val="single" w:sz="8" w:space="0"/>
          <w:insideH w:val="single" w:sz="8" w:space="0"/>
          <w:insideV w:val="single" w:sz="8" w:space="0"/>
        </w:tblBorders>
      </w:tblPr>
      <w:tblGrid>
        <w:gridCol w:w="4513"/>
        <w:gridCol w:w="4513"/>
      </w:tblGrid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Beruf</w:t>
            </w:r>
          </w:p>
        </w:tc>
        <w:tc>
          <w:tcPr>
            <w:tcW w:type="dxa" w:w="5947"/>
          </w:tcPr>
          <w:p/>
        </w:tc>
      </w:tr>
      <w:tr>
        <w:trPr>
          <w:trHeight w:val="4176" w:hRule="atLeast"/>
        </w:trPr>
        <w:tc>
          <w:tcPr>
            <w:tcW w:type="dxa" w:w="5947"/>
          </w:tcPr>
          <w:p/>
        </w:tc>
        <w:tc>
          <w:tcPr>
            <w:tcW w:type="dxa" w:w="5947"/>
          </w:tcPr>
          <w:p/>
        </w:tc>
      </w:tr>
      <w:tr>
        <w:trPr>
          <w:trHeight w:val="4176" w:hRule="atLeast"/>
        </w:trPr>
        <w:tc>
          <w:tcPr>
            <w:tcW w:type="dxa" w:w="5947"/>
          </w:tcPr>
          <w:p/>
        </w:tc>
        <w:tc>
          <w:tcPr>
            <w:tcW w:type="dxa" w:w="5947"/>
          </w:tcPr>
          <w:p/>
        </w:tc>
      </w:tr>
      <w:tr>
        <w:trPr>
          <w:trHeight w:val="4176" w:hRule="atLeast"/>
        </w:trPr>
        <w:tc>
          <w:tcPr>
            <w:tcW w:type="dxa" w:w="5947"/>
          </w:tcPr>
          <w:p/>
        </w:tc>
        <w:tc>
          <w:tcPr>
            <w:tcW w:type="dxa" w:w="5947"/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/>
          <w:left w:val="single" w:sz="8" w:space="0"/>
          <w:bottom w:val="single" w:sz="8" w:space="0"/>
          <w:right w:val="single" w:sz="8" w:space="0"/>
          <w:insideH w:val="single" w:sz="8" w:space="0"/>
          <w:insideV w:val="single" w:sz="8" w:space="0"/>
        </w:tblBorders>
      </w:tblPr>
      <w:tblGrid>
        <w:gridCol w:w="4513"/>
        <w:gridCol w:w="4513"/>
      </w:tblGrid>
      <w:tr>
        <w:trPr>
          <w:trHeight w:val="4176" w:hRule="atLeast"/>
        </w:trPr>
        <w:tc>
          <w:tcPr>
            <w:tcW w:type="dxa" w:w="5947"/>
          </w:tcPr>
          <w:p/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M (der Beruf) – profession, occupation, job</w:t>
              <w:br/>
            </w:r>
            <w:r>
              <w:rPr>
                <w:rFonts w:ascii="Candara" w:hAnsi="Candara"/>
                <w:sz w:val="28"/>
              </w:rPr>
              <w:t>Was ist dein Beruf?</w:t>
              <w:br/>
            </w:r>
            <w:r>
              <w:rPr>
                <w:rFonts w:ascii="Candara" w:hAnsi="Candara"/>
                <w:sz w:val="28"/>
              </w:rPr>
              <w:t>Профессия, род занятий</w:t>
            </w:r>
          </w:p>
        </w:tc>
      </w:tr>
      <w:tr>
        <w:trPr>
          <w:trHeight w:val="4176" w:hRule="atLeast"/>
        </w:trPr>
        <w:tc>
          <w:tcPr>
            <w:tcW w:type="dxa" w:w="5947"/>
          </w:tcPr>
          <w:p/>
        </w:tc>
        <w:tc>
          <w:tcPr>
            <w:tcW w:type="dxa" w:w="5947"/>
          </w:tcPr>
          <w:p/>
        </w:tc>
      </w:tr>
      <w:tr>
        <w:trPr>
          <w:trHeight w:val="4176" w:hRule="atLeast"/>
        </w:trPr>
        <w:tc>
          <w:tcPr>
            <w:tcW w:type="dxa" w:w="5947"/>
          </w:tcPr>
          <w:p/>
        </w:tc>
        <w:tc>
          <w:tcPr>
            <w:tcW w:type="dxa" w:w="5947"/>
          </w:tcPr>
          <w:p/>
        </w:tc>
      </w:tr>
      <w:tr>
        <w:trPr>
          <w:trHeight w:val="4176" w:hRule="atLeast"/>
        </w:trPr>
        <w:tc>
          <w:tcPr>
            <w:tcW w:type="dxa" w:w="5947"/>
          </w:tcPr>
          <w:p/>
        </w:tc>
        <w:tc>
          <w:tcPr>
            <w:tcW w:type="dxa" w:w="5947"/>
          </w:tcPr>
          <w:p/>
        </w:tc>
      </w:tr>
    </w:tbl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