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241" w:rsidRDefault="000E1241" w:rsidP="000E1241">
      <w:pPr>
        <w:shd w:val="clear" w:color="auto" w:fill="FFFFFF" w:themeFill="background1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</w:pPr>
      <w:r w:rsidRPr="000E1241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  <w:t xml:space="preserve">Тема. </w:t>
      </w:r>
      <w:r w:rsidR="008B7C23" w:rsidRPr="008B7C23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  <w:t>Загрязнение окружающей среды</w:t>
      </w:r>
    </w:p>
    <w:p w:rsidR="00365391" w:rsidRDefault="00365391" w:rsidP="000E1241">
      <w:pPr>
        <w:shd w:val="clear" w:color="auto" w:fill="FFFFFF" w:themeFill="background1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681A78" wp14:editId="0F672629">
            <wp:extent cx="3301999" cy="2476500"/>
            <wp:effectExtent l="0" t="0" r="0" b="0"/>
            <wp:docPr id="3" name="Рисунок 3" descr="http://ekotrans.su/uploads/posts/2015-05/1432194677_048_beliko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kotrans.su/uploads/posts/2015-05/1432194677_048_belikov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298" cy="249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41" w:rsidRDefault="000E1241" w:rsidP="000E1241">
      <w:pPr>
        <w:shd w:val="clear" w:color="auto" w:fill="FFFFFF" w:themeFill="background1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</w:pPr>
    </w:p>
    <w:p w:rsidR="000E1241" w:rsidRPr="000E1241" w:rsidRDefault="000E1241" w:rsidP="000E1241">
      <w:pPr>
        <w:shd w:val="clear" w:color="auto" w:fill="FFFFFF" w:themeFill="background1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</w:pPr>
      <w:r w:rsidRPr="000E12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Окружающей средой</w:t>
      </w:r>
      <w:r w:rsidRPr="000E12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называется совокупность всего того, что находится вокруг человека в продолжение его жизни. Она состоит из природных компонентов, таких как: земля, воздух, вода, солнечная радиация, и техногенных, в которые входят все проявления человеческой цивилизации.</w:t>
      </w:r>
    </w:p>
    <w:p w:rsidR="000E1241" w:rsidRPr="000E1241" w:rsidRDefault="000E1241" w:rsidP="000E1241">
      <w:pPr>
        <w:shd w:val="clear" w:color="auto" w:fill="FFFFFF" w:themeFill="background1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4F75B8" w:rsidRPr="00EC7BB1" w:rsidRDefault="00B15BF8" w:rsidP="00B15BF8">
      <w:pPr>
        <w:shd w:val="clear" w:color="auto" w:fill="FFFFFF" w:themeFill="background1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7BB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ЗАГРЯЗНЕНИЕ ОКРУЖАЮЩЕЙ СРЕДЫ </w:t>
      </w:r>
      <w:r w:rsidRPr="00EC7BB1">
        <w:rPr>
          <w:rFonts w:ascii="Times New Roman" w:eastAsia="Times New Roman" w:hAnsi="Times New Roman" w:cs="Times New Roman"/>
          <w:sz w:val="28"/>
          <w:szCs w:val="28"/>
          <w:lang w:eastAsia="ru-RU"/>
        </w:rPr>
        <w:t>– привнесение новых, не характерных для нее физических, химических и биологических агентов или превышение их естественного уровня.</w:t>
      </w:r>
    </w:p>
    <w:tbl>
      <w:tblPr>
        <w:tblW w:w="965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99999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0"/>
        <w:gridCol w:w="2559"/>
        <w:gridCol w:w="2501"/>
        <w:gridCol w:w="2363"/>
      </w:tblGrid>
      <w:tr w:rsidR="00B15BF8" w:rsidRPr="00EC7BB1" w:rsidTr="004F75B8">
        <w:trPr>
          <w:trHeight w:val="296"/>
          <w:tblCellSpacing w:w="15" w:type="dxa"/>
        </w:trPr>
        <w:tc>
          <w:tcPr>
            <w:tcW w:w="9593" w:type="dxa"/>
            <w:gridSpan w:val="4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A56C9C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ОСНОВНЫЕ ТИПЫ ЗАГРЯЗНЕНИЯ</w:t>
            </w:r>
          </w:p>
        </w:tc>
      </w:tr>
      <w:tr w:rsidR="00B15BF8" w:rsidRPr="00EC7BB1" w:rsidTr="004F75B8">
        <w:trPr>
          <w:trHeight w:val="1249"/>
          <w:tblCellSpacing w:w="15" w:type="dxa"/>
        </w:trPr>
        <w:tc>
          <w:tcPr>
            <w:tcW w:w="2185" w:type="dxa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EC7BB1" w:rsidRDefault="00B15BF8" w:rsidP="00B15BF8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7BB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Физическое</w:t>
            </w:r>
            <w:r w:rsidRPr="00EC7BB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(тепловое, шумовое, электромагнитно</w:t>
            </w:r>
            <w:r w:rsidR="00FB5B39" w:rsidRPr="00EC7BB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Pr="00EC7BB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световое, радиоактивное)</w:t>
            </w:r>
          </w:p>
        </w:tc>
        <w:tc>
          <w:tcPr>
            <w:tcW w:w="2857" w:type="dxa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B15BF8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Химическое</w:t>
            </w: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(тяжелые металлы, пестициды, пластмассы и др. химические вещества)</w:t>
            </w:r>
          </w:p>
        </w:tc>
        <w:tc>
          <w:tcPr>
            <w:tcW w:w="2096" w:type="dxa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B15BF8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Биологическое</w:t>
            </w: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(биогенное, микробиологическое, генетическое)</w:t>
            </w:r>
          </w:p>
        </w:tc>
        <w:tc>
          <w:tcPr>
            <w:tcW w:w="2365" w:type="dxa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B15BF8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Информационное</w:t>
            </w: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(информационный шум, ложная информация, факторы беспокойства)</w:t>
            </w:r>
          </w:p>
        </w:tc>
      </w:tr>
    </w:tbl>
    <w:p w:rsidR="00A56C9C" w:rsidRPr="00B15BF8" w:rsidRDefault="00A56C9C" w:rsidP="00B15BF8">
      <w:pPr>
        <w:shd w:val="clear" w:color="auto" w:fill="FFFFFF" w:themeFill="background1"/>
        <w:spacing w:after="15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979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99999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7"/>
        <w:gridCol w:w="3775"/>
        <w:gridCol w:w="4482"/>
      </w:tblGrid>
      <w:tr w:rsidR="00B15BF8" w:rsidRPr="00B15BF8" w:rsidTr="000E1241">
        <w:trPr>
          <w:tblCellSpacing w:w="15" w:type="dxa"/>
        </w:trPr>
        <w:tc>
          <w:tcPr>
            <w:tcW w:w="9734" w:type="dxa"/>
            <w:gridSpan w:val="3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A56C9C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ЗАГРЯЗНЕНИЕ ОКРУЖАЮЩЕЙ СРЕДЫ</w:t>
            </w:r>
          </w:p>
        </w:tc>
      </w:tr>
      <w:tr w:rsidR="00B15BF8" w:rsidRPr="00B15BF8" w:rsidTr="004B02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B15BF8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0E1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Основные источники загрязнения</w:t>
            </w:r>
          </w:p>
        </w:tc>
        <w:tc>
          <w:tcPr>
            <w:tcW w:w="4416" w:type="dxa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0E1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Основные вредные вещества</w:t>
            </w:r>
          </w:p>
        </w:tc>
      </w:tr>
      <w:tr w:rsidR="00B15BF8" w:rsidRPr="00B15BF8" w:rsidTr="004B02AE">
        <w:trPr>
          <w:trHeight w:val="416"/>
          <w:tblCellSpacing w:w="15" w:type="dxa"/>
        </w:trPr>
        <w:tc>
          <w:tcPr>
            <w:tcW w:w="0" w:type="auto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B15BF8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Атмосфера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3B1E7C" w:rsidP="003B1E7C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Транспорт</w:t>
            </w: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="00B15BF8"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Промышленность</w:t>
            </w:r>
            <w:r w:rsidR="00B15BF8"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Тепловые электростанции</w:t>
            </w:r>
          </w:p>
        </w:tc>
        <w:tc>
          <w:tcPr>
            <w:tcW w:w="4416" w:type="dxa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B15BF8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Оксиды углерода, серы, азота</w:t>
            </w: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Органические соединения</w:t>
            </w: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Промышленная пыль</w:t>
            </w:r>
          </w:p>
        </w:tc>
      </w:tr>
      <w:tr w:rsidR="00B15BF8" w:rsidRPr="00B15BF8" w:rsidTr="004B02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B15BF8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Гидросфера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B15BF8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Сточные воды</w:t>
            </w: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Утечки нефти</w:t>
            </w: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Автотранспорт</w:t>
            </w:r>
          </w:p>
        </w:tc>
        <w:tc>
          <w:tcPr>
            <w:tcW w:w="4416" w:type="dxa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B15BF8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Тяжелые металлы</w:t>
            </w: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Нефть</w:t>
            </w: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Нефтепродукты</w:t>
            </w:r>
          </w:p>
        </w:tc>
      </w:tr>
      <w:tr w:rsidR="00B15BF8" w:rsidRPr="00B15BF8" w:rsidTr="004B02AE">
        <w:trPr>
          <w:trHeight w:val="834"/>
          <w:tblCellSpacing w:w="15" w:type="dxa"/>
        </w:trPr>
        <w:tc>
          <w:tcPr>
            <w:tcW w:w="0" w:type="auto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B15BF8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Литосфера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F43754" w:rsidP="00B15BF8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Отходы промышленности и</w:t>
            </w: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с</w:t>
            </w:r>
            <w:r w:rsidR="00B15BF8"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ельского хозя</w:t>
            </w: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йства</w:t>
            </w: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Избыточное использование</w:t>
            </w: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у</w:t>
            </w:r>
            <w:r w:rsidR="00B15BF8"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добрений</w:t>
            </w:r>
          </w:p>
        </w:tc>
        <w:tc>
          <w:tcPr>
            <w:tcW w:w="4416" w:type="dxa"/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B15BF8">
            <w:pPr>
              <w:shd w:val="clear" w:color="auto" w:fill="FFFFFF" w:themeFill="background1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Пластмассы</w:t>
            </w: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Резина</w:t>
            </w: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Тяжелые металлы</w:t>
            </w:r>
          </w:p>
        </w:tc>
      </w:tr>
    </w:tbl>
    <w:p w:rsidR="004F75B8" w:rsidRDefault="00723C7C" w:rsidP="00B15BF8">
      <w:pPr>
        <w:shd w:val="clear" w:color="auto" w:fill="FFFFFF" w:themeFill="background1"/>
        <w:spacing w:after="0" w:line="240" w:lineRule="auto"/>
        <w:textAlignment w:val="baseline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            </w:t>
      </w:r>
      <w:r>
        <w:rPr>
          <w:noProof/>
          <w:lang w:eastAsia="ru-RU"/>
        </w:rPr>
        <w:drawing>
          <wp:inline distT="0" distB="0" distL="0" distR="0" wp14:anchorId="5E6DEB85" wp14:editId="39F13FF5">
            <wp:extent cx="5067300" cy="2280284"/>
            <wp:effectExtent l="0" t="0" r="0" b="6350"/>
            <wp:docPr id="16" name="Рисунок 16" descr="ÐÐ°ÑÑÐ¸Ð½ÐºÐ¸ Ð¿Ð¾ Ð·Ð°Ð¿ÑÐ¾ÑÑ ÑÐ°Ð±Ð»Ð¸ÑÐ° Ð¿Ð¾ÑÐ»ÐµÐ´ÑÑÐ²Ð¸Ñ Ð·Ð°Ð³ÑÑÐ·Ð½ÐµÐ½Ð¸Ñ Ð¾ÐºÑÑÐ¶Ð°ÑÑÐµÐ¹ ÑÑÐµÐ´Ñ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ÑÐ°Ð±Ð»Ð¸ÑÐ° Ð¿Ð¾ÑÐ»ÐµÐ´ÑÑÐ²Ð¸Ñ Ð·Ð°Ð³ÑÑÐ·Ð½ÐµÐ½Ð¸Ñ Ð¾ÐºÑÑÐ¶Ð°ÑÑÐµÐ¹ ÑÑÐµÐ´Ñ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58" cy="228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391" w:rsidRPr="00F43754" w:rsidRDefault="00365391" w:rsidP="00B15BF8">
      <w:pPr>
        <w:shd w:val="clear" w:color="auto" w:fill="FFFFFF" w:themeFill="background1"/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E11870" w:rsidRPr="002E71F6" w:rsidRDefault="000E1241" w:rsidP="00B15BF8">
      <w:pPr>
        <w:shd w:val="clear" w:color="auto" w:fill="FFFFFF" w:themeFill="background1"/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</w:t>
      </w:r>
      <w:r w:rsidR="002E71F6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 xml:space="preserve">          </w:t>
      </w:r>
      <w:r w:rsidR="00723C7C">
        <w:rPr>
          <w:noProof/>
          <w:lang w:eastAsia="ru-RU"/>
        </w:rPr>
        <w:t xml:space="preserve">  </w:t>
      </w:r>
      <w:r w:rsidR="003B10BB" w:rsidRPr="003B10BB">
        <w:rPr>
          <w:noProof/>
          <w:lang w:eastAsia="ru-RU"/>
        </w:rPr>
        <w:drawing>
          <wp:inline distT="0" distB="0" distL="0" distR="0">
            <wp:extent cx="5581650" cy="6474066"/>
            <wp:effectExtent l="0" t="0" r="0" b="3175"/>
            <wp:docPr id="12" name="Рисунок 12" descr="C:\Users\user\Desktop\54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546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945" cy="649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391" w:rsidRDefault="002E71F6" w:rsidP="00365391">
      <w:pPr>
        <w:shd w:val="clear" w:color="auto" w:fill="FFFFFF" w:themeFill="background1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BC9F6EF" wp14:editId="0E13382C">
            <wp:extent cx="5019675" cy="3661410"/>
            <wp:effectExtent l="0" t="0" r="9525" b="0"/>
            <wp:docPr id="17" name="Рисунок 17" descr="ÐÐ°ÑÑÐ¸Ð½ÐºÐ¸ Ð¿Ð¾ Ð·Ð°Ð¿ÑÐ¾ÑÑ ÑÐ°Ð±Ð»Ð¸ÑÐ° Ð¿Ð¾ÑÐ»ÐµÐ´ÑÑÐ²Ð¸Ñ Ð·Ð°Ð³ÑÑÐ·Ð½ÐµÐ½Ð¸Ñ Ð¾ÐºÑÑÐ¶Ð°ÑÑÐµÐ¹ ÑÑÐµÐ´Ñ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ÐÐ°ÑÑÐ¸Ð½ÐºÐ¸ Ð¿Ð¾ Ð·Ð°Ð¿ÑÐ¾ÑÑ ÑÐ°Ð±Ð»Ð¸ÑÐ° Ð¿Ð¾ÑÐ»ÐµÐ´ÑÑÐ²Ð¸Ñ Ð·Ð°Ð³ÑÑÐ·Ð½ÐµÐ½Ð¸Ñ Ð¾ÐºÑÑÐ¶Ð°ÑÑÐµÐ¹ ÑÑÐµÐ´Ñ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307" cy="366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F6" w:rsidRDefault="002E71F6" w:rsidP="00365391">
      <w:pPr>
        <w:shd w:val="clear" w:color="auto" w:fill="FFFFFF" w:themeFill="background1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12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Кислотные дожди: проблема кислотных осадков, её причины</w:t>
      </w:r>
    </w:p>
    <w:p w:rsidR="00E13E6A" w:rsidRPr="000E1241" w:rsidRDefault="00E13E6A" w:rsidP="00365391">
      <w:pPr>
        <w:shd w:val="clear" w:color="auto" w:fill="FFFFFF" w:themeFill="background1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11870" w:rsidRPr="002E71F6" w:rsidRDefault="00E11870" w:rsidP="00B15BF8">
      <w:pPr>
        <w:shd w:val="clear" w:color="auto" w:fill="FFFFFF" w:themeFill="background1"/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E11870" w:rsidRDefault="000E1241" w:rsidP="00B15BF8">
      <w:pPr>
        <w:shd w:val="clear" w:color="auto" w:fill="FFFFFF" w:themeFill="background1"/>
        <w:spacing w:after="0" w:line="240" w:lineRule="auto"/>
        <w:textAlignment w:val="baseline"/>
        <w:rPr>
          <w:noProof/>
          <w:lang w:eastAsia="ru-RU"/>
        </w:rPr>
      </w:pPr>
      <w:r>
        <w:rPr>
          <w:noProof/>
          <w:lang w:eastAsia="ru-RU"/>
        </w:rPr>
        <w:t xml:space="preserve">            </w:t>
      </w:r>
      <w:r w:rsidR="00E11870">
        <w:rPr>
          <w:noProof/>
          <w:lang w:eastAsia="ru-RU"/>
        </w:rPr>
        <w:drawing>
          <wp:inline distT="0" distB="0" distL="0" distR="0" wp14:anchorId="3FFCB492" wp14:editId="5E40947F">
            <wp:extent cx="5219493" cy="4171950"/>
            <wp:effectExtent l="0" t="0" r="635" b="0"/>
            <wp:docPr id="1" name="Рисунок 1" descr="ÐÐ°ÑÑÐ¸Ð½ÐºÐ¸ Ð¿Ð¾ Ð·Ð°Ð¿ÑÐ¾ÑÑ ÑÐ°Ð±Ð»Ð¸ÑÐ° Ð¿Ð¾ÑÐ»ÐµÐ´ÑÑÐ²Ð¸Ñ Ð·Ð°Ð³ÑÑÐ·Ð½ÐµÐ½Ð¸Ñ Ð¾ÐºÑÑÐ¶Ð°ÑÑÐµÐ¹ ÑÑÐµÐ´Ñ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ÑÐ°Ð±Ð»Ð¸ÑÐ° Ð¿Ð¾ÑÐ»ÐµÐ´ÑÑÐ²Ð¸Ñ Ð·Ð°Ð³ÑÑÐ·Ð½ÐµÐ½Ð¸Ñ Ð¾ÐºÑÑÐ¶Ð°ÑÑÐµÐ¹ ÑÑÐµÐ´Ñ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162" cy="418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F6" w:rsidRDefault="002E71F6" w:rsidP="00B15BF8">
      <w:pPr>
        <w:shd w:val="clear" w:color="auto" w:fill="FFFFFF" w:themeFill="background1"/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E11870" w:rsidRDefault="00487574" w:rsidP="00B15BF8">
      <w:pPr>
        <w:shd w:val="clear" w:color="auto" w:fill="FFFFFF" w:themeFill="background1"/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lastRenderedPageBreak/>
        <w:t xml:space="preserve">        </w:t>
      </w:r>
      <w:r w:rsidR="002E71F6">
        <w:rPr>
          <w:noProof/>
          <w:lang w:eastAsia="ru-RU"/>
        </w:rPr>
        <w:drawing>
          <wp:inline distT="0" distB="0" distL="0" distR="0" wp14:anchorId="118D7017" wp14:editId="7A11CAE3">
            <wp:extent cx="5042339" cy="3848100"/>
            <wp:effectExtent l="0" t="0" r="6350" b="0"/>
            <wp:docPr id="18" name="Рисунок 18" descr="ÐÐ°ÑÑÐ¸Ð½ÐºÐ¸ Ð¿Ð¾ Ð·Ð°Ð¿ÑÐ¾ÑÑ ÑÐ°Ð±Ð»Ð¸ÑÐ° Ð¿Ð¾ÑÐ»ÐµÐ´ÑÑÐ²Ð¸Ñ Ð·Ð°Ð³ÑÑÐ·Ð½ÐµÐ½Ð¸Ñ Ð¾ÐºÑÑÐ¶Ð°ÑÑÐµÐ¹ ÑÑÐµÐ´Ñ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Ð°ÑÑÐ¸Ð½ÐºÐ¸ Ð¿Ð¾ Ð·Ð°Ð¿ÑÐ¾ÑÑ ÑÐ°Ð±Ð»Ð¸ÑÐ° Ð¿Ð¾ÑÐ»ÐµÐ´ÑÑÐ²Ð¸Ñ Ð·Ð°Ð³ÑÑÐ·Ð½ÐµÐ½Ð¸Ñ Ð¾ÐºÑÑÐ¶Ð°ÑÑÐµÐ¹ ÑÑÐµÐ´Ñ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258" cy="386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41" w:rsidRPr="00B15BF8" w:rsidRDefault="000E1241" w:rsidP="00B15BF8">
      <w:pPr>
        <w:shd w:val="clear" w:color="auto" w:fill="FFFFFF" w:themeFill="background1"/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8807" w:type="dxa"/>
        <w:tblCellSpacing w:w="1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99999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7"/>
        <w:gridCol w:w="1969"/>
        <w:gridCol w:w="2448"/>
        <w:gridCol w:w="2693"/>
      </w:tblGrid>
      <w:tr w:rsidR="00B15BF8" w:rsidRPr="00B15BF8" w:rsidTr="00365391">
        <w:trPr>
          <w:trHeight w:val="245"/>
          <w:tblCellSpacing w:w="15" w:type="dxa"/>
        </w:trPr>
        <w:tc>
          <w:tcPr>
            <w:tcW w:w="8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0E1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УМЕНЬШЕНИЕ ЗАГРЯЗНЕНИЯ ОКРУЖАЮЩЕЙ СРЕДЫ</w:t>
            </w:r>
          </w:p>
        </w:tc>
      </w:tr>
      <w:tr w:rsidR="00B15BF8" w:rsidRPr="00B15BF8" w:rsidTr="00365391">
        <w:trPr>
          <w:trHeight w:val="297"/>
          <w:tblCellSpacing w:w="15" w:type="dxa"/>
        </w:trPr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0E1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Безотходное производство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0E1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Малоотходное производство</w:t>
            </w:r>
          </w:p>
        </w:tc>
        <w:tc>
          <w:tcPr>
            <w:tcW w:w="2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0E1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Комплексная переработка сырья</w:t>
            </w:r>
          </w:p>
        </w:tc>
        <w:tc>
          <w:tcPr>
            <w:tcW w:w="2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:rsidR="00B15BF8" w:rsidRPr="000E1241" w:rsidRDefault="00B15BF8" w:rsidP="000E1241">
            <w:pPr>
              <w:shd w:val="clear" w:color="auto" w:fill="FFFFFF" w:themeFill="background1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124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Новые технологии и материалы</w:t>
            </w:r>
          </w:p>
        </w:tc>
      </w:tr>
    </w:tbl>
    <w:p w:rsidR="002E71F6" w:rsidRDefault="002E71F6" w:rsidP="00723C7C">
      <w:pPr>
        <w:shd w:val="clear" w:color="auto" w:fill="FFFFFF"/>
        <w:spacing w:after="300" w:line="240" w:lineRule="auto"/>
        <w:rPr>
          <w:noProof/>
          <w:lang w:eastAsia="ru-RU"/>
        </w:rPr>
      </w:pPr>
      <w:r>
        <w:rPr>
          <w:noProof/>
          <w:lang w:eastAsia="ru-RU"/>
        </w:rPr>
        <w:t xml:space="preserve">                       </w:t>
      </w:r>
      <w:r w:rsidR="00365391">
        <w:rPr>
          <w:noProof/>
          <w:lang w:eastAsia="ru-RU"/>
        </w:rPr>
        <w:t xml:space="preserve">     </w:t>
      </w:r>
      <w:r>
        <w:rPr>
          <w:noProof/>
          <w:lang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3829D871" wp14:editId="3B05416A">
            <wp:extent cx="3943308" cy="4213860"/>
            <wp:effectExtent l="0" t="0" r="635" b="0"/>
            <wp:docPr id="20" name="Рисунок 20" descr="https://studfiles.net/html/2706/1878/html_WoL9XhBjJA.Cs9l/img-s4j90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s.net/html/2706/1878/html_WoL9XhBjJA.Cs9l/img-s4j90j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08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F6" w:rsidRDefault="002E71F6" w:rsidP="00723C7C">
      <w:pPr>
        <w:shd w:val="clear" w:color="auto" w:fill="FFFFFF"/>
        <w:spacing w:after="300"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                     </w:t>
      </w:r>
      <w:r>
        <w:rPr>
          <w:noProof/>
          <w:lang w:eastAsia="ru-RU"/>
        </w:rPr>
        <w:drawing>
          <wp:inline distT="0" distB="0" distL="0" distR="0" wp14:anchorId="346B5680" wp14:editId="14E2472B">
            <wp:extent cx="5219700" cy="3493135"/>
            <wp:effectExtent l="0" t="0" r="0" b="0"/>
            <wp:docPr id="19" name="Рисунок 19" descr="https://scola87.ru/wp-content/uploads/2019/07/6ebd46eb6b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la87.ru/wp-content/uploads/2019/07/6ebd46eb6b64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20" cy="350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7C" w:rsidRPr="00723C7C" w:rsidRDefault="00723C7C" w:rsidP="00723C7C">
      <w:pPr>
        <w:shd w:val="clear" w:color="auto" w:fill="FFFFFF"/>
        <w:spacing w:after="300" w:line="240" w:lineRule="auto"/>
        <w:rPr>
          <w:rFonts w:ascii="Tahoma" w:eastAsia="Times New Roman" w:hAnsi="Tahoma" w:cs="Tahoma"/>
          <w:color w:val="444444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BA1EA0" wp14:editId="2435CC53">
            <wp:extent cx="5940425" cy="4455160"/>
            <wp:effectExtent l="0" t="0" r="3175" b="2540"/>
            <wp:docPr id="13" name="Рисунок 13" descr="http://900igr.net/up/datas/204572/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900igr.net/up/datas/204572/01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F6" w:rsidRDefault="00723C7C" w:rsidP="00723C7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  <w:lang w:eastAsia="ru-RU"/>
        </w:rPr>
        <w:lastRenderedPageBreak/>
        <w:drawing>
          <wp:inline distT="0" distB="0" distL="0" distR="0" wp14:anchorId="69840D3B" wp14:editId="09FC7AC3">
            <wp:extent cx="5743575" cy="4305300"/>
            <wp:effectExtent l="0" t="0" r="9525" b="0"/>
            <wp:docPr id="14" name="Рисунок 14" descr="C:\Users\prepod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epod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FA" w:rsidRDefault="001A57FA" w:rsidP="002E71F6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2BA4" w:rsidRPr="004F75B8" w:rsidRDefault="00012BA4" w:rsidP="002E71F6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здоровье человеческого организма оказывают непосредственное либо опосредованное влияние разнообразные свойства и качества всех экологических факторов среды. </w:t>
      </w:r>
    </w:p>
    <w:p w:rsidR="004F75B8" w:rsidRDefault="00012BA4" w:rsidP="004F75B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важнейшие из них:</w:t>
      </w:r>
    </w:p>
    <w:p w:rsidR="001A57FA" w:rsidRPr="004F75B8" w:rsidRDefault="001A57FA" w:rsidP="004F75B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2BA4" w:rsidRPr="004F75B8" w:rsidRDefault="00012BA4" w:rsidP="004F75B8">
      <w:pPr>
        <w:shd w:val="clear" w:color="auto" w:fill="FFFFFF"/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spacing w:val="-15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b/>
          <w:spacing w:val="-15"/>
          <w:sz w:val="28"/>
          <w:szCs w:val="28"/>
          <w:lang w:eastAsia="ru-RU"/>
        </w:rPr>
        <w:t>1. Климатические факторы</w:t>
      </w:r>
    </w:p>
    <w:p w:rsidR="00012BA4" w:rsidRPr="004F75B8" w:rsidRDefault="00012BA4" w:rsidP="004F75B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>Влияние на самочувствие и нормальную работоспособность человека оказывают погодные условия. С этим в наше время уже никто не будет спорить. Например, если температура воздуха значительно снизилась, нужно защитить тело от переохлаждения. Не сделав этого человек рискует заболеть острыми респираторными заболеваниями.</w:t>
      </w:r>
    </w:p>
    <w:p w:rsidR="00012BA4" w:rsidRPr="004F75B8" w:rsidRDefault="00012BA4" w:rsidP="004F75B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Такие факторы среды как: изменение атмосферного давления, влажности воздуха, электромагнитного поля планеты, осадки в виде дождя или снега, перемещения атмосферных фронтов, циклоны, порывы ветра — приводят к изменению самочувствия.</w:t>
      </w:r>
      <w:r w:rsid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могут вызывать головные боли, обострение заболеваний суставов, перепады артериального давления. Но погодные изменения неоднозначно воздействуют на разных людей. Если человек здоровый, то в его организме быстро произойдет сонастройка с новыми климатическими условиями и неприятные ощущения обойдут его стороной. У больного или ослабленного человеческого организма нарушена способность быстро настраиваться на перемены погоды, поэтому он страдает от общего недомогания и болевых ощущений.</w:t>
      </w:r>
    </w:p>
    <w:p w:rsidR="00012BA4" w:rsidRPr="004F75B8" w:rsidRDefault="00012BA4" w:rsidP="004F75B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Вывод — старайтесь поддерживать состояние здоровья на должном уровне, своевременно реагируйте на изменения среды и климатические факторы не причинят вам дискомфорта. Для акклиматизации организма ежедневно выполняйте упражнения, гуляйте по часу, соблюдайте режим дня.</w:t>
      </w:r>
    </w:p>
    <w:p w:rsidR="004F75B8" w:rsidRPr="004F75B8" w:rsidRDefault="004F75B8" w:rsidP="004F75B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2BA4" w:rsidRPr="004F75B8" w:rsidRDefault="00012BA4" w:rsidP="004F75B8">
      <w:pPr>
        <w:shd w:val="clear" w:color="auto" w:fill="FFFFFF"/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spacing w:val="-15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b/>
          <w:spacing w:val="-15"/>
          <w:sz w:val="28"/>
          <w:szCs w:val="28"/>
          <w:lang w:eastAsia="ru-RU"/>
        </w:rPr>
        <w:t>2. Химические и биологические факторы</w:t>
      </w:r>
    </w:p>
    <w:p w:rsidR="004F75B8" w:rsidRPr="004F75B8" w:rsidRDefault="00012BA4" w:rsidP="004F75B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Техногенная деятельность людей приводит к увеличению выбросов в окружающую среду отходов производства. Химические соединения из отходов попадают в грунт, воздушное и водное пространства, а затем, посредством употребления загрязненной пищи и воды, вдыхания воздуха, насыщенного вредными элементами, поступают в организм. В результате все органы человека и в том числе мозг </w:t>
      </w:r>
      <w:r w:rsidR="009F6E7A"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содержат</w:t>
      </w: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несколько миллиграмм ядов, отравляющих жизнь. Воздействие токсичных веществ может вызвать тошноту, кашель, головокружение. Если же они регулярно попадают внутрь, то возможно развитие хронического отравления. Его признаки: быстрая утомляемость, постоянная усталость, бессонница либо сонливость, апатия, частые перепады настроения, нарушение в</w:t>
      </w:r>
      <w:r w:rsidR="004F75B8"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>нимания, психомоторных реакций.</w:t>
      </w:r>
    </w:p>
    <w:p w:rsidR="00012BA4" w:rsidRPr="004F75B8" w:rsidRDefault="00012BA4" w:rsidP="004F75B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вы заподозрили у себя признаки хронического отравления, стоит пройти медицинское обследование и принять меры, а возможно даже сменить место жительства, если это угрожает вашей жизни и здоровью.</w:t>
      </w:r>
    </w:p>
    <w:p w:rsidR="00012BA4" w:rsidRPr="004F75B8" w:rsidRDefault="00012BA4" w:rsidP="004F75B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>Биологическими факторами являются постоянно присутствующие в окружающей среде бесчисленные вирусы, бактерии, паразиты. Чтобы максимально обезопасить себя от них нужно уделять внимание гигиене: мыть руки перед едой и продукты перед употреблением, кипятить питьевую воду, немедленно обеззараживать повреждения кожных покровов — порезы, царапины, ссадины.</w:t>
      </w:r>
    </w:p>
    <w:p w:rsidR="004F75B8" w:rsidRPr="004F75B8" w:rsidRDefault="004F75B8" w:rsidP="004F75B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2BA4" w:rsidRPr="004F75B8" w:rsidRDefault="00012BA4" w:rsidP="004F75B8">
      <w:pPr>
        <w:shd w:val="clear" w:color="auto" w:fill="FFFFFF"/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spacing w:val="-15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b/>
          <w:spacing w:val="-15"/>
          <w:sz w:val="28"/>
          <w:szCs w:val="28"/>
          <w:lang w:eastAsia="ru-RU"/>
        </w:rPr>
        <w:t>3. Питание</w:t>
      </w:r>
    </w:p>
    <w:p w:rsidR="004F75B8" w:rsidRPr="004F75B8" w:rsidRDefault="00012BA4" w:rsidP="004F75B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>Употребление пищи — один из основных инстинктов тела. Поступление питательных веществ, необходимых для нормальной жизнедеятельности происходит из внешней среды. От качества и количества пищи во многом зависит здоровье организма. Медицинские исследования показали, что для оптимального протекания физиологических процессов необходимым условием является ра</w:t>
      </w:r>
      <w:r w:rsidR="004F75B8"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>циональное полноценное питание.</w:t>
      </w:r>
    </w:p>
    <w:p w:rsidR="00012BA4" w:rsidRPr="004F75B8" w:rsidRDefault="00012BA4" w:rsidP="004F75B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Организм ежедневно нуждается в определенном количестве белковых соединений, углеводов, жиров, микроэлементов и витаминов. В случае, когда питание неполноценное, нерациональное — возникают условия для развития заболеваний сердечно — сосудистой системы, пищеварительных каналов, нарушение обменных процессов.</w:t>
      </w:r>
      <w:r w:rsid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постоянное переедание продуктов, богатых углеводами и жирами может вызвать ожирение, сахарный диабет, заболевания сосудов и сердечной мышцы.</w:t>
      </w:r>
    </w:p>
    <w:p w:rsidR="00012BA4" w:rsidRPr="004F75B8" w:rsidRDefault="00012BA4" w:rsidP="004F75B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Употребление генетически модифицированных организмов и продуктов, вмещающих повышенные концентрации вредных веществ, приводит к ухудшению общего состояния здоровья и развитию широкого </w:t>
      </w: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спектра заболеваний. А ведь все это приходит к человеку именно из окружающей среды, поэтому будьте бдительны при выборе продуктов питания!</w:t>
      </w:r>
    </w:p>
    <w:p w:rsidR="004F75B8" w:rsidRPr="004F75B8" w:rsidRDefault="004F75B8" w:rsidP="004F75B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2BA4" w:rsidRPr="004F75B8" w:rsidRDefault="00012BA4" w:rsidP="004F75B8">
      <w:pPr>
        <w:shd w:val="clear" w:color="auto" w:fill="FFFFFF"/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spacing w:val="-15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b/>
          <w:spacing w:val="-15"/>
          <w:sz w:val="28"/>
          <w:szCs w:val="28"/>
          <w:lang w:eastAsia="ru-RU"/>
        </w:rPr>
        <w:t>4. Воздух</w:t>
      </w:r>
    </w:p>
    <w:p w:rsidR="00012BA4" w:rsidRPr="004F75B8" w:rsidRDefault="00012BA4" w:rsidP="004F75B8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Влияние факторов окружающей среды на здоровье </w:t>
      </w:r>
      <w:r w:rsidR="009F6E7A">
        <w:rPr>
          <w:rFonts w:ascii="Times New Roman" w:eastAsia="Times New Roman" w:hAnsi="Times New Roman" w:cs="Times New Roman"/>
          <w:sz w:val="28"/>
          <w:szCs w:val="28"/>
          <w:lang w:eastAsia="ru-RU"/>
        </w:rPr>
        <w:t>человека с</w:t>
      </w:r>
      <w:r w:rsidR="009F6E7A"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>амый</w:t>
      </w: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ни наесть основной фактор окружающей среды, каждую секунду влияющий на здоровье человека. Ученые выяснили, что за последние несколько тысяч лет состав воздуха изменился. </w:t>
      </w:r>
      <w:r w:rsidR="004F75B8"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>В частности,</w:t>
      </w: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нем все время уменьшается количество углекислого газа. Этот процесс начался с момента появления растительности на земле. На данный момент количество углекислого газа в атмосфере — всего 0,03%. Клеткам человека для нормальной жизнедеятельности необходимо 7% углекислого газа и 2% кислорода.</w:t>
      </w:r>
    </w:p>
    <w:p w:rsidR="00012BA4" w:rsidRPr="004F75B8" w:rsidRDefault="00012BA4" w:rsidP="004F75B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75B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Поскольку в атмосфере такого количества углекислоты нет, его меньше нормы почти в 250 раз, а количество кислорода в атмосфере в 10 раз больше — 20%, то нужно повышать содержание углекислоты в крови самостоятельно методом Бутейко К.П. Иного пути нет. Ведь за последние 30-40 лет глубина дыхания человека увеличилась на 30%, количество углекислоты в крови мизерное. Свободная пауза задержки дыхания уменьшилась. Откуда и масса все новых болезней.</w:t>
      </w:r>
    </w:p>
    <w:p w:rsidR="001C5DE2" w:rsidRDefault="001C5DE2" w:rsidP="004F75B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61A9" w:rsidRDefault="00E161A9" w:rsidP="0036539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61A9">
        <w:rPr>
          <w:rFonts w:ascii="Times New Roman" w:hAnsi="Times New Roman" w:cs="Times New Roman"/>
          <w:b/>
          <w:sz w:val="28"/>
          <w:szCs w:val="28"/>
        </w:rPr>
        <w:t>Экологический мониторинг</w:t>
      </w:r>
      <w:r w:rsidRPr="00E161A9">
        <w:rPr>
          <w:rFonts w:ascii="Times New Roman" w:hAnsi="Times New Roman" w:cs="Times New Roman"/>
          <w:sz w:val="28"/>
          <w:szCs w:val="28"/>
        </w:rPr>
        <w:t xml:space="preserve"> (мониторинг окружающей среды) — комплексные наблюдения за состоянием окружающей среды, в том числе компонентов природной среды, естественных экологических систем, за происходящими в них процессами, явлениями, оценка и прогноз измене</w:t>
      </w:r>
      <w:r>
        <w:rPr>
          <w:rFonts w:ascii="Times New Roman" w:hAnsi="Times New Roman" w:cs="Times New Roman"/>
          <w:sz w:val="28"/>
          <w:szCs w:val="28"/>
        </w:rPr>
        <w:t>ний состояния окружающей среды.</w:t>
      </w:r>
    </w:p>
    <w:p w:rsidR="006836F7" w:rsidRDefault="006836F7" w:rsidP="00E16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6F7" w:rsidRDefault="006836F7" w:rsidP="00E16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t xml:space="preserve">                       </w:t>
      </w:r>
      <w:r>
        <w:rPr>
          <w:noProof/>
          <w:lang w:eastAsia="ru-RU"/>
        </w:rPr>
        <w:drawing>
          <wp:inline distT="0" distB="0" distL="0" distR="0" wp14:anchorId="0BEA1FBC" wp14:editId="1C2A3B73">
            <wp:extent cx="5692863" cy="2857500"/>
            <wp:effectExtent l="0" t="0" r="3175" b="0"/>
            <wp:docPr id="6" name="Рисунок 6" descr="https://im0-tub-ru.yandex.net/i?id=50879148ccd457d95dd68304a8fb6bcb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0-tub-ru.yandex.net/i?id=50879148ccd457d95dd68304a8fb6bcb&amp;n=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34" cy="287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F7" w:rsidRDefault="00365391" w:rsidP="00E161A9">
      <w:pPr>
        <w:spacing w:after="0"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             </w:t>
      </w:r>
      <w:r w:rsidR="006836F7">
        <w:rPr>
          <w:noProof/>
          <w:lang w:eastAsia="ru-RU"/>
        </w:rPr>
        <w:t xml:space="preserve">   </w:t>
      </w:r>
      <w:r w:rsidR="006836F7">
        <w:rPr>
          <w:noProof/>
          <w:lang w:eastAsia="ru-RU"/>
        </w:rPr>
        <w:drawing>
          <wp:inline distT="0" distB="0" distL="0" distR="0" wp14:anchorId="36E6716B" wp14:editId="25538417">
            <wp:extent cx="4921131" cy="3057525"/>
            <wp:effectExtent l="0" t="0" r="0" b="0"/>
            <wp:docPr id="4" name="Рисунок 4" descr="https://myslide.ru/documents_4/f8ec72f3415f8c819bd89be8f539b5bc/img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yslide.ru/documents_4/f8ec72f3415f8c819bd89be8f539b5bc/img2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21" cy="309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FA" w:rsidRDefault="001A57FA" w:rsidP="00E161A9">
      <w:pPr>
        <w:spacing w:after="0" w:line="240" w:lineRule="auto"/>
        <w:jc w:val="both"/>
        <w:rPr>
          <w:noProof/>
          <w:lang w:eastAsia="ru-RU"/>
        </w:rPr>
      </w:pPr>
    </w:p>
    <w:p w:rsidR="001A57FA" w:rsidRDefault="001A57FA" w:rsidP="00E16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61A9" w:rsidRDefault="00E161A9" w:rsidP="00E16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5AFE00" wp14:editId="7AF809D0">
            <wp:extent cx="6146800" cy="4610100"/>
            <wp:effectExtent l="0" t="0" r="6350" b="0"/>
            <wp:docPr id="2" name="Рисунок 2" descr="http://900igr.net/up/datas/262134/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900igr.net/up/datas/262134/00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020" cy="461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F7" w:rsidRDefault="006836F7" w:rsidP="00E16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57FA" w:rsidRDefault="001A57FA" w:rsidP="00E161A9">
      <w:pPr>
        <w:spacing w:after="0"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          </w:t>
      </w:r>
    </w:p>
    <w:p w:rsidR="006836F7" w:rsidRDefault="001A57FA" w:rsidP="00E16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t xml:space="preserve">              </w:t>
      </w:r>
      <w:r w:rsidR="006836F7">
        <w:rPr>
          <w:noProof/>
          <w:lang w:eastAsia="ru-RU"/>
        </w:rPr>
        <w:drawing>
          <wp:inline distT="0" distB="0" distL="0" distR="0" wp14:anchorId="575BE20A" wp14:editId="1D4354D4">
            <wp:extent cx="5019675" cy="3763396"/>
            <wp:effectExtent l="0" t="0" r="0" b="8890"/>
            <wp:docPr id="5" name="Рисунок 5" descr="https://ucarecdn.com/199ca86d-1a72-438d-8138-00e7d25076c7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carecdn.com/199ca86d-1a72-438d-8138-00e7d25076c7/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931" cy="376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79E" w:rsidRPr="0029479E" w:rsidRDefault="0029479E" w:rsidP="00365391">
      <w:pPr>
        <w:pStyle w:val="a5"/>
        <w:ind w:firstLine="708"/>
        <w:jc w:val="both"/>
        <w:rPr>
          <w:color w:val="333333"/>
          <w:sz w:val="28"/>
          <w:szCs w:val="28"/>
        </w:rPr>
      </w:pPr>
      <w:r w:rsidRPr="0029479E">
        <w:rPr>
          <w:rStyle w:val="a6"/>
          <w:color w:val="333333"/>
          <w:sz w:val="28"/>
          <w:szCs w:val="28"/>
        </w:rPr>
        <w:t>Экологические стандарты</w:t>
      </w:r>
      <w:r w:rsidRPr="0029479E">
        <w:rPr>
          <w:color w:val="333333"/>
          <w:sz w:val="28"/>
          <w:szCs w:val="28"/>
        </w:rPr>
        <w:t xml:space="preserve"> — это нормативно-технические документы, устанавливающие обязательные для исполнения нормы, правила и требования к качеству товаров, работ и услуг. В России действуют стандарты международные, </w:t>
      </w:r>
      <w:r w:rsidRPr="0029479E">
        <w:rPr>
          <w:i/>
          <w:iCs/>
          <w:color w:val="333333"/>
          <w:sz w:val="28"/>
          <w:szCs w:val="28"/>
        </w:rPr>
        <w:t>государственные (</w:t>
      </w:r>
      <w:r w:rsidRPr="0029479E">
        <w:rPr>
          <w:color w:val="333333"/>
          <w:sz w:val="28"/>
          <w:szCs w:val="28"/>
        </w:rPr>
        <w:t xml:space="preserve">ГОСТы), </w:t>
      </w:r>
      <w:r w:rsidRPr="0029479E">
        <w:rPr>
          <w:i/>
          <w:iCs/>
          <w:color w:val="333333"/>
          <w:sz w:val="28"/>
          <w:szCs w:val="28"/>
        </w:rPr>
        <w:t xml:space="preserve">отраслевые </w:t>
      </w:r>
      <w:r w:rsidRPr="0029479E">
        <w:rPr>
          <w:color w:val="333333"/>
          <w:sz w:val="28"/>
          <w:szCs w:val="28"/>
        </w:rPr>
        <w:t xml:space="preserve">(ОСТы), а также </w:t>
      </w:r>
      <w:r w:rsidRPr="0029479E">
        <w:rPr>
          <w:i/>
          <w:iCs/>
          <w:color w:val="333333"/>
          <w:sz w:val="28"/>
          <w:szCs w:val="28"/>
        </w:rPr>
        <w:t>стандарты предприятий</w:t>
      </w:r>
      <w:r w:rsidRPr="0029479E">
        <w:rPr>
          <w:color w:val="333333"/>
          <w:sz w:val="28"/>
          <w:szCs w:val="28"/>
        </w:rPr>
        <w:t>. В системе стандартизации экологическим стандартам присвоен классификационный номер 17. Например, ГОСТ 17. 4.2.03-86. Охрана природы. Почвы. Паспорт почвы.</w:t>
      </w:r>
    </w:p>
    <w:p w:rsidR="00363A4B" w:rsidRDefault="00365391" w:rsidP="0029479E">
      <w:pPr>
        <w:pStyle w:val="a5"/>
        <w:ind w:left="225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       </w:t>
      </w:r>
      <w:r w:rsidR="001A57FA">
        <w:rPr>
          <w:color w:val="333333"/>
          <w:sz w:val="28"/>
          <w:szCs w:val="28"/>
        </w:rPr>
        <w:t xml:space="preserve">   </w:t>
      </w:r>
      <w:r w:rsidR="00363A4B">
        <w:rPr>
          <w:noProof/>
        </w:rPr>
        <w:drawing>
          <wp:inline distT="0" distB="0" distL="0" distR="0" wp14:anchorId="130D8754" wp14:editId="560C19A6">
            <wp:extent cx="4802381" cy="3600450"/>
            <wp:effectExtent l="0" t="0" r="0" b="0"/>
            <wp:docPr id="8" name="Рисунок 8" descr="https://present5.com/presentation/147836345_305355141/image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resent5.com/presentation/147836345_305355141/image-1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381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3A4B" w:rsidRPr="0029479E">
        <w:rPr>
          <w:color w:val="333333"/>
          <w:sz w:val="28"/>
          <w:szCs w:val="28"/>
        </w:rPr>
        <w:t xml:space="preserve"> </w:t>
      </w:r>
    </w:p>
    <w:p w:rsidR="0029479E" w:rsidRPr="0029479E" w:rsidRDefault="00363A4B" w:rsidP="000122CA">
      <w:pPr>
        <w:pStyle w:val="a5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ab/>
      </w:r>
      <w:r w:rsidR="0029479E" w:rsidRPr="0029479E">
        <w:rPr>
          <w:color w:val="333333"/>
          <w:sz w:val="28"/>
          <w:szCs w:val="28"/>
        </w:rPr>
        <w:t xml:space="preserve">Стандарты качества </w:t>
      </w:r>
      <w:r w:rsidR="0029479E" w:rsidRPr="0029479E">
        <w:rPr>
          <w:rStyle w:val="a6"/>
          <w:color w:val="333333"/>
          <w:sz w:val="28"/>
          <w:szCs w:val="28"/>
        </w:rPr>
        <w:t>окружающей среды (ОС)</w:t>
      </w:r>
      <w:r w:rsidR="0029479E" w:rsidRPr="0029479E">
        <w:rPr>
          <w:color w:val="333333"/>
          <w:sz w:val="28"/>
          <w:szCs w:val="28"/>
        </w:rPr>
        <w:t xml:space="preserve"> или экологические нормативы — это показатели, характеризующие критерии качества окружающей среды. Качество ОС - это возможная мера (интенсивность) использования ресурсов и условий среды для реализации нормальной, здоровой жизни и деятельности человека, не приводящая к деградации биосферы. Нормирование качества ОС проводят с целью установления предельно допустимых масштабов воздействия на ОС, гарантирующих экологическую безопасность человека и сохранение генофонда, обеспечение рационального природопользования и воспроизводства природных ресурсов. Кроме того, стандарты качества ОС необходимы для осуществления экономического механизма природопользования, т.е. для установления платежей за использование природных ресурсов и загрязнение ОС.</w:t>
      </w:r>
    </w:p>
    <w:p w:rsidR="0029479E" w:rsidRPr="0029479E" w:rsidRDefault="0029479E" w:rsidP="000122CA">
      <w:pPr>
        <w:pStyle w:val="a5"/>
        <w:spacing w:before="0" w:beforeAutospacing="0" w:after="0" w:afterAutospacing="0"/>
        <w:ind w:firstLine="483"/>
        <w:jc w:val="both"/>
        <w:rPr>
          <w:color w:val="333333"/>
          <w:sz w:val="28"/>
          <w:szCs w:val="28"/>
        </w:rPr>
      </w:pPr>
      <w:r w:rsidRPr="0029479E">
        <w:rPr>
          <w:color w:val="333333"/>
          <w:sz w:val="28"/>
          <w:szCs w:val="28"/>
        </w:rPr>
        <w:t xml:space="preserve">Нормативы </w:t>
      </w:r>
      <w:r w:rsidRPr="0029479E">
        <w:rPr>
          <w:rStyle w:val="a6"/>
          <w:color w:val="333333"/>
          <w:sz w:val="28"/>
          <w:szCs w:val="28"/>
        </w:rPr>
        <w:t>предельно допустимых концентраций (ПДК)</w:t>
      </w:r>
      <w:r w:rsidRPr="0029479E">
        <w:rPr>
          <w:color w:val="333333"/>
          <w:sz w:val="28"/>
          <w:szCs w:val="28"/>
        </w:rPr>
        <w:t xml:space="preserve"> загрязняющих веществ рассчитываются по их содержанию в атмосферном воздухе, почве, водах и устанавливаются для каждого вредного вещества (или микроорганизма) в отдельности. ПДК - это та концентрация загрязняющего вещества, которая еще не опасна для живых организмов. </w:t>
      </w:r>
    </w:p>
    <w:p w:rsidR="0029479E" w:rsidRPr="0029479E" w:rsidRDefault="0029479E" w:rsidP="000122CA">
      <w:pPr>
        <w:pStyle w:val="a5"/>
        <w:spacing w:before="0" w:beforeAutospacing="0" w:after="0" w:afterAutospacing="0"/>
        <w:ind w:firstLine="483"/>
        <w:jc w:val="both"/>
        <w:rPr>
          <w:color w:val="333333"/>
          <w:sz w:val="28"/>
          <w:szCs w:val="28"/>
        </w:rPr>
      </w:pPr>
      <w:r w:rsidRPr="0029479E">
        <w:rPr>
          <w:color w:val="333333"/>
          <w:sz w:val="28"/>
          <w:szCs w:val="28"/>
        </w:rPr>
        <w:t xml:space="preserve">Нормативы </w:t>
      </w:r>
      <w:r w:rsidRPr="0029479E">
        <w:rPr>
          <w:rStyle w:val="a6"/>
          <w:color w:val="333333"/>
          <w:sz w:val="28"/>
          <w:szCs w:val="28"/>
        </w:rPr>
        <w:t>ПДВ (предельно допустимых выбросов вредных веществ в атмосферу</w:t>
      </w:r>
      <w:r w:rsidRPr="0029479E">
        <w:rPr>
          <w:color w:val="333333"/>
          <w:sz w:val="28"/>
          <w:szCs w:val="28"/>
        </w:rPr>
        <w:t xml:space="preserve">) и </w:t>
      </w:r>
      <w:r w:rsidRPr="0029479E">
        <w:rPr>
          <w:rStyle w:val="a6"/>
          <w:color w:val="333333"/>
          <w:sz w:val="28"/>
          <w:szCs w:val="28"/>
        </w:rPr>
        <w:t>ПДС (предельно допустимых сбросов сточных вод в водный объект</w:t>
      </w:r>
      <w:r w:rsidRPr="0029479E">
        <w:rPr>
          <w:color w:val="333333"/>
          <w:sz w:val="28"/>
          <w:szCs w:val="28"/>
        </w:rPr>
        <w:t>) — это предельно допустимые массы (или объемы) вредных веществ, которые можно выбросить (сбросить) в течение определенного промежутка времени (как правило, за 1 год). Величины ПДС и ПДВ рассчитывают для каждого природопользователя на основании значений ПДК.</w:t>
      </w:r>
    </w:p>
    <w:p w:rsidR="0029479E" w:rsidRPr="0029479E" w:rsidRDefault="0029479E" w:rsidP="000122CA">
      <w:pPr>
        <w:pStyle w:val="a5"/>
        <w:spacing w:before="0" w:beforeAutospacing="0" w:after="0" w:afterAutospacing="0"/>
        <w:ind w:firstLine="483"/>
        <w:jc w:val="both"/>
        <w:rPr>
          <w:color w:val="333333"/>
          <w:sz w:val="28"/>
          <w:szCs w:val="28"/>
        </w:rPr>
      </w:pPr>
      <w:r w:rsidRPr="0029479E">
        <w:rPr>
          <w:color w:val="333333"/>
          <w:sz w:val="28"/>
          <w:szCs w:val="28"/>
        </w:rPr>
        <w:t xml:space="preserve">Нормативы </w:t>
      </w:r>
      <w:r w:rsidRPr="0029479E">
        <w:rPr>
          <w:rStyle w:val="a6"/>
          <w:color w:val="333333"/>
          <w:sz w:val="28"/>
          <w:szCs w:val="28"/>
        </w:rPr>
        <w:t>предельно допустимых уровней (ПДУ)</w:t>
      </w:r>
      <w:r w:rsidRPr="0029479E">
        <w:rPr>
          <w:color w:val="333333"/>
          <w:sz w:val="28"/>
          <w:szCs w:val="28"/>
        </w:rPr>
        <w:t xml:space="preserve"> устанавливают безопасные пределы физического воздействия (шум, вибрация, электромагнитные поля и радиоактивное излучение) на ОС и здоровье человека.</w:t>
      </w:r>
    </w:p>
    <w:p w:rsidR="0029479E" w:rsidRPr="0029479E" w:rsidRDefault="0029479E" w:rsidP="000122CA">
      <w:pPr>
        <w:pStyle w:val="a5"/>
        <w:spacing w:before="0" w:beforeAutospacing="0" w:after="0" w:afterAutospacing="0"/>
        <w:ind w:firstLine="483"/>
        <w:jc w:val="both"/>
        <w:rPr>
          <w:color w:val="333333"/>
          <w:sz w:val="28"/>
          <w:szCs w:val="28"/>
        </w:rPr>
      </w:pPr>
      <w:r w:rsidRPr="0029479E">
        <w:rPr>
          <w:color w:val="333333"/>
          <w:sz w:val="28"/>
          <w:szCs w:val="28"/>
        </w:rPr>
        <w:t>Нормативы (лимиты) изъятия природных ресурсов устанавливают с учетом экологической обстановки в регионе, возможностей их возобновления или восстановления. Лимиты размещения отходов связаны с недопущением занятия огромных площадей потенциально сельскохозяйственных земель под свалки и помойки. Законодательство устанавливает нормативы санитарных и защитных зон охраны источников питьевого водоснабжения, курортных и лечебно-оздоровительных местностей.</w:t>
      </w:r>
    </w:p>
    <w:p w:rsidR="0029479E" w:rsidRPr="0029479E" w:rsidRDefault="0029479E" w:rsidP="000122CA">
      <w:pPr>
        <w:pStyle w:val="a5"/>
        <w:spacing w:before="0" w:beforeAutospacing="0" w:after="0" w:afterAutospacing="0"/>
        <w:ind w:firstLine="483"/>
        <w:jc w:val="both"/>
        <w:rPr>
          <w:color w:val="333333"/>
          <w:sz w:val="28"/>
          <w:szCs w:val="28"/>
        </w:rPr>
      </w:pPr>
      <w:r w:rsidRPr="0029479E">
        <w:rPr>
          <w:color w:val="333333"/>
          <w:sz w:val="28"/>
          <w:szCs w:val="28"/>
        </w:rPr>
        <w:t>Технологические стандарты устанавливают определенные требования к технологиям как основных производственных процессов, так и к очистным сооружениям. Наилучшая из доступных технологий принимается в качестве эталона.</w:t>
      </w:r>
    </w:p>
    <w:p w:rsidR="0029479E" w:rsidRPr="0029479E" w:rsidRDefault="0029479E" w:rsidP="000122CA">
      <w:pPr>
        <w:pStyle w:val="a5"/>
        <w:spacing w:before="0" w:beforeAutospacing="0" w:after="0" w:afterAutospacing="0"/>
        <w:ind w:firstLine="483"/>
        <w:jc w:val="both"/>
        <w:rPr>
          <w:color w:val="333333"/>
          <w:sz w:val="28"/>
          <w:szCs w:val="28"/>
        </w:rPr>
      </w:pPr>
      <w:r w:rsidRPr="0029479E">
        <w:rPr>
          <w:color w:val="333333"/>
          <w:sz w:val="28"/>
          <w:szCs w:val="28"/>
        </w:rPr>
        <w:t>Стандарты качества продукции устанавливают четкие согласованные требования к готовой продукции, например, стандарты содержания вредных веществ (нитратов) в продуктах питания, стандарты содержания примесей в питьевой воде и т.д.</w:t>
      </w:r>
    </w:p>
    <w:p w:rsidR="00E13E6A" w:rsidRPr="00E13E6A" w:rsidRDefault="00E13E6A" w:rsidP="000122CA">
      <w:pPr>
        <w:pStyle w:val="a5"/>
        <w:spacing w:before="0" w:beforeAutospacing="0" w:after="0" w:afterAutospacing="0"/>
        <w:ind w:firstLine="483"/>
        <w:jc w:val="both"/>
        <w:rPr>
          <w:color w:val="333333"/>
          <w:sz w:val="28"/>
          <w:szCs w:val="28"/>
        </w:rPr>
      </w:pPr>
      <w:r w:rsidRPr="00E13E6A">
        <w:rPr>
          <w:color w:val="333333"/>
          <w:sz w:val="28"/>
          <w:szCs w:val="28"/>
        </w:rPr>
        <w:lastRenderedPageBreak/>
        <w:t>В промышленных условиях в выбросах и сбросах предприятий (а, значит, в воздухе атмосферы, объектах воды и в почве) содержится не одно, а смесь разнообразных загрязняющих веществ.</w:t>
      </w:r>
    </w:p>
    <w:p w:rsidR="00E13E6A" w:rsidRPr="00E13E6A" w:rsidRDefault="00E13E6A" w:rsidP="000122CA">
      <w:pPr>
        <w:pStyle w:val="a5"/>
        <w:spacing w:before="0" w:beforeAutospacing="0" w:after="0" w:afterAutospacing="0"/>
        <w:ind w:firstLine="483"/>
        <w:jc w:val="both"/>
        <w:rPr>
          <w:color w:val="333333"/>
          <w:sz w:val="28"/>
          <w:szCs w:val="28"/>
        </w:rPr>
      </w:pPr>
      <w:r w:rsidRPr="00E13E6A">
        <w:rPr>
          <w:color w:val="333333"/>
          <w:sz w:val="28"/>
          <w:szCs w:val="28"/>
        </w:rPr>
        <w:t>Воздух населённых пунктов, например, может содержать вещества от разнообразных предприятий, предприятий топливно-энергетической системы, транспорта и др. Различные вещества могут обладать схожим токсическим воздействием на целостность организма человека, соответственно, в таких случаях сумма концентраций таких веществ, возможно, превысит предельно допустимую, чем каждого в отдельно.</w:t>
      </w:r>
    </w:p>
    <w:p w:rsidR="00E13E6A" w:rsidRPr="00E13E6A" w:rsidRDefault="00E13E6A" w:rsidP="000122CA">
      <w:pPr>
        <w:pStyle w:val="a5"/>
        <w:spacing w:before="0" w:beforeAutospacing="0" w:after="0" w:afterAutospacing="0"/>
        <w:ind w:firstLine="483"/>
        <w:jc w:val="both"/>
        <w:rPr>
          <w:color w:val="333333"/>
          <w:sz w:val="28"/>
          <w:szCs w:val="28"/>
        </w:rPr>
      </w:pPr>
      <w:r w:rsidRPr="00E13E6A">
        <w:rPr>
          <w:color w:val="333333"/>
          <w:sz w:val="28"/>
          <w:szCs w:val="28"/>
        </w:rPr>
        <w:t>Некоторые соединения имеют синергетический эффект, таким образом, что токсичность одного при наличии другого увеличивается. Данное положение можно проследить на таком пояснении: диоксид серы ингибирует механизм защиты дыхательной системы так, что организм становится, больше восприимчив к канцерогенам, и отрицательное воздействие от их совокупного присутствия возрастёт почти в два раза.</w:t>
      </w:r>
    </w:p>
    <w:p w:rsidR="00E13E6A" w:rsidRPr="00E13E6A" w:rsidRDefault="00E13E6A" w:rsidP="000122CA">
      <w:pPr>
        <w:pStyle w:val="a5"/>
        <w:spacing w:before="0" w:beforeAutospacing="0" w:after="0" w:afterAutospacing="0"/>
        <w:ind w:firstLine="483"/>
        <w:jc w:val="both"/>
        <w:rPr>
          <w:color w:val="333333"/>
          <w:sz w:val="28"/>
          <w:szCs w:val="28"/>
        </w:rPr>
      </w:pPr>
      <w:r w:rsidRPr="00E13E6A">
        <w:rPr>
          <w:color w:val="333333"/>
          <w:sz w:val="28"/>
          <w:szCs w:val="28"/>
        </w:rPr>
        <w:t>Данное явление и есть эффект суммации вредного воздействия, и его следует учесть в нормировании, как при содержании, так и при поступлении поллютантов</w:t>
      </w:r>
      <w:r>
        <w:rPr>
          <w:color w:val="333333"/>
          <w:sz w:val="28"/>
          <w:szCs w:val="28"/>
        </w:rPr>
        <w:t xml:space="preserve"> (</w:t>
      </w:r>
      <w:r w:rsidRPr="00E13E6A">
        <w:rPr>
          <w:color w:val="333333"/>
          <w:sz w:val="28"/>
          <w:szCs w:val="28"/>
        </w:rPr>
        <w:t>один из видов загрязнителей, любое химическое вещество или соединение, которое находится в объекте окружающей природной среды в количествах, превышающих фоновые значения и вызывающие тем самым химическое загрязнение</w:t>
      </w:r>
      <w:r>
        <w:rPr>
          <w:color w:val="333333"/>
          <w:sz w:val="28"/>
          <w:szCs w:val="28"/>
        </w:rPr>
        <w:t>)</w:t>
      </w:r>
      <w:r w:rsidRPr="00E13E6A">
        <w:rPr>
          <w:color w:val="333333"/>
          <w:sz w:val="28"/>
          <w:szCs w:val="28"/>
        </w:rPr>
        <w:t xml:space="preserve"> в воздух населённых пунктов.</w:t>
      </w:r>
    </w:p>
    <w:p w:rsidR="00E13E6A" w:rsidRPr="00E13E6A" w:rsidRDefault="00E13E6A" w:rsidP="000122CA">
      <w:pPr>
        <w:pStyle w:val="a5"/>
        <w:spacing w:before="0" w:beforeAutospacing="0" w:after="0" w:afterAutospacing="0"/>
        <w:ind w:firstLine="483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П</w:t>
      </w:r>
      <w:r w:rsidRPr="00E13E6A">
        <w:rPr>
          <w:color w:val="333333"/>
          <w:sz w:val="28"/>
          <w:szCs w:val="28"/>
        </w:rPr>
        <w:t xml:space="preserve">римеры. Эффект суммации </w:t>
      </w:r>
      <w:r>
        <w:rPr>
          <w:color w:val="333333"/>
          <w:sz w:val="28"/>
          <w:szCs w:val="28"/>
        </w:rPr>
        <w:t xml:space="preserve">наступает </w:t>
      </w:r>
      <w:r w:rsidRPr="00E13E6A">
        <w:rPr>
          <w:color w:val="333333"/>
          <w:sz w:val="28"/>
          <w:szCs w:val="28"/>
        </w:rPr>
        <w:t>при одновременном присутствии таких веществ:</w:t>
      </w:r>
    </w:p>
    <w:p w:rsidR="00E13E6A" w:rsidRPr="00E13E6A" w:rsidRDefault="00E13E6A" w:rsidP="000122CA">
      <w:pPr>
        <w:pStyle w:val="a5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– ацетон и фенол</w:t>
      </w:r>
    </w:p>
    <w:p w:rsidR="00E13E6A" w:rsidRPr="00E13E6A" w:rsidRDefault="00E13E6A" w:rsidP="000122CA">
      <w:pPr>
        <w:pStyle w:val="a5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E13E6A">
        <w:rPr>
          <w:color w:val="333333"/>
          <w:sz w:val="28"/>
          <w:szCs w:val="28"/>
        </w:rPr>
        <w:t>– диоксид азота,</w:t>
      </w:r>
      <w:r>
        <w:rPr>
          <w:color w:val="333333"/>
          <w:sz w:val="28"/>
          <w:szCs w:val="28"/>
        </w:rPr>
        <w:t xml:space="preserve"> озон и формальдегид</w:t>
      </w:r>
    </w:p>
    <w:p w:rsidR="00E13E6A" w:rsidRPr="00E13E6A" w:rsidRDefault="00E13E6A" w:rsidP="000122CA">
      <w:pPr>
        <w:pStyle w:val="a5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E13E6A">
        <w:rPr>
          <w:color w:val="333333"/>
          <w:sz w:val="28"/>
          <w:szCs w:val="28"/>
        </w:rPr>
        <w:t>– оксид углерод</w:t>
      </w:r>
      <w:r>
        <w:rPr>
          <w:color w:val="333333"/>
          <w:sz w:val="28"/>
          <w:szCs w:val="28"/>
        </w:rPr>
        <w:t>а, диоксид азота и формальдегид</w:t>
      </w:r>
    </w:p>
    <w:p w:rsidR="00E13E6A" w:rsidRPr="00E13E6A" w:rsidRDefault="00E13E6A" w:rsidP="000122CA">
      <w:pPr>
        <w:pStyle w:val="a5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E13E6A">
        <w:rPr>
          <w:color w:val="333333"/>
          <w:sz w:val="28"/>
          <w:szCs w:val="28"/>
        </w:rPr>
        <w:t>– диоксид сер</w:t>
      </w:r>
      <w:r>
        <w:rPr>
          <w:color w:val="333333"/>
          <w:sz w:val="28"/>
          <w:szCs w:val="28"/>
        </w:rPr>
        <w:t>ы, оксид углерода, фенол и пыль</w:t>
      </w:r>
    </w:p>
    <w:p w:rsidR="00E13E6A" w:rsidRPr="00E13E6A" w:rsidRDefault="00E13E6A" w:rsidP="000122CA">
      <w:pPr>
        <w:pStyle w:val="a5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E13E6A">
        <w:rPr>
          <w:color w:val="333333"/>
          <w:sz w:val="28"/>
          <w:szCs w:val="28"/>
        </w:rPr>
        <w:t>– диокс</w:t>
      </w:r>
      <w:r>
        <w:rPr>
          <w:color w:val="333333"/>
          <w:sz w:val="28"/>
          <w:szCs w:val="28"/>
        </w:rPr>
        <w:t>ид азота, диоксид серы и аммиак</w:t>
      </w:r>
    </w:p>
    <w:p w:rsidR="00E13E6A" w:rsidRPr="00E13E6A" w:rsidRDefault="00E13E6A" w:rsidP="000122CA">
      <w:pPr>
        <w:pStyle w:val="a5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– диоксид серы и фенол</w:t>
      </w:r>
    </w:p>
    <w:p w:rsidR="0029479E" w:rsidRDefault="00E13E6A" w:rsidP="000122CA">
      <w:pPr>
        <w:pStyle w:val="a5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E13E6A">
        <w:rPr>
          <w:color w:val="333333"/>
          <w:sz w:val="28"/>
          <w:szCs w:val="28"/>
        </w:rPr>
        <w:t>– диоксид азота и диоксид серы</w:t>
      </w:r>
      <w:r>
        <w:rPr>
          <w:color w:val="333333"/>
          <w:sz w:val="28"/>
          <w:szCs w:val="28"/>
        </w:rPr>
        <w:t xml:space="preserve"> и др.</w:t>
      </w:r>
    </w:p>
    <w:p w:rsidR="000122CA" w:rsidRPr="000122CA" w:rsidRDefault="000122CA" w:rsidP="000122CA">
      <w:pPr>
        <w:pStyle w:val="a5"/>
        <w:spacing w:before="0" w:beforeAutospacing="0" w:after="0" w:afterAutospacing="0"/>
        <w:ind w:firstLine="483"/>
        <w:jc w:val="both"/>
        <w:rPr>
          <w:color w:val="333333"/>
          <w:sz w:val="28"/>
          <w:szCs w:val="28"/>
        </w:rPr>
      </w:pPr>
      <w:r w:rsidRPr="000122CA">
        <w:rPr>
          <w:color w:val="333333"/>
          <w:sz w:val="28"/>
          <w:szCs w:val="28"/>
        </w:rPr>
        <w:t>Рассмотрим следующий простой пример. Допустим, что в воздухе одновременно присутствуют фенол и ацетон в концентрациях соответственно 0,009 и 0,345 мг/м</w:t>
      </w:r>
      <w:r w:rsidRPr="000122CA">
        <w:rPr>
          <w:color w:val="333333"/>
          <w:sz w:val="28"/>
          <w:szCs w:val="28"/>
          <w:vertAlign w:val="superscript"/>
        </w:rPr>
        <w:t>3</w:t>
      </w:r>
      <w:r w:rsidRPr="000122CA">
        <w:rPr>
          <w:color w:val="333333"/>
          <w:sz w:val="28"/>
          <w:szCs w:val="28"/>
        </w:rPr>
        <w:t>. Соответствующие им ПДК составляют 0,01 и 0,35 мг/м</w:t>
      </w:r>
      <w:r w:rsidRPr="000122CA">
        <w:rPr>
          <w:color w:val="333333"/>
          <w:sz w:val="28"/>
          <w:szCs w:val="28"/>
          <w:vertAlign w:val="superscript"/>
        </w:rPr>
        <w:t>3</w:t>
      </w:r>
      <w:r w:rsidRPr="000122CA">
        <w:rPr>
          <w:color w:val="333333"/>
          <w:sz w:val="28"/>
          <w:szCs w:val="28"/>
        </w:rPr>
        <w:t>. Таким образом, каждое из этих веществ присутствует в воздухе в неопасной конц</w:t>
      </w:r>
      <w:r>
        <w:rPr>
          <w:color w:val="333333"/>
          <w:sz w:val="28"/>
          <w:szCs w:val="28"/>
        </w:rPr>
        <w:t>ентрации - меньшей, чем его ПДК</w:t>
      </w:r>
      <w:r w:rsidRPr="000122CA">
        <w:rPr>
          <w:color w:val="333333"/>
          <w:sz w:val="28"/>
          <w:szCs w:val="28"/>
        </w:rPr>
        <w:t xml:space="preserve">. Но их суммарная концентрация составляет 0,009 + 0,345 = 0,354 мг/м3, т.е. превышает ПДК для каждого из них в отдельности, </w:t>
      </w:r>
      <w:r w:rsidRPr="000122CA">
        <w:rPr>
          <w:color w:val="333333"/>
          <w:sz w:val="28"/>
          <w:szCs w:val="28"/>
        </w:rPr>
        <w:t>а, следовательно,</w:t>
      </w:r>
      <w:r w:rsidRPr="000122CA">
        <w:rPr>
          <w:color w:val="333333"/>
          <w:sz w:val="28"/>
          <w:szCs w:val="28"/>
        </w:rPr>
        <w:t xml:space="preserve"> и уровень загрязнения воздуха превышает допустимый. Таким образом, если в воздухе присутствует несколько веществ, обладающих эффектом суммации, то качество воздуха будет соответствовать установленным нормативам при условии, если</w:t>
      </w:r>
    </w:p>
    <w:p w:rsidR="000122CA" w:rsidRPr="000122CA" w:rsidRDefault="000122CA" w:rsidP="000122CA">
      <w:pPr>
        <w:pStyle w:val="a5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0122CA">
        <w:rPr>
          <w:color w:val="333333"/>
          <w:sz w:val="28"/>
          <w:szCs w:val="28"/>
        </w:rPr>
        <w:lastRenderedPageBreak/>
        <w:t xml:space="preserve"> </w:t>
      </w:r>
      <w:r>
        <w:fldChar w:fldCharType="begin"/>
      </w:r>
      <w:r>
        <w:instrText xml:space="preserve"> INCLUDEPICTURE "https://eduherald.ru/i/2018/6/3104/1.png"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0" style="width:160.5pt;height:63pt">
            <v:imagedata r:id="rId22" r:href="rId23"/>
          </v:shape>
        </w:pict>
      </w:r>
      <w:r>
        <w:fldChar w:fldCharType="end"/>
      </w:r>
    </w:p>
    <w:p w:rsidR="000122CA" w:rsidRDefault="000122CA" w:rsidP="000122CA">
      <w:pPr>
        <w:pStyle w:val="a5"/>
        <w:spacing w:before="0" w:beforeAutospacing="0" w:after="0" w:afterAutospacing="0"/>
        <w:jc w:val="both"/>
        <w:rPr>
          <w:color w:val="333333"/>
          <w:sz w:val="28"/>
          <w:szCs w:val="28"/>
        </w:rPr>
      </w:pPr>
      <w:bookmarkStart w:id="0" w:name="_GoBack"/>
      <w:bookmarkEnd w:id="0"/>
      <w:r>
        <w:rPr>
          <w:color w:val="333333"/>
          <w:sz w:val="28"/>
          <w:szCs w:val="28"/>
        </w:rPr>
        <w:t>где С</w:t>
      </w:r>
      <w:r w:rsidRPr="000122CA">
        <w:rPr>
          <w:color w:val="333333"/>
          <w:sz w:val="28"/>
          <w:szCs w:val="28"/>
          <w:vertAlign w:val="subscript"/>
        </w:rPr>
        <w:t>1</w:t>
      </w:r>
      <w:r>
        <w:rPr>
          <w:color w:val="333333"/>
          <w:sz w:val="28"/>
          <w:szCs w:val="28"/>
        </w:rPr>
        <w:t>, С</w:t>
      </w:r>
      <w:r w:rsidRPr="000122CA">
        <w:rPr>
          <w:color w:val="333333"/>
          <w:sz w:val="28"/>
          <w:szCs w:val="28"/>
          <w:vertAlign w:val="subscript"/>
        </w:rPr>
        <w:t>2</w:t>
      </w:r>
      <w:r>
        <w:rPr>
          <w:color w:val="333333"/>
          <w:sz w:val="28"/>
          <w:szCs w:val="28"/>
        </w:rPr>
        <w:t xml:space="preserve">, </w:t>
      </w:r>
      <w:r w:rsidRPr="000122CA">
        <w:rPr>
          <w:color w:val="333333"/>
          <w:sz w:val="28"/>
          <w:szCs w:val="28"/>
        </w:rPr>
        <w:t>Сn</w:t>
      </w:r>
      <w:r w:rsidRPr="000122CA">
        <w:rPr>
          <w:color w:val="333333"/>
          <w:sz w:val="28"/>
          <w:szCs w:val="28"/>
        </w:rPr>
        <w:t xml:space="preserve"> </w:t>
      </w:r>
      <w:r w:rsidRPr="000122CA">
        <w:rPr>
          <w:color w:val="333333"/>
          <w:sz w:val="28"/>
          <w:szCs w:val="28"/>
        </w:rPr>
        <w:t>- концентрации вредных веществ</w:t>
      </w:r>
      <w:r>
        <w:rPr>
          <w:color w:val="333333"/>
          <w:sz w:val="28"/>
          <w:szCs w:val="28"/>
        </w:rPr>
        <w:t>, обладающих эффектом суммации</w:t>
      </w:r>
    </w:p>
    <w:p w:rsidR="000122CA" w:rsidRPr="000122CA" w:rsidRDefault="000122CA" w:rsidP="000122CA">
      <w:pPr>
        <w:pStyle w:val="a5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0122CA">
        <w:rPr>
          <w:color w:val="333333"/>
          <w:sz w:val="28"/>
          <w:szCs w:val="28"/>
        </w:rPr>
        <w:t>ПДК</w:t>
      </w:r>
      <w:r w:rsidRPr="000122CA">
        <w:rPr>
          <w:color w:val="333333"/>
          <w:sz w:val="28"/>
          <w:szCs w:val="28"/>
          <w:vertAlign w:val="subscript"/>
        </w:rPr>
        <w:t>1</w:t>
      </w:r>
      <w:r w:rsidRPr="000122CA">
        <w:rPr>
          <w:color w:val="333333"/>
          <w:sz w:val="28"/>
          <w:szCs w:val="28"/>
        </w:rPr>
        <w:t>, ПДК</w:t>
      </w:r>
      <w:r w:rsidRPr="000122CA">
        <w:rPr>
          <w:color w:val="333333"/>
          <w:sz w:val="28"/>
          <w:szCs w:val="28"/>
          <w:vertAlign w:val="subscript"/>
        </w:rPr>
        <w:t>2</w:t>
      </w:r>
      <w:r w:rsidRPr="000122CA">
        <w:rPr>
          <w:color w:val="333333"/>
          <w:sz w:val="28"/>
          <w:szCs w:val="28"/>
        </w:rPr>
        <w:t>…., ПДКn - соответствующие им пр</w:t>
      </w:r>
      <w:r>
        <w:rPr>
          <w:color w:val="333333"/>
          <w:sz w:val="28"/>
          <w:szCs w:val="28"/>
        </w:rPr>
        <w:t>едельно допустимые концентрации</w:t>
      </w:r>
    </w:p>
    <w:p w:rsidR="00E13E6A" w:rsidRDefault="000122CA" w:rsidP="000122CA">
      <w:pPr>
        <w:pStyle w:val="a5"/>
        <w:spacing w:before="0" w:beforeAutospacing="0" w:after="0" w:afterAutospacing="0"/>
        <w:ind w:firstLine="708"/>
        <w:jc w:val="both"/>
        <w:rPr>
          <w:color w:val="333333"/>
          <w:sz w:val="28"/>
          <w:szCs w:val="28"/>
        </w:rPr>
      </w:pPr>
      <w:r w:rsidRPr="000122CA">
        <w:rPr>
          <w:color w:val="333333"/>
          <w:sz w:val="28"/>
          <w:szCs w:val="28"/>
        </w:rPr>
        <w:t xml:space="preserve">Приведенная формула означает, что сумма отношений концентраций вредных веществ, склонных к эффекту суммации, к </w:t>
      </w:r>
      <w:r w:rsidRPr="000122CA">
        <w:rPr>
          <w:color w:val="333333"/>
          <w:sz w:val="28"/>
          <w:szCs w:val="28"/>
        </w:rPr>
        <w:t>соответствующим</w:t>
      </w:r>
      <w:r w:rsidRPr="000122CA">
        <w:rPr>
          <w:color w:val="333333"/>
          <w:sz w:val="28"/>
          <w:szCs w:val="28"/>
        </w:rPr>
        <w:t xml:space="preserve"> им ПДК не должна превышать единицы</w:t>
      </w:r>
    </w:p>
    <w:p w:rsidR="0029479E" w:rsidRPr="004F75B8" w:rsidRDefault="0029479E" w:rsidP="000122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29479E" w:rsidRPr="004F75B8" w:rsidSect="00066842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57FA" w:rsidRDefault="001A57FA" w:rsidP="001A57FA">
      <w:pPr>
        <w:spacing w:after="0" w:line="240" w:lineRule="auto"/>
      </w:pPr>
      <w:r>
        <w:separator/>
      </w:r>
    </w:p>
  </w:endnote>
  <w:endnote w:type="continuationSeparator" w:id="0">
    <w:p w:rsidR="001A57FA" w:rsidRDefault="001A57FA" w:rsidP="001A5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84704379"/>
      <w:docPartObj>
        <w:docPartGallery w:val="Page Numbers (Bottom of Page)"/>
        <w:docPartUnique/>
      </w:docPartObj>
    </w:sdtPr>
    <w:sdtEndPr/>
    <w:sdtContent>
      <w:p w:rsidR="001A57FA" w:rsidRDefault="001A57F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22CA">
          <w:rPr>
            <w:noProof/>
          </w:rPr>
          <w:t>13</w:t>
        </w:r>
        <w:r>
          <w:fldChar w:fldCharType="end"/>
        </w:r>
      </w:p>
    </w:sdtContent>
  </w:sdt>
  <w:p w:rsidR="001A57FA" w:rsidRDefault="001A57F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57FA" w:rsidRDefault="001A57FA" w:rsidP="001A57FA">
      <w:pPr>
        <w:spacing w:after="0" w:line="240" w:lineRule="auto"/>
      </w:pPr>
      <w:r>
        <w:separator/>
      </w:r>
    </w:p>
  </w:footnote>
  <w:footnote w:type="continuationSeparator" w:id="0">
    <w:p w:rsidR="001A57FA" w:rsidRDefault="001A57FA" w:rsidP="001A57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733345"/>
    <w:multiLevelType w:val="multilevel"/>
    <w:tmpl w:val="32AA2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7BF"/>
    <w:rsid w:val="000122CA"/>
    <w:rsid w:val="00012BA4"/>
    <w:rsid w:val="0006072A"/>
    <w:rsid w:val="00066842"/>
    <w:rsid w:val="000E1241"/>
    <w:rsid w:val="001A57FA"/>
    <w:rsid w:val="001C5DE2"/>
    <w:rsid w:val="00206263"/>
    <w:rsid w:val="0029479E"/>
    <w:rsid w:val="002E71F6"/>
    <w:rsid w:val="00363A4B"/>
    <w:rsid w:val="00365391"/>
    <w:rsid w:val="003B10BB"/>
    <w:rsid w:val="003B1E7C"/>
    <w:rsid w:val="00487574"/>
    <w:rsid w:val="004B02AE"/>
    <w:rsid w:val="004F75B8"/>
    <w:rsid w:val="006836F7"/>
    <w:rsid w:val="00723C7C"/>
    <w:rsid w:val="00857901"/>
    <w:rsid w:val="00891AF4"/>
    <w:rsid w:val="008B7C23"/>
    <w:rsid w:val="009F6E7A"/>
    <w:rsid w:val="00A477BF"/>
    <w:rsid w:val="00A56C9C"/>
    <w:rsid w:val="00AE2867"/>
    <w:rsid w:val="00B15BF8"/>
    <w:rsid w:val="00E11870"/>
    <w:rsid w:val="00E13E6A"/>
    <w:rsid w:val="00E161A9"/>
    <w:rsid w:val="00EC7BB1"/>
    <w:rsid w:val="00F43754"/>
    <w:rsid w:val="00FB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07429"/>
  <w15:docId w15:val="{F6840275-CA2D-4710-9DD4-18107BD56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12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5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5BF8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94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29479E"/>
    <w:rPr>
      <w:b/>
      <w:bCs/>
    </w:rPr>
  </w:style>
  <w:style w:type="paragraph" w:styleId="a7">
    <w:name w:val="header"/>
    <w:basedOn w:val="a"/>
    <w:link w:val="a8"/>
    <w:uiPriority w:val="99"/>
    <w:unhideWhenUsed/>
    <w:rsid w:val="001A57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A57FA"/>
  </w:style>
  <w:style w:type="paragraph" w:styleId="a9">
    <w:name w:val="footer"/>
    <w:basedOn w:val="a"/>
    <w:link w:val="aa"/>
    <w:uiPriority w:val="99"/>
    <w:unhideWhenUsed/>
    <w:rsid w:val="001A57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A57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55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9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0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1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137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087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424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88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16790">
          <w:marLeft w:val="-450"/>
          <w:marRight w:val="4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421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40223">
          <w:marLeft w:val="-450"/>
          <w:marRight w:val="4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7231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355617">
          <w:marLeft w:val="-450"/>
          <w:marRight w:val="4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9097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https://eduherald.ru/i/2018/6/3104/1.png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1906</Words>
  <Characters>10870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</dc:creator>
  <cp:keywords/>
  <dc:description/>
  <cp:lastModifiedBy>user</cp:lastModifiedBy>
  <cp:revision>7</cp:revision>
  <dcterms:created xsi:type="dcterms:W3CDTF">2019-10-13T20:44:00Z</dcterms:created>
  <dcterms:modified xsi:type="dcterms:W3CDTF">2020-04-19T17:45:00Z</dcterms:modified>
</cp:coreProperties>
</file>