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01F24" w14:textId="77777777" w:rsidR="001D55F2" w:rsidRPr="001D55F2" w:rsidRDefault="001D55F2" w:rsidP="001D55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D55F2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 xml:space="preserve">1. Изучить видеоматериал и материал лекции, сделать краткий </w:t>
      </w:r>
      <w:proofErr w:type="gramStart"/>
      <w:r w:rsidRPr="001D55F2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конспект  в</w:t>
      </w:r>
      <w:proofErr w:type="gramEnd"/>
      <w:r w:rsidRPr="001D55F2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 xml:space="preserve"> тетради (по плану), ответить (устно) на контрольные вопросы.  (отсылать мне не надо, проверю потом)</w:t>
      </w:r>
    </w:p>
    <w:p w14:paraId="76B784B0" w14:textId="351727AA" w:rsidR="001D55F2" w:rsidRPr="001D55F2" w:rsidRDefault="001D55F2" w:rsidP="001D55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D55F2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В тетради ОБЯЗАТЕЛЬНО записать дату, тему урока и конспект по плану:</w:t>
      </w:r>
      <w:r w:rsidRPr="001D55F2">
        <w:rPr>
          <w:rFonts w:ascii="Segoe UI" w:eastAsia="Times New Roman" w:hAnsi="Segoe UI" w:cs="Segoe UI"/>
          <w:b/>
          <w:bCs/>
          <w:noProof/>
          <w:color w:val="373A3C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 wp14:anchorId="2C3D33FC" wp14:editId="16A43879">
                <wp:extent cx="617220" cy="906780"/>
                <wp:effectExtent l="0" t="0" r="0" b="0"/>
                <wp:docPr id="1976749159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22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4485E" id="Прямоугольник 1" o:spid="_x0000_s1026" style="width:48.6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796A4141" w14:textId="77777777" w:rsidR="001D55F2" w:rsidRPr="001D55F2" w:rsidRDefault="001D55F2" w:rsidP="001D55F2">
      <w:pPr>
        <w:spacing w:after="100" w:afterAutospacing="1" w:line="240" w:lineRule="auto"/>
        <w:outlineLvl w:val="4"/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1D55F2"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  <w:t>1. Состав почв:</w:t>
      </w:r>
    </w:p>
    <w:p w14:paraId="7C565B69" w14:textId="77777777" w:rsidR="001D55F2" w:rsidRPr="001D55F2" w:rsidRDefault="001D55F2" w:rsidP="001D55F2">
      <w:pPr>
        <w:spacing w:after="100" w:afterAutospacing="1" w:line="240" w:lineRule="auto"/>
        <w:outlineLvl w:val="4"/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1D55F2"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  <w:t>2. Строение почв –</w:t>
      </w:r>
    </w:p>
    <w:p w14:paraId="17FDD4A4" w14:textId="77777777" w:rsidR="001D55F2" w:rsidRPr="001D55F2" w:rsidRDefault="001D55F2" w:rsidP="001D55F2">
      <w:pPr>
        <w:spacing w:after="100" w:afterAutospacing="1" w:line="240" w:lineRule="auto"/>
        <w:outlineLvl w:val="4"/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1D55F2"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  <w:t>3. Почвообразующие факторы:</w:t>
      </w:r>
    </w:p>
    <w:p w14:paraId="7FD3570A" w14:textId="77777777" w:rsidR="001D55F2" w:rsidRPr="001D55F2" w:rsidRDefault="001D55F2" w:rsidP="001D55F2">
      <w:pPr>
        <w:spacing w:after="100" w:afterAutospacing="1" w:line="240" w:lineRule="auto"/>
        <w:outlineLvl w:val="4"/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1D55F2"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  <w:t>4. Классификация материнских пород:</w:t>
      </w:r>
    </w:p>
    <w:p w14:paraId="69BF1510" w14:textId="77777777" w:rsidR="001D55F2" w:rsidRPr="001D55F2" w:rsidRDefault="001D55F2" w:rsidP="001D55F2">
      <w:pPr>
        <w:spacing w:after="100" w:afterAutospacing="1" w:line="240" w:lineRule="auto"/>
        <w:outlineLvl w:val="4"/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1D55F2"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  <w:t>5. Значение почв:</w:t>
      </w:r>
    </w:p>
    <w:p w14:paraId="6297FF85" w14:textId="77777777" w:rsidR="001D55F2" w:rsidRPr="001D55F2" w:rsidRDefault="001D55F2" w:rsidP="001D55F2">
      <w:pPr>
        <w:spacing w:after="100" w:afterAutospacing="1" w:line="240" w:lineRule="auto"/>
        <w:outlineLvl w:val="4"/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1D55F2"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  <w:t>6. Экологические проблемы почв:</w:t>
      </w:r>
      <w:r w:rsidRPr="001D55F2"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  <w:br/>
        <w:t>7. Меры по охране почв:</w:t>
      </w:r>
      <w:r w:rsidRPr="001D55F2"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  <w:br/>
        <w:t>8. Организационные меры охраны землепользования (схема)</w:t>
      </w:r>
      <w:r w:rsidRPr="001D55F2"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  <w:br/>
        <w:t>9. Виды использования земель:</w:t>
      </w:r>
    </w:p>
    <w:p w14:paraId="7C32830E" w14:textId="77777777" w:rsidR="001D55F2" w:rsidRPr="001D55F2" w:rsidRDefault="001D55F2" w:rsidP="001D55F2">
      <w:pPr>
        <w:spacing w:after="100" w:afterAutospacing="1" w:line="240" w:lineRule="auto"/>
        <w:outlineLvl w:val="4"/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1D55F2">
        <w:rPr>
          <w:rFonts w:ascii="inherit" w:eastAsia="Times New Roman" w:hAnsi="inherit" w:cs="Segoe UI"/>
          <w:color w:val="373A3C"/>
          <w:kern w:val="0"/>
          <w:sz w:val="20"/>
          <w:szCs w:val="20"/>
          <w:shd w:val="clear" w:color="auto" w:fill="FFFFFF"/>
          <w:lang w:eastAsia="ru-RU"/>
          <w14:ligatures w14:val="none"/>
        </w:rPr>
        <w:t>10.Виды почвенной эрозии (схема)</w:t>
      </w:r>
    </w:p>
    <w:p w14:paraId="38DAA5F3" w14:textId="77777777" w:rsidR="001D55F2" w:rsidRPr="001D55F2" w:rsidRDefault="001D55F2" w:rsidP="001D55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1D55F2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2. Выполнить практическую работу </w:t>
      </w:r>
      <w:r w:rsidRPr="001D55F2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  </w:t>
      </w:r>
    </w:p>
    <w:p w14:paraId="589F2409" w14:textId="77777777" w:rsidR="00B3375A" w:rsidRPr="001D55F2" w:rsidRDefault="00B3375A">
      <w:pPr>
        <w:rPr>
          <w:b/>
          <w:bCs/>
        </w:rPr>
      </w:pPr>
    </w:p>
    <w:sectPr w:rsidR="00B3375A" w:rsidRPr="001D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AD"/>
    <w:rsid w:val="001D55F2"/>
    <w:rsid w:val="00357AAD"/>
    <w:rsid w:val="00375942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C34DE-F690-4066-A1DD-6677C150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57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7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7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7A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57A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7A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7A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7A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7A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7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7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7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7A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7A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7A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7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7A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7AA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D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2024-05-02T14:58:00Z</dcterms:created>
  <dcterms:modified xsi:type="dcterms:W3CDTF">2024-05-02T14:58:00Z</dcterms:modified>
</cp:coreProperties>
</file>