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50C" w:rsidRPr="006612AD" w:rsidRDefault="00AD1274" w:rsidP="0091250C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6612AD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Тема: </w:t>
      </w:r>
      <w:r w:rsidR="0091250C" w:rsidRPr="006612AD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Охрана окружающей среды на объектах нефтяной и газовой</w:t>
      </w:r>
    </w:p>
    <w:p w:rsidR="00AD1274" w:rsidRDefault="00B15748" w:rsidP="00050C46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п</w:t>
      </w:r>
      <w:r w:rsidR="0091250C" w:rsidRPr="006612AD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ромышленности</w:t>
      </w:r>
    </w:p>
    <w:p w:rsidR="00B15748" w:rsidRDefault="00B15748" w:rsidP="00050C46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</w:p>
    <w:p w:rsidR="00B15748" w:rsidRPr="006612AD" w:rsidRDefault="00390A1B" w:rsidP="00050C46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3C60030" wp14:editId="22E2998A">
            <wp:extent cx="2980921" cy="2048364"/>
            <wp:effectExtent l="0" t="0" r="0" b="9525"/>
            <wp:docPr id="10" name="Рисунок 10" descr="https://avatars.mds.yandex.net/get-zen_doc/62191/pub_5bf6884424f57a00a9441549_5c4f45f4e418a700ad770c64/scale_1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vatars.mds.yandex.net/get-zen_doc/62191/pub_5bf6884424f57a00a9441549_5c4f45f4e418a700ad770c64/scale_120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320" cy="20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  </w:t>
      </w:r>
      <w:r w:rsidR="00B15748">
        <w:rPr>
          <w:noProof/>
          <w:lang w:eastAsia="ru-RU"/>
        </w:rPr>
        <w:drawing>
          <wp:inline distT="0" distB="0" distL="0" distR="0" wp14:anchorId="3224B55D" wp14:editId="6CE8BA34">
            <wp:extent cx="2969972" cy="2056765"/>
            <wp:effectExtent l="0" t="0" r="1905" b="635"/>
            <wp:docPr id="4" name="Рисунок 4" descr="https://avatars.mds.yandex.net/get-pdb/1773776/475abfe8-f522-49e0-97e3-0efbf39d49f9/s1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vatars.mds.yandex.net/get-pdb/1773776/475abfe8-f522-49e0-97e3-0efbf39d49f9/s120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765" cy="206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274" w:rsidRPr="006612AD" w:rsidRDefault="00AD1274" w:rsidP="00AD127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12AD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AF1790" w:rsidRDefault="00F411E7" w:rsidP="00AF1790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        </w:t>
      </w:r>
      <w:bookmarkStart w:id="0" w:name="_GoBack"/>
      <w:bookmarkEnd w:id="0"/>
      <w:r w:rsidR="00AF1790" w:rsidRPr="00AF1790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w:drawing>
          <wp:inline distT="0" distB="0" distL="0" distR="0">
            <wp:extent cx="5645432" cy="2289658"/>
            <wp:effectExtent l="0" t="0" r="0" b="0"/>
            <wp:docPr id="3" name="Рисунок 3" descr="C:\Users\user\Desktop\1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1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2047" cy="2300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790" w:rsidRDefault="00AF1790" w:rsidP="00AF1790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BE103F" w:rsidRDefault="00AF1790" w:rsidP="00AF1790">
      <w:pPr>
        <w:spacing w:after="0" w:line="240" w:lineRule="auto"/>
        <w:ind w:firstLine="708"/>
        <w:jc w:val="both"/>
      </w:pPr>
      <w:r w:rsidRPr="00390A1B">
        <w:rPr>
          <w:rFonts w:ascii="Times New Roman" w:eastAsia="Times New Roman" w:hAnsi="Times New Roman" w:cs="Times New Roman"/>
          <w:b/>
          <w:i/>
          <w:color w:val="222222"/>
          <w:sz w:val="28"/>
          <w:szCs w:val="28"/>
          <w:lang w:eastAsia="ru-RU"/>
        </w:rPr>
        <w:t>Топливная промышленность включает в себя</w:t>
      </w:r>
      <w:r w:rsidRPr="00390A1B">
        <w:rPr>
          <w:rFonts w:ascii="Times New Roman" w:eastAsia="Times New Roman" w:hAnsi="Times New Roman" w:cs="Times New Roman"/>
          <w:i/>
          <w:color w:val="222222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добычу, переработку и транспортировку.</w:t>
      </w:r>
      <w:r w:rsidRPr="00AF1790">
        <w:t xml:space="preserve"> </w:t>
      </w:r>
    </w:p>
    <w:p w:rsidR="00AF1790" w:rsidRPr="00390A1B" w:rsidRDefault="00AF1790" w:rsidP="00AF179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i/>
          <w:color w:val="222222"/>
          <w:sz w:val="28"/>
          <w:szCs w:val="28"/>
          <w:lang w:eastAsia="ru-RU"/>
        </w:rPr>
      </w:pPr>
      <w:r w:rsidRPr="00390A1B">
        <w:rPr>
          <w:rFonts w:ascii="Times New Roman" w:eastAsia="Times New Roman" w:hAnsi="Times New Roman" w:cs="Times New Roman"/>
          <w:b/>
          <w:i/>
          <w:color w:val="222222"/>
          <w:sz w:val="28"/>
          <w:szCs w:val="28"/>
          <w:lang w:eastAsia="ru-RU"/>
        </w:rPr>
        <w:t xml:space="preserve">Топливная промышленность активно развивается в России по нескольким причинам: </w:t>
      </w:r>
    </w:p>
    <w:p w:rsidR="00AF1790" w:rsidRDefault="00AF1790" w:rsidP="00AF1790">
      <w:pPr>
        <w:pStyle w:val="a3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Россия – самая холодная страна мира</w:t>
      </w:r>
    </w:p>
    <w:p w:rsidR="00AF1790" w:rsidRDefault="00AF1790" w:rsidP="00AF1790">
      <w:pPr>
        <w:pStyle w:val="a3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Топливное сырье – основной поставщик валюты</w:t>
      </w:r>
    </w:p>
    <w:p w:rsidR="00AF1790" w:rsidRDefault="00AF1790" w:rsidP="00AF1790">
      <w:pPr>
        <w:pStyle w:val="a3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F179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Топливная промышленность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опирается на собственные ресурсы</w:t>
      </w:r>
    </w:p>
    <w:p w:rsidR="00AF1790" w:rsidRDefault="00AF1790" w:rsidP="00BE103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E103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Способы добычи нефти</w:t>
      </w:r>
      <w:r w:rsidR="00BE103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из месторождения</w:t>
      </w:r>
      <w:r w:rsidRPr="00BE103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</w:t>
      </w:r>
    </w:p>
    <w:p w:rsidR="00BE103F" w:rsidRDefault="00BE103F" w:rsidP="00BE103F">
      <w:pPr>
        <w:pStyle w:val="a3"/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Фонтанный (самый экономичный)</w:t>
      </w:r>
    </w:p>
    <w:p w:rsidR="00BE103F" w:rsidRDefault="00BE103F" w:rsidP="00BE103F">
      <w:pPr>
        <w:pStyle w:val="a3"/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Компрессорный (</w:t>
      </w:r>
      <w:r w:rsidR="004F024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газлифтный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- самый затратный)</w:t>
      </w:r>
    </w:p>
    <w:p w:rsidR="00BE103F" w:rsidRDefault="00BE103F" w:rsidP="00BE103F">
      <w:pPr>
        <w:pStyle w:val="a3"/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Насосный </w:t>
      </w:r>
    </w:p>
    <w:p w:rsidR="00BE103F" w:rsidRDefault="00BE103F" w:rsidP="00BE103F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Россия занимает 2 место в мире по добыче нефти (после Саудовской Аравии)</w:t>
      </w:r>
    </w:p>
    <w:p w:rsidR="00AF1790" w:rsidRPr="00AF1790" w:rsidRDefault="00BE103F" w:rsidP="00AF1790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E103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 6 место по запасам в мире.</w:t>
      </w:r>
    </w:p>
    <w:p w:rsidR="00363065" w:rsidRPr="00363065" w:rsidRDefault="00363065" w:rsidP="00AF1790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6306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 уровню отрицательного воздействия на окружающую природную среду</w:t>
      </w:r>
    </w:p>
    <w:p w:rsidR="00363065" w:rsidRPr="00363065" w:rsidRDefault="00363065" w:rsidP="00363065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6306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нефтегазодобывающее производство занимает одно из первых мест среди отраслей</w:t>
      </w:r>
    </w:p>
    <w:p w:rsidR="00363065" w:rsidRPr="00363065" w:rsidRDefault="00363065" w:rsidP="00363065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6306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промышленности и это влияние обусловлено его особенностями. Оно загрязняет практически все сферы окружающей среды — атмосферу, гидросферу, причём не только поверхностные, но и подземные воды. </w:t>
      </w:r>
    </w:p>
    <w:p w:rsidR="00363065" w:rsidRPr="00363065" w:rsidRDefault="00363065" w:rsidP="0036306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63065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lastRenderedPageBreak/>
        <w:t>Первой характерной особенностью нефтегазодобывающего производства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является</w:t>
      </w:r>
      <w:r w:rsidRPr="0036306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повышенная опасность его продукции, т.е. добываемого флюида — нефти, газа, высокоминерализованных и термальных вод и др. Эта продукция пожароопасна, для всех живых организмов опасна по химическому составу, гидрофобности, по возможности газа в высоконапорных струях диффундировать через кожу внутрь организма, по абразивности высоконапорных струй. Газ при смешении с воздухом в определённых пропорциях образует взрывоопасные смеси.</w:t>
      </w:r>
    </w:p>
    <w:p w:rsidR="00363065" w:rsidRPr="00363065" w:rsidRDefault="00363065" w:rsidP="0036306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63065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>Второй особенностью нефтегазодобывающего производства</w:t>
      </w:r>
      <w:r w:rsidRPr="0036306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является то, чт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 оно</w:t>
      </w:r>
      <w:r w:rsidR="006612AD" w:rsidRPr="006612A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36306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способно вызывать глубокие преобразования природных объектов земной коры на больших глубинах — до 10 – 12 тыс. м. В процессе нефтегазодобычи осуществляются широкомасштабные и весьма существенные воздействия на пласты (нефтяные, газовые, водоносные и др.). Так, интенсивный отбор нефти в больших масштабах из высокопористых песчаных пластов</w:t>
      </w:r>
      <w:r w:rsidR="003B37C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-</w:t>
      </w:r>
      <w:r w:rsidRPr="0036306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коллекторов приводит к значительному снижению пластового давления, т.е. давления пластового флюида — нефти, газа, воды. Нагрузка от веса вышележащих пород первоначально поддерживалась как за счет напряжений в породном скелете пластов, так и за счёт давления пластового флюида на стенки пор. При снижении пластового давления происходит перераспределение нагрузки — снижается давление на стенки пор и, соответственно, повышаются напряжения в породном скелете пласта. Эти процессы достигают таких широких масштабов, что могут приводить к землетрясениям, как было, например, в Нефтеюганске. Здесь следует отметить,</w:t>
      </w:r>
    </w:p>
    <w:p w:rsidR="00363065" w:rsidRPr="00363065" w:rsidRDefault="00363065" w:rsidP="00363065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6306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что нефтегазодобыча может воздействовать не только на отдельный глубокозалегающий пласт, но и на несколько различных по глубине пластов одновременно. Иными словами, нарушается равновесие литосферы, т.е. нарушается геологическая среда.</w:t>
      </w:r>
    </w:p>
    <w:p w:rsidR="00363065" w:rsidRPr="00363065" w:rsidRDefault="00363065" w:rsidP="0036306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6306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Современная технология крепления скважин в про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цессе бурения несовершенна и не</w:t>
      </w:r>
      <w:r w:rsidRPr="0036306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обеспечивает надёжного разобщения пластов за обсадной колонной. По этой причине, происходят перетоки флюидов из высоконапорных пластов в низконапорные, т.е. чаще всего </w:t>
      </w:r>
      <w:r w:rsidR="003B37C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снизу </w:t>
      </w:r>
      <w:r w:rsidR="003B37C7" w:rsidRPr="0036306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вверх</w:t>
      </w:r>
      <w:r w:rsidRPr="0036306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В итоге резко ухудшается качество всей гидросферы.</w:t>
      </w:r>
    </w:p>
    <w:p w:rsidR="00363065" w:rsidRPr="00363065" w:rsidRDefault="00363065" w:rsidP="0036306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6306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Именно перечисленные выше процессы привели к загрязнению питьевых вод на территории Татарстана. Его жители во многих населённых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пунктах вынуждены пользоваться</w:t>
      </w:r>
      <w:r w:rsidRPr="0036306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привозной питьевой водой.</w:t>
      </w:r>
    </w:p>
    <w:p w:rsidR="00363065" w:rsidRPr="00363065" w:rsidRDefault="00363065" w:rsidP="0036306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63065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>Третьей особенностью нефтегазодобывающего производства</w:t>
      </w:r>
      <w:r w:rsidRPr="0036306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является то, что практически все его объекты, применяемые материалы, оборудование, техника являются источником повышенной опасности. Сюда же относится весь транспорт и спецтехника — автомобильная, тракторная, авиа и т.п. Опасны трубопроводы с жидкостями и газами под высок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им</w:t>
      </w:r>
      <w:r w:rsidRPr="0036306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давлением, все электролинии, токсичны многие химреагенты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 материалы. Могут поступать из</w:t>
      </w:r>
      <w:r w:rsidRPr="0036306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скважины и выделяться из раствора такие высокотоксичные газ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ы, как, к примеру, сероводород;</w:t>
      </w:r>
      <w:r w:rsidRPr="0036306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являются экологически опасными факелы, в которых сжигается неиспользуемый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попутный</w:t>
      </w:r>
      <w:r w:rsidRPr="0036306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нефтяной газ.</w:t>
      </w:r>
    </w:p>
    <w:p w:rsidR="003B37C7" w:rsidRDefault="00363065" w:rsidP="003B37C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6306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Во избежание ущерба от этих опасных объектов, продук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тов, материалов система сбора и</w:t>
      </w:r>
      <w:r w:rsidRPr="0036306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транспорта нефти и га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за должна быть герметизирована.</w:t>
      </w:r>
      <w:r w:rsidRPr="0036306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</w:p>
    <w:p w:rsidR="00363065" w:rsidRPr="00363065" w:rsidRDefault="00363065" w:rsidP="003B37C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6306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Однако аварии на указанных объектах, а также на п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аро- и глинопроводах приводят к</w:t>
      </w:r>
      <w:r w:rsidRPr="0036306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очень тяжёлым экологическим последствиям. Так, порыв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ы нефтепроводов и глинопроводов</w:t>
      </w:r>
      <w:r w:rsidRPr="0036306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загрязняют земли, почвы, воды.</w:t>
      </w:r>
    </w:p>
    <w:p w:rsidR="00363065" w:rsidRPr="00363065" w:rsidRDefault="00363065" w:rsidP="00623DE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63065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>Четвёртой особенностью нефтегазодобывающего производства</w:t>
      </w:r>
      <w:r w:rsidRPr="0036306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является то, что для его объектов необходимо изымать из сельскохозяйственного, лесохозяйственного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или иного</w:t>
      </w:r>
      <w:r w:rsidRPr="0036306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пользования соответствующие участки земли. Ины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ми словами, нефтегазодобывающее</w:t>
      </w:r>
      <w:r w:rsidRPr="0036306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производство требует отвода больших участков земли (нередко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высокопродуктивных угодьях).</w:t>
      </w:r>
      <w:r w:rsidRPr="0036306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Объекты нефтегазодобычи (скважины, пункты сбора нефти и т.п.) занимают относительно</w:t>
      </w:r>
      <w:r w:rsidR="00623DE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36306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небольшие площадки в сравнении, например, с угольны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ми карьерами, занимающими очень</w:t>
      </w:r>
      <w:r w:rsidRPr="0036306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большие территории (как сам карьер, так и отвалы вскрышны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х пород). Однако число объектов</w:t>
      </w:r>
      <w:r w:rsidRPr="006612A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36306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нефтегазодобычи очень велико. Так, фонд скважин в нефтедобыче близок к 150 т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ысячам. Ввиду</w:t>
      </w:r>
      <w:r w:rsidRPr="0036306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очень большой разбросанности объектов нефтегазодо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бычи очень велика протяжённость</w:t>
      </w:r>
      <w:r w:rsidRPr="0036306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коммуникаций — постоянных и временных автодорог, жел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езных дорог, водных путей, ЛЭП,</w:t>
      </w:r>
      <w:r w:rsidRPr="0036306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трубопроводов различного назначения (нефте-, газо-, водо-, глино-, продуктопр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оводов и т.д.).</w:t>
      </w:r>
      <w:r w:rsidRPr="0036306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Поэтому общая площадь отводимых под нефтегазодобычу зе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мель - пашен, лесов, сенокосов,</w:t>
      </w:r>
      <w:r w:rsidRPr="0036306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пастбищ, ягельников и т.д. достаточно велика.</w:t>
      </w:r>
    </w:p>
    <w:p w:rsidR="003B37C7" w:rsidRDefault="00363065" w:rsidP="004C512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63065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>Пятой особенностью нефтегазодобывающего производства</w:t>
      </w:r>
      <w:r w:rsidRPr="0036306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является огромное количество транспортных средств, особенно автотракто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рной техники. Вся эта техника —</w:t>
      </w:r>
      <w:r w:rsidRPr="0036306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автомобильная, тракторная, речные и морские суда, авиатехника,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двигатели внутреннего сгорания</w:t>
      </w:r>
      <w:r w:rsidRPr="0036306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в приводах буровых установок и т.д. так или иначе загрязняют окружающую среду: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атмосферу —</w:t>
      </w:r>
      <w:r w:rsidRPr="0036306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выхлопными газами, воды и почвы — нефтепродуктами (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дизельным топливом и маслами).</w:t>
      </w:r>
      <w:r w:rsidRPr="0036306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</w:p>
    <w:p w:rsidR="004C5120" w:rsidRDefault="00363065" w:rsidP="004C512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6306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Характер воздействия на экологию обусловл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ен, в частности, и тем, что все</w:t>
      </w:r>
      <w:r w:rsidRPr="0036306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технологические процессы </w:t>
      </w:r>
      <w:r w:rsidR="003B37C7" w:rsidRPr="0036306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нефтегазодобывающего</w:t>
      </w:r>
      <w:r w:rsidRPr="0036306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производства — разведка, бурение, добыча, переработка, транспорт — оказывают отрицательн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ое влияние на окружающую среду.</w:t>
      </w:r>
      <w:r w:rsidRPr="0036306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</w:p>
    <w:p w:rsidR="003B37C7" w:rsidRDefault="00363065" w:rsidP="004C512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6306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При добыче нефти объем, качественный и количествен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ный состав загрязняющих веществ</w:t>
      </w:r>
      <w:r w:rsidRPr="0036306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определяются физико-химическими свойствами извлекаемого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флюида, технологией разработки</w:t>
      </w:r>
      <w:r w:rsidRPr="0036306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залежей, системой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сбора и транспортировки нефти.</w:t>
      </w:r>
      <w:r w:rsidRPr="0036306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</w:p>
    <w:p w:rsidR="00363065" w:rsidRPr="00363065" w:rsidRDefault="00363065" w:rsidP="004C512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6306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При проведении геологоразведочных рабо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т, эксплуатации месторождений и</w:t>
      </w:r>
      <w:r w:rsidRPr="0036306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транспортировке нефти происходит изъятие земельных площад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ей, загрязнение природных вод и</w:t>
      </w:r>
      <w:r w:rsidRPr="0036306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атмосферы. Все компоненты окружающей среды в районах неф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тедобычи испытывают</w:t>
      </w:r>
      <w:r w:rsidRPr="0036306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интенсивную техногенную нагрузку, при этом уровень негативного воздействия определяется</w:t>
      </w:r>
      <w:r w:rsidR="004C512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36306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масштабами и продолжительностью эксплуатации залежей УВ</w:t>
      </w:r>
      <w:r w:rsidR="00623DE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(</w:t>
      </w:r>
      <w:r w:rsidR="00623DEB" w:rsidRPr="00623DE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углеводородов</w:t>
      </w:r>
      <w:r w:rsidR="00623DE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)</w:t>
      </w:r>
      <w:r w:rsidRPr="0036306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363065" w:rsidRPr="00363065" w:rsidRDefault="00363065" w:rsidP="004C512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6306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Процессы разведки, бурения, добычи, подготовки, транспортировки и хранения нефти и</w:t>
      </w:r>
      <w:r w:rsidR="004C512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36306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газа требуют больших объемов воды для технологических, транспортных, хозяйственно-бытовых</w:t>
      </w:r>
      <w:r w:rsidR="004C512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36306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 противопожарных нужд с одновременным сбросом таких же объемов высокоминерализованных,</w:t>
      </w:r>
      <w:r w:rsidR="004C512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36306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содержащих химические реагенты, поверхностно-активные вещества и нефтепродукты, сточных</w:t>
      </w:r>
      <w:r w:rsidR="004C512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36306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вод. </w:t>
      </w:r>
    </w:p>
    <w:p w:rsidR="00363065" w:rsidRPr="00363065" w:rsidRDefault="004166AA" w:rsidP="00390A1B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166AA">
        <w:rPr>
          <w:rFonts w:ascii="Times New Roman" w:eastAsia="Times New Roman" w:hAnsi="Times New Roman" w:cs="Times New Roman"/>
          <w:b/>
          <w:i/>
          <w:noProof/>
          <w:color w:val="222222"/>
          <w:sz w:val="28"/>
          <w:szCs w:val="28"/>
          <w:lang w:eastAsia="ru-RU"/>
        </w:rPr>
        <w:lastRenderedPageBreak/>
        <w:drawing>
          <wp:inline distT="0" distB="0" distL="0" distR="0">
            <wp:extent cx="6839428" cy="4572000"/>
            <wp:effectExtent l="0" t="0" r="0" b="0"/>
            <wp:docPr id="5" name="Рисунок 5" descr="C:\Users\user\Desktop\картинки для сайта\1_11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картинки для сайта\1_113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8116" cy="4591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6AA">
        <w:rPr>
          <w:rFonts w:ascii="Times New Roman" w:eastAsia="Times New Roman" w:hAnsi="Times New Roman" w:cs="Times New Roman"/>
          <w:b/>
          <w:i/>
          <w:color w:val="22222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222222"/>
          <w:sz w:val="28"/>
          <w:szCs w:val="28"/>
          <w:lang w:eastAsia="ru-RU"/>
        </w:rPr>
        <w:tab/>
      </w:r>
      <w:r w:rsidR="00363065" w:rsidRPr="003B37C7">
        <w:rPr>
          <w:rFonts w:ascii="Times New Roman" w:eastAsia="Times New Roman" w:hAnsi="Times New Roman" w:cs="Times New Roman"/>
          <w:b/>
          <w:i/>
          <w:color w:val="222222"/>
          <w:sz w:val="28"/>
          <w:szCs w:val="28"/>
          <w:lang w:eastAsia="ru-RU"/>
        </w:rPr>
        <w:t>Источники загрязнения</w:t>
      </w:r>
      <w:r w:rsidR="00363065" w:rsidRPr="0036306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территории и водных объектов на нефтепромыслах</w:t>
      </w:r>
    </w:p>
    <w:p w:rsidR="003B37C7" w:rsidRDefault="00363065" w:rsidP="00363065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6306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присутствуют в той или иной мере на любом участке технологической схемы от скважины до</w:t>
      </w:r>
      <w:r w:rsidR="004C512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36306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нефтяных резервуаров нефтеперерабатывающих заводов.</w:t>
      </w:r>
      <w:r w:rsidR="004C512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</w:p>
    <w:p w:rsidR="00390A1B" w:rsidRDefault="00363065" w:rsidP="00390A1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B37C7">
        <w:rPr>
          <w:rFonts w:ascii="Times New Roman" w:eastAsia="Times New Roman" w:hAnsi="Times New Roman" w:cs="Times New Roman"/>
          <w:b/>
          <w:i/>
          <w:color w:val="222222"/>
          <w:sz w:val="28"/>
          <w:szCs w:val="28"/>
          <w:lang w:eastAsia="ru-RU"/>
        </w:rPr>
        <w:t>Основными загрязнителями</w:t>
      </w:r>
      <w:r w:rsidRPr="0036306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окружающей среды при технологических процессах</w:t>
      </w:r>
      <w:r w:rsidR="004C512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36306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нефтедобычи являются: нефть и нефтепродукты, сернистые и сероводородсодержащие газы,</w:t>
      </w:r>
      <w:r w:rsidR="004C512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36306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минерализованные пластовые и сточные воды нефтепромыслов и бурения скважин, шламы</w:t>
      </w:r>
      <w:r w:rsidR="004C512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36306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бурения, нефте- и водоподготовки и химические реагенты, применяемые для интенсификации</w:t>
      </w:r>
      <w:r w:rsidR="004C512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36306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процессов нефтедобычи, бурения и подготовки нефти, газа и воды. </w:t>
      </w:r>
    </w:p>
    <w:p w:rsidR="00AD1274" w:rsidRPr="00AD1274" w:rsidRDefault="00AD1274" w:rsidP="003B37C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D127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Нефтяная и газовая промышленность остаются потенциально опасными по загрязнению среды и ее отдельных объектов.</w:t>
      </w:r>
    </w:p>
    <w:p w:rsidR="00AD1274" w:rsidRDefault="00AD1274" w:rsidP="0091250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D127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Возможное воздействие их на основные компоненты окружающей среды (воздух, воду, почву, растительный, животный мир и человека) обусловлено токсичностью природных углеводородов, их спутников, большим разнообразием химических веществ, используемых в технологических процессах.</w:t>
      </w:r>
    </w:p>
    <w:p w:rsidR="003B37C7" w:rsidRDefault="004C5120" w:rsidP="004C512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C512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По </w:t>
      </w:r>
      <w:r w:rsidRPr="004C5120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>пространственному признаку</w:t>
      </w:r>
      <w:r w:rsidRPr="004C512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источники загрязнения подразделяются на </w:t>
      </w:r>
      <w:r w:rsidRPr="004C5120">
        <w:rPr>
          <w:rFonts w:ascii="Times New Roman" w:eastAsia="Times New Roman" w:hAnsi="Times New Roman" w:cs="Times New Roman"/>
          <w:b/>
          <w:i/>
          <w:color w:val="222222"/>
          <w:sz w:val="28"/>
          <w:szCs w:val="28"/>
          <w:lang w:eastAsia="ru-RU"/>
        </w:rPr>
        <w:t>точечные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(скважины, амбары), </w:t>
      </w:r>
      <w:r w:rsidRPr="004C5120">
        <w:rPr>
          <w:rFonts w:ascii="Times New Roman" w:eastAsia="Times New Roman" w:hAnsi="Times New Roman" w:cs="Times New Roman"/>
          <w:b/>
          <w:i/>
          <w:color w:val="222222"/>
          <w:sz w:val="28"/>
          <w:szCs w:val="28"/>
          <w:lang w:eastAsia="ru-RU"/>
        </w:rPr>
        <w:t>линейные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(</w:t>
      </w:r>
      <w:r w:rsidRPr="004C512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трубоп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роводы, водоводы) и </w:t>
      </w:r>
      <w:r w:rsidRPr="004C5120">
        <w:rPr>
          <w:rFonts w:ascii="Times New Roman" w:eastAsia="Times New Roman" w:hAnsi="Times New Roman" w:cs="Times New Roman"/>
          <w:b/>
          <w:i/>
          <w:color w:val="222222"/>
          <w:sz w:val="28"/>
          <w:szCs w:val="28"/>
          <w:lang w:eastAsia="ru-RU"/>
        </w:rPr>
        <w:t>площадные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(</w:t>
      </w:r>
      <w:r w:rsidRPr="004C512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нефтепромыслы, месторождения). </w:t>
      </w:r>
    </w:p>
    <w:p w:rsidR="003B37C7" w:rsidRDefault="004C5120" w:rsidP="004C512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C512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Оценку значимости источников загрязнения следует проводить с учетом продолжительности их функционирования во времени. В зависимости от продолжительности действия выделяются </w:t>
      </w:r>
      <w:r w:rsidRPr="003B37C7">
        <w:rPr>
          <w:rFonts w:ascii="Times New Roman" w:eastAsia="Times New Roman" w:hAnsi="Times New Roman" w:cs="Times New Roman"/>
          <w:b/>
          <w:i/>
          <w:color w:val="222222"/>
          <w:sz w:val="28"/>
          <w:szCs w:val="28"/>
          <w:lang w:eastAsia="ru-RU"/>
        </w:rPr>
        <w:t>систематические и временные</w:t>
      </w:r>
      <w:r w:rsidRPr="004C512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источники загрязнения. </w:t>
      </w:r>
    </w:p>
    <w:p w:rsidR="00390A1B" w:rsidRDefault="00390A1B" w:rsidP="00B1467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222222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1FA154C" wp14:editId="420FB889">
            <wp:extent cx="6313018" cy="4007714"/>
            <wp:effectExtent l="0" t="0" r="0" b="0"/>
            <wp:docPr id="9" name="Рисунок 9" descr="https://skvagina.dp.ua/uploads/images/statiy/file1_html_m2d46cd1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kvagina.dp.ua/uploads/images/statiy/file1_html_m2d46cd1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2844" cy="4026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7C7" w:rsidRDefault="004C5120" w:rsidP="004C512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B37C7">
        <w:rPr>
          <w:rFonts w:ascii="Times New Roman" w:eastAsia="Times New Roman" w:hAnsi="Times New Roman" w:cs="Times New Roman"/>
          <w:b/>
          <w:i/>
          <w:color w:val="222222"/>
          <w:sz w:val="28"/>
          <w:szCs w:val="28"/>
          <w:lang w:eastAsia="ru-RU"/>
        </w:rPr>
        <w:t>Уровень загрязнения</w:t>
      </w:r>
      <w:r w:rsidRPr="004C512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окружающей среды отходами производства оценивается кратностью превышения предельно допустимых концентраций (ПДК) поступающих веществ в природные объекты. По ориентировочным оценкам, большая часть углеводородного загрязнения приходится на атмосферу — 75 %, </w:t>
      </w:r>
    </w:p>
    <w:p w:rsidR="004C5120" w:rsidRDefault="004C5120" w:rsidP="003B37C7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C512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20 % фиксируется в поверхностных и подземных водах и 5 % накапливается в почвах. </w:t>
      </w:r>
    </w:p>
    <w:p w:rsidR="004F0249" w:rsidRPr="004C5120" w:rsidRDefault="004F0249" w:rsidP="004F0249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  <w:t>Газ - дешевое и экологически чистое топливо. По запасам и добыче газа Россия занимает 1 место в мире.</w:t>
      </w:r>
    </w:p>
    <w:p w:rsidR="00AD1274" w:rsidRPr="00AD1274" w:rsidRDefault="004C5120" w:rsidP="004C512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C512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AD1274" w:rsidRPr="00AD127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проблеме охраны недр для нефтяной и газовой промышленности весьма актуальны вопросы:</w:t>
      </w:r>
    </w:p>
    <w:p w:rsidR="00AD1274" w:rsidRPr="00AD1274" w:rsidRDefault="00AD1274" w:rsidP="0091250C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D127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- максимально возможного снижения потерь запасов нефти при эксплуатации месторождения (выброс и отдельное фонтанирование);</w:t>
      </w:r>
    </w:p>
    <w:p w:rsidR="00AD1274" w:rsidRPr="00AD1274" w:rsidRDefault="00AD1274" w:rsidP="0091250C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D127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- обоснование способов добычи нефти и газа по экономическим и экологическим показателям;</w:t>
      </w:r>
    </w:p>
    <w:p w:rsidR="00AD1274" w:rsidRPr="00AD1274" w:rsidRDefault="00AD1274" w:rsidP="0091250C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D127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- объектов, видов и организации рекультивации земли;</w:t>
      </w:r>
    </w:p>
    <w:p w:rsidR="00AD1274" w:rsidRPr="00AD1274" w:rsidRDefault="00AD1274" w:rsidP="0091250C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D127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- сохранения в чистоте водоносных горизонтов, предотвращения их истощения;</w:t>
      </w:r>
    </w:p>
    <w:p w:rsidR="00AD1274" w:rsidRPr="00AD1274" w:rsidRDefault="00AD1274" w:rsidP="0091250C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D127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- максимального использования нефтяного газа;</w:t>
      </w:r>
    </w:p>
    <w:p w:rsidR="00AD1274" w:rsidRPr="00AD1274" w:rsidRDefault="00AD1274" w:rsidP="0091250C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D127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- обеспечения минимума потерь добытой нефти и нефтяного и природного газа и конденсата при эксплуатации, подготовке и транспорте нефти и газа;</w:t>
      </w:r>
    </w:p>
    <w:p w:rsidR="00AD1274" w:rsidRPr="00AD1274" w:rsidRDefault="00AD1274" w:rsidP="0091250C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D127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- предотвращение потерь нефти и газа загрязнения или почвы, атмосферы и водоемов и другие.</w:t>
      </w:r>
    </w:p>
    <w:p w:rsidR="00AD1274" w:rsidRPr="00AD1274" w:rsidRDefault="00AD1274" w:rsidP="0091250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D127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Для решения этих задач на нефтегазодобывающих предприятиях составляются комплексные программы наблюдений за состоянием окружающей природной среды и годовые пла</w:t>
      </w:r>
      <w:r w:rsidR="0091250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ны мероприятий, согласованные с </w:t>
      </w:r>
      <w:r w:rsidRPr="00AD127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природоохранными контролирующими органами.</w:t>
      </w:r>
    </w:p>
    <w:p w:rsidR="00AD1274" w:rsidRPr="00AD1274" w:rsidRDefault="00AD1274" w:rsidP="0091250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D127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Для руководства этими работами создана специальная комиссия, в которую входят все ведущие специалисты, главный инженер по охране окружающей среды.</w:t>
      </w:r>
    </w:p>
    <w:p w:rsidR="00AD1274" w:rsidRPr="00AD1274" w:rsidRDefault="00AD1274" w:rsidP="0091250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D127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Контроль за состоянием окружающей среды осуществляется группой специалистов цеха производственных работ, которые ежедневно обследуют водоемы в пунктах, согласованных с зональным комитетом охраны природы и санитарно-эпидемиологической станцией.</w:t>
      </w:r>
    </w:p>
    <w:p w:rsidR="00AD1274" w:rsidRPr="00AD1274" w:rsidRDefault="00AD1274" w:rsidP="0091250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D127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Выявленные неблагополучные участки дополнительно обследуются специалистами нефтегазодобывающего предприятия, выясняются причины, разрабатываются и ос</w:t>
      </w:r>
      <w:r w:rsidR="0091250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у</w:t>
      </w:r>
      <w:r w:rsidRPr="00AD127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ще</w:t>
      </w:r>
      <w:r w:rsidR="0091250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</w:t>
      </w:r>
      <w:r w:rsidRPr="00AD127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твляются мероприятия по их устранению.</w:t>
      </w:r>
    </w:p>
    <w:p w:rsidR="00AD1274" w:rsidRPr="00AD1274" w:rsidRDefault="00AD1274" w:rsidP="0091250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D127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Контроль за состоянием земельных угодий осуществляется методом нефти, а также выездом аварий бригады цеха ППД.</w:t>
      </w:r>
    </w:p>
    <w:p w:rsidR="00AD1274" w:rsidRPr="00AD1274" w:rsidRDefault="00AD1274" w:rsidP="0091250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D127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Периодические земельные </w:t>
      </w:r>
      <w:r w:rsidR="0091250C" w:rsidRPr="00AD127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угодья</w:t>
      </w:r>
      <w:r w:rsidRPr="00AD127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следует обследовать комиссиями в составе специалистов нефтегазодобывающих предприятий (НГД), руководителей сельских хозяйств и землеустроителей. По каждому хозяйству в идеальности, находящемуся в зоне деятельности НГДП, разрабатываются мероприятия, которые утверждаются руководителями НГДП и согласовываются с представителями хозяйств.</w:t>
      </w:r>
    </w:p>
    <w:p w:rsidR="00050C46" w:rsidRDefault="00050C46" w:rsidP="00050C4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Как известно, месторождения нефти и газа разрабатываются по утвержденным проектам и технологическим схемам разработки в соответствии с правилами технической эксплуатации. Функции государственного надзора и контроля за использованием и охраной недр возложены на Государственный комитет по надзору за безопасным ведением работ в промышленности и горному надзору (Госгортехнадзору).</w:t>
      </w:r>
    </w:p>
    <w:p w:rsidR="00050C46" w:rsidRDefault="00050C46" w:rsidP="00623DE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нефтяной и газовой промышленности Госгортехнадзор контролирует:</w:t>
      </w:r>
    </w:p>
    <w:p w:rsidR="00050C46" w:rsidRDefault="00050C46" w:rsidP="00050C46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- правильность разработки месторождений нефти и газа и выполнение требований по охране недр;</w:t>
      </w:r>
    </w:p>
    <w:p w:rsidR="00050C46" w:rsidRDefault="00050C46" w:rsidP="00050C46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- выполнение предприятиями установленного порядка учета запасов;</w:t>
      </w:r>
    </w:p>
    <w:p w:rsidR="00050C46" w:rsidRDefault="00050C46" w:rsidP="00050C46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- соблюдение правил и норм по безопасному ведению работ при пользовании недрами;</w:t>
      </w:r>
    </w:p>
    <w:p w:rsidR="00050C46" w:rsidRDefault="00050C46" w:rsidP="00050C46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- выполнение правил ведения геологических работ;</w:t>
      </w:r>
    </w:p>
    <w:p w:rsidR="00050C46" w:rsidRDefault="00050C46" w:rsidP="00050C46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- предотвращение загрязнения подземных и наземных объектов нефтью, газом, сточными водами, вредными веществами и материалами при их подземном хранении.</w:t>
      </w:r>
    </w:p>
    <w:p w:rsidR="004166AA" w:rsidRDefault="004166AA" w:rsidP="00050C46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                            </w:t>
      </w:r>
      <w:r>
        <w:rPr>
          <w:noProof/>
          <w:lang w:eastAsia="ru-RU"/>
        </w:rPr>
        <w:drawing>
          <wp:inline distT="0" distB="0" distL="0" distR="0" wp14:anchorId="2C5DA9BB" wp14:editId="52F5DFCC">
            <wp:extent cx="3831035" cy="2874873"/>
            <wp:effectExtent l="0" t="0" r="0" b="1905"/>
            <wp:docPr id="6" name="Рисунок 6" descr="http://900igr.net/up/datas/245871/0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900igr.net/up/datas/245871/017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007" cy="2886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6AA" w:rsidRDefault="00050C46" w:rsidP="00050C46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 xml:space="preserve"> </w:t>
      </w:r>
    </w:p>
    <w:p w:rsidR="00FC0FBC" w:rsidRPr="00FC0FBC" w:rsidRDefault="00FC0FBC" w:rsidP="00050C4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u w:val="single"/>
          <w:lang w:eastAsia="ru-RU"/>
        </w:rPr>
      </w:pPr>
      <w:r w:rsidRPr="00FC0FBC">
        <w:rPr>
          <w:rFonts w:ascii="Times New Roman" w:eastAsia="Times New Roman" w:hAnsi="Times New Roman" w:cs="Times New Roman"/>
          <w:color w:val="222222"/>
          <w:sz w:val="28"/>
          <w:szCs w:val="28"/>
          <w:u w:val="single"/>
          <w:lang w:eastAsia="ru-RU"/>
        </w:rPr>
        <w:t>Мероприятия по охране недр и окружающей среды в процессе разр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u w:val="single"/>
          <w:lang w:eastAsia="ru-RU"/>
        </w:rPr>
        <w:t>аботки нефтяного месторождения</w:t>
      </w:r>
    </w:p>
    <w:p w:rsidR="00013D1C" w:rsidRDefault="00FC0FBC" w:rsidP="00FC0FBC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C0FB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1. Промышленная разработка нефтяных и нефтегазовых месторождений допускается только при условии, когда добываемый вместе с нефтью газ используется в народном хозяйстве или, в целях временного хранения, закачивается в специальные подземные хранилища, в разрабатываемые или подлежащие разработке нефтяные пласты. При этом также должен быть обеспечен сбор конденсата и сопутствующих ценных компонентов и воды. </w:t>
      </w:r>
    </w:p>
    <w:p w:rsidR="00013D1C" w:rsidRDefault="00FC0FBC" w:rsidP="00FC0FBC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C0FB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2. На разрабатываемых месторождениях должен проводиться обязательный комплекс гидродинамических и промысловогеофизических исследований и измерений, в том числе исследования по своевременному выявлению скважин - источников подземных утечек и межпластовых перетоков. </w:t>
      </w:r>
    </w:p>
    <w:p w:rsidR="00013D1C" w:rsidRDefault="00FC0FBC" w:rsidP="00FC0FBC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C0FB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3. Освоение и эксплуатация добывающих и нагнетательных скважин должны производиться при соответствующем оборудовании устья скважин, которое должно предотвращать возможность выброса и открытого фонтанирования нефти и газа, потерь нагнетаемой воды. </w:t>
      </w:r>
    </w:p>
    <w:p w:rsidR="00013D1C" w:rsidRDefault="00FC0FBC" w:rsidP="00FC0FBC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C0FB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4. Эксплуатация дефектных добыва</w:t>
      </w:r>
      <w:r w:rsidR="00013D1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ющих и нагнетательных скважин (</w:t>
      </w:r>
      <w:r w:rsidRPr="00FC0FB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с нарушенной герметичностью эксплуатационных колонн, отсутствием цементного камня за колонной, пропусками фланцевых соединений и т.д.) не допускается. </w:t>
      </w:r>
    </w:p>
    <w:p w:rsidR="00013D1C" w:rsidRDefault="00FC0FBC" w:rsidP="00FC0FBC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C0FB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5. При проведении мероприятий по повышению производительности нефтяных скважин путем воздействия на призабойную зону пласта должна быть обеспечена сохранность колонны, обсадных труб и</w:t>
      </w:r>
      <w:r w:rsidR="00013D1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цементного кольца выше и ниже </w:t>
      </w:r>
      <w:r w:rsidRPr="00FC0FB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продуктивного горизонта. В скважинах, где раздел между нефтеносными и газоносными, нефтеносными и водоносными пластами невелик, мероприятия по интенсификации добычи нефти должны производиться при условии создания допустимого </w:t>
      </w:r>
      <w:r w:rsidR="00013D1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перепада давления на перемычке</w:t>
      </w:r>
    </w:p>
    <w:p w:rsidR="00013D1C" w:rsidRDefault="00FC0FBC" w:rsidP="00FC0FBC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C0FB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6. Если до обработки призабойной зоны вынос породы и разрушение пласта не наблюдались, а после обработки началось интенсивное поступление породы пласта в скважину, необходимо прекратить или ограничить отбор нефти из скважины и осуществить технические мероприятия по ограничению доступа породы пласта в ствол скважины. </w:t>
      </w:r>
    </w:p>
    <w:p w:rsidR="00013D1C" w:rsidRDefault="00FC0FBC" w:rsidP="00FC0FBC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C0FB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7. Мероприятия по охране окружающей среды при разработке нефтяных месторождений должны быть направлены на предотвращение загрязнения земли, поверхностных и подземных вод, воздушного бассейна нефтепродуктами (жидкими и газообразными), промысловыми сточными водами, химреагентами, а также на рациональное использование земель и пресных вод. </w:t>
      </w:r>
    </w:p>
    <w:p w:rsidR="00013D1C" w:rsidRDefault="00FC0FBC" w:rsidP="00661DC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C0FB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Они включают в себя: </w:t>
      </w:r>
    </w:p>
    <w:p w:rsidR="00013D1C" w:rsidRDefault="00FC0FBC" w:rsidP="00FC0FBC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C0FB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- полную утилизацию промысловой сточной воды путем ее закачки в продуктивные или поглощающие пласты; </w:t>
      </w:r>
    </w:p>
    <w:p w:rsidR="00013D1C" w:rsidRDefault="00FC0FBC" w:rsidP="00FC0FBC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C0FB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- при необходимости, обработку закачиваемой в продуктивные пласты воды антисептиками, с целью предотвращения ее заражения сульфатвосстанавливающими бактериями, приводящими к образованию сероводорода в нефти и в воде; </w:t>
      </w:r>
    </w:p>
    <w:p w:rsidR="00013D1C" w:rsidRDefault="00013D1C" w:rsidP="00FC0FBC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- </w:t>
      </w:r>
      <w:r w:rsidR="00FC0FBC" w:rsidRPr="00FC0FB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использование герметизированной системы сбора, промыслового транспорта и подготовки продукции скважин; </w:t>
      </w:r>
    </w:p>
    <w:p w:rsidR="00FC0FBC" w:rsidRPr="00FC0FBC" w:rsidRDefault="00FC0FBC" w:rsidP="00FC0FBC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C0FB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 xml:space="preserve">- полную утилизацию попутного газа, использование замкнутых систем газоснабжения при газлифтной эксплуатации скважин; </w:t>
      </w:r>
    </w:p>
    <w:p w:rsidR="00013D1C" w:rsidRDefault="00013D1C" w:rsidP="00FC0FBC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- </w:t>
      </w:r>
      <w:r w:rsidR="00FC0FBC" w:rsidRPr="00FC0FB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быструю ликвидацию розливов нефти, строительство нефтеловушек на реках, в местах ливневых стоков; </w:t>
      </w:r>
    </w:p>
    <w:p w:rsidR="00013D1C" w:rsidRDefault="00013D1C" w:rsidP="00FC0FBC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- </w:t>
      </w:r>
      <w:r w:rsidR="00FC0FBC" w:rsidRPr="00FC0FB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создание сети контрольных пунктов для наблюдения за составами поверхностных и подземных вод; </w:t>
      </w:r>
    </w:p>
    <w:p w:rsidR="00013D1C" w:rsidRDefault="00FC0FBC" w:rsidP="00FC0FBC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C0FB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- исключение при нормальном ведении технологического процесса попадания на землю, в поверхностные и подземные воды питьевою водоснабжения ПАВ, кислот, щелочей, полимерных растворов и других химреагентов, используемых как для повышения нефтеотдачи, так и для других целей: применение антикоррозионных покрытий, ингибиторов для борьбы с солеотложениями и коррозией нефтепромыслового оборудования: </w:t>
      </w:r>
    </w:p>
    <w:p w:rsidR="00013D1C" w:rsidRDefault="00FC0FBC" w:rsidP="00050C46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C0FB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- организацию регулярного контроля за состоянием скважин и н</w:t>
      </w:r>
      <w:r w:rsidR="00013D1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ефтепромыслового оборудования. </w:t>
      </w:r>
    </w:p>
    <w:p w:rsidR="00B1467C" w:rsidRPr="00050C46" w:rsidRDefault="00B1467C" w:rsidP="00050C46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noProof/>
          <w:lang w:eastAsia="ru-RU"/>
        </w:rPr>
        <w:t xml:space="preserve">                      </w:t>
      </w:r>
      <w:r>
        <w:rPr>
          <w:noProof/>
          <w:lang w:eastAsia="ru-RU"/>
        </w:rPr>
        <w:drawing>
          <wp:inline distT="0" distB="0" distL="0" distR="0" wp14:anchorId="15392069" wp14:editId="3F48AB47">
            <wp:extent cx="4869250" cy="2728569"/>
            <wp:effectExtent l="0" t="0" r="7620" b="0"/>
            <wp:docPr id="11" name="Рисунок 11" descr="https://cf2.ppt-online.org/files2/slide/f/FGAQ2tmWKpx4Nn16Ig8UXsbjHcwlChyEz7Sd3oZqVu/slide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f2.ppt-online.org/files2/slide/f/FGAQ2tmWKpx4Nn16Ig8UXsbjHcwlChyEz7Sd3oZqVu/slide-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0236" cy="2751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D1C" w:rsidRPr="00013D1C" w:rsidRDefault="00013D1C" w:rsidP="00050C4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u w:val="single"/>
          <w:lang w:eastAsia="ru-RU"/>
        </w:rPr>
      </w:pPr>
      <w:r w:rsidRPr="00013D1C">
        <w:rPr>
          <w:rFonts w:ascii="Times New Roman" w:eastAsia="Times New Roman" w:hAnsi="Times New Roman" w:cs="Times New Roman"/>
          <w:color w:val="222222"/>
          <w:sz w:val="28"/>
          <w:szCs w:val="28"/>
          <w:u w:val="single"/>
          <w:lang w:eastAsia="ru-RU"/>
        </w:rPr>
        <w:t>Мониторинг нефтяного загрязнения</w:t>
      </w:r>
    </w:p>
    <w:p w:rsidR="00013D1C" w:rsidRDefault="00013D1C" w:rsidP="003E7FA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Мониторинг - </w:t>
      </w:r>
      <w:r w:rsidRPr="00013D1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система долгосрочных наблюдений, оценки, контроля и прогноза состояния и изменения объектов. Принято делить мониторинг на базовый (фоновый), глобаль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ный, региональный и импактный (</w:t>
      </w:r>
      <w:r w:rsidRPr="00013D1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особо опасных зонах и местах), а также по методам ведения и объектам наблюдения (авиационный, космический, окружающей человека среды). Поисково-разведочные работы на нефть и газ, добыча и первичная переработка углеводородов на промыслах сопровождаются нарушением естественного состояния природной среды и ее загрязнением. Масштабы техногенных изменений в нефтегазоносных районах зависят от природных условий и особенностей геологического строения, техники и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технологии геолого-разведочных</w:t>
      </w:r>
      <w:r w:rsidRPr="00013D1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и эксплуатационных работ, продолжительности разработки месторождений. </w:t>
      </w:r>
    </w:p>
    <w:p w:rsidR="00050C46" w:rsidRDefault="00013D1C" w:rsidP="00050C4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13D1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Мониторинг нефтяного загр</w:t>
      </w:r>
      <w:r w:rsidR="00D01C0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язнения - это отдельный раздел </w:t>
      </w:r>
      <w:r w:rsidRPr="00013D1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системы управления качеством окружающей среды, включающий сбор и накопление информации о фактических параметрах основных компонентов окружающей среды и составление прогноза изменения их качества во времени.  Концепция мониторинга предусматривает специальную систему наблюдений, контроля, оценки, краткосрочного прогноза и определения долгосрочных тенденций в </w:t>
      </w:r>
      <w:r w:rsidRPr="00013D1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состоянии биосферы под влиянием техногенных процессов, связанных с разведкой и разработ</w:t>
      </w:r>
      <w:r w:rsidR="00D01C0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кой нефтяных месторождений</w:t>
      </w:r>
      <w:r w:rsidRPr="00013D1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. </w:t>
      </w:r>
    </w:p>
    <w:p w:rsidR="00050C46" w:rsidRDefault="00013D1C" w:rsidP="00050C4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13D1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Ведение мониторинга базируется на создании и оборудовании специальной режимной сети и наличии долгосрочной программы наблюдений. В программе предусматривается необходимость изучения фонового состояния биосферы и определения антропогенного воздействия на окружающую среду. При этом с учетом темпов изменения экологической обстановки и скорости поступления загрязняющих веществ проводится выбор объема и количества проб, частоты и периодичности отбора, объектов опробования и их распределение по площади. В зависимости от места нахождения региона и целевых задач режимной сети система наблюдений может быть региональной или локальной, а также осуществляться на типовых участках и опытных полигонах.</w:t>
      </w:r>
    </w:p>
    <w:p w:rsidR="00390A1B" w:rsidRPr="00B1467C" w:rsidRDefault="00390A1B" w:rsidP="00B1467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D01C0C" w:rsidRPr="00050C46" w:rsidRDefault="00013D1C" w:rsidP="003E7FA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u w:val="single"/>
          <w:lang w:eastAsia="ru-RU"/>
        </w:rPr>
      </w:pPr>
      <w:r w:rsidRPr="00D01C0C">
        <w:rPr>
          <w:rFonts w:ascii="Times New Roman" w:eastAsia="Times New Roman" w:hAnsi="Times New Roman" w:cs="Times New Roman"/>
          <w:color w:val="222222"/>
          <w:sz w:val="28"/>
          <w:szCs w:val="28"/>
          <w:u w:val="single"/>
          <w:lang w:eastAsia="ru-RU"/>
        </w:rPr>
        <w:t>Контроль за загрязнением окружающей</w:t>
      </w:r>
      <w:r w:rsidR="00050C46">
        <w:rPr>
          <w:rFonts w:ascii="Times New Roman" w:eastAsia="Times New Roman" w:hAnsi="Times New Roman" w:cs="Times New Roman"/>
          <w:color w:val="222222"/>
          <w:sz w:val="28"/>
          <w:szCs w:val="28"/>
          <w:u w:val="single"/>
          <w:lang w:eastAsia="ru-RU"/>
        </w:rPr>
        <w:t xml:space="preserve"> среды в зоне деятельности НГДУ</w:t>
      </w:r>
    </w:p>
    <w:p w:rsidR="00013D1C" w:rsidRPr="00013D1C" w:rsidRDefault="00013D1C" w:rsidP="003E7FA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13D1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зоне производственной деятельности нефтегазодобывающих управлений, использующих при разработке месторождений химические реагенты, достаточно широко применяются системы контроля за состоянием пресных водоисточников, почвы и атмосферного воздуха. Контроль за изменением физико-химических свойств воды начинается с геологического и гидрогеологического изучения</w:t>
      </w:r>
      <w:r w:rsidR="00D01C0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013D1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источника. Изучению подлежат как поверхностные, так и глубинные источники. Обычно в зоне деятельности нефтегазодобывающих управлений строится поверхностная карта водостоков, совмещенная с коммуникациями по транспорту нефти, газа, воды и их смесей. Наибольшее внимание уделяется трубопроводам, перекачивающим сточные воды. Определяются границы распространения водостока (истока и русла), населенные пункты и источники питьевых вод (колодцы, пруды, родники). Строится карта поверхности, совмещенная с картой расположения коммуникаций, и определяются контрольные пункты наблюдения. При пересечении местности в зоне деятельности НГДУ реками, ручьями пункты наблюдены выбираются в начале, середине и конце стока воды. </w:t>
      </w:r>
    </w:p>
    <w:p w:rsidR="00AD1274" w:rsidRPr="00AD1274" w:rsidRDefault="00D01C0C" w:rsidP="003E7FA7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</w:p>
    <w:p w:rsidR="0091250C" w:rsidRDefault="00D01C0C" w:rsidP="003E7FA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>Контрольные вопросы</w:t>
      </w:r>
    </w:p>
    <w:p w:rsidR="00661DC0" w:rsidRDefault="00050C46" w:rsidP="003E7FA7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1. </w:t>
      </w:r>
      <w:r w:rsidR="00661D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Перечислите характерные особенности</w:t>
      </w:r>
      <w:r w:rsidR="00661DC0" w:rsidRPr="00661D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нефтегазодобывающего производства</w:t>
      </w:r>
    </w:p>
    <w:p w:rsidR="00661DC0" w:rsidRDefault="00661DC0" w:rsidP="003E7FA7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2.Что являются о</w:t>
      </w:r>
      <w:r w:rsidRPr="00661D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сновными загрязнителями</w:t>
      </w:r>
      <w:r w:rsidRPr="00661DC0">
        <w:t xml:space="preserve"> </w:t>
      </w:r>
      <w:r w:rsidRPr="00661D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окружающей среды при технологических процессах нефтедобычи? </w:t>
      </w:r>
    </w:p>
    <w:p w:rsidR="00661DC0" w:rsidRPr="00661DC0" w:rsidRDefault="00661DC0" w:rsidP="003E7FA7">
      <w:pPr>
        <w:spacing w:after="0" w:line="240" w:lineRule="auto"/>
        <w:jc w:val="both"/>
        <w:rPr>
          <w:rFonts w:ascii="Times New Roman" w:eastAsia="Times New Roman" w:hAnsi="Times New Roman" w:cs="Times New Roman"/>
          <w:smallCap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3. Каково негативное воздействие на окружающую среду поисково-разведочных и эксплуатационных работ на нефтяных месторождениях</w:t>
      </w:r>
      <w:r>
        <w:rPr>
          <w:rFonts w:ascii="Times New Roman" w:eastAsia="Times New Roman" w:hAnsi="Times New Roman" w:cs="Times New Roman"/>
          <w:smallCaps/>
          <w:color w:val="222222"/>
          <w:sz w:val="28"/>
          <w:szCs w:val="28"/>
          <w:lang w:eastAsia="ru-RU"/>
        </w:rPr>
        <w:t>?</w:t>
      </w:r>
    </w:p>
    <w:p w:rsidR="00050C46" w:rsidRDefault="00661DC0" w:rsidP="003E7FA7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4. </w:t>
      </w:r>
      <w:r w:rsidR="00050C46" w:rsidRPr="00AD127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Перечислите потенциальные источники загрязне</w:t>
      </w:r>
      <w:r w:rsidR="003E7FA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ния недр и окружающей среды при </w:t>
      </w:r>
      <w:r w:rsidR="00050C46" w:rsidRPr="00AD127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эксплуатации </w:t>
      </w:r>
      <w:r w:rsidR="003E7FA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нефтяных и газовых скважин</w:t>
      </w:r>
      <w:r w:rsidR="00050C46" w:rsidRPr="00AD127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3E7FA7" w:rsidRDefault="00661DC0" w:rsidP="003E7FA7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5. </w:t>
      </w:r>
      <w:r w:rsidR="00050C4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Каковы м</w:t>
      </w:r>
      <w:r w:rsidR="00050C46" w:rsidRPr="00050C4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ероприятия по охране недр и окружающей среды в процессе разработки нефтяного месторождения</w:t>
      </w:r>
      <w:r w:rsidR="003E7FA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?</w:t>
      </w:r>
      <w:r w:rsidR="00050C46" w:rsidRPr="00050C4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</w:p>
    <w:p w:rsidR="00D01C0C" w:rsidRDefault="00661DC0" w:rsidP="003E7FA7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6. </w:t>
      </w:r>
      <w:r w:rsidR="003E7FA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что направлены м</w:t>
      </w:r>
      <w:r w:rsidR="003E7FA7" w:rsidRPr="003E7FA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ероприятия по охране окружающей среды при разработке нефтяных мест</w:t>
      </w:r>
      <w:r w:rsidR="003E7FA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орождений?</w:t>
      </w:r>
      <w:r w:rsidR="00013D1C" w:rsidRPr="003E7FA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013D1C" w:rsidRPr="00013D1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      </w:t>
      </w:r>
      <w:r w:rsidR="00D01C0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                              </w:t>
      </w:r>
    </w:p>
    <w:p w:rsidR="00050C46" w:rsidRPr="00050C46" w:rsidRDefault="00661DC0" w:rsidP="003E7FA7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7. </w:t>
      </w:r>
      <w:r w:rsidR="00050C46" w:rsidRPr="00050C4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чем заключается мониторинг окружающей среды при разработке месторождений нефти и газа</w:t>
      </w:r>
      <w:r w:rsidR="003E7FA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?</w:t>
      </w:r>
    </w:p>
    <w:p w:rsidR="00B17243" w:rsidRPr="00B1467C" w:rsidRDefault="00661DC0" w:rsidP="00B1467C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8. </w:t>
      </w:r>
      <w:r w:rsidR="00D01C0C" w:rsidRPr="00050C4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Как происходит контроль за загрязнением окружающей среды в зоне деятельности НГДУ</w:t>
      </w:r>
      <w:r w:rsidR="003E7FA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?</w:t>
      </w:r>
    </w:p>
    <w:sectPr w:rsidR="00B17243" w:rsidRPr="00B1467C" w:rsidSect="00AD1274">
      <w:footerReference w:type="default" r:id="rId14"/>
      <w:pgSz w:w="11906" w:h="16838"/>
      <w:pgMar w:top="720" w:right="726" w:bottom="72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2250" w:rsidRDefault="005C2250" w:rsidP="003E7FA7">
      <w:pPr>
        <w:spacing w:after="0" w:line="240" w:lineRule="auto"/>
      </w:pPr>
      <w:r>
        <w:separator/>
      </w:r>
    </w:p>
  </w:endnote>
  <w:endnote w:type="continuationSeparator" w:id="0">
    <w:p w:rsidR="005C2250" w:rsidRDefault="005C2250" w:rsidP="003E7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55072673"/>
      <w:docPartObj>
        <w:docPartGallery w:val="Page Numbers (Bottom of Page)"/>
        <w:docPartUnique/>
      </w:docPartObj>
    </w:sdtPr>
    <w:sdtEndPr/>
    <w:sdtContent>
      <w:p w:rsidR="003E7FA7" w:rsidRDefault="003E7FA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11E7">
          <w:rPr>
            <w:noProof/>
          </w:rPr>
          <w:t>9</w:t>
        </w:r>
        <w:r>
          <w:fldChar w:fldCharType="end"/>
        </w:r>
      </w:p>
    </w:sdtContent>
  </w:sdt>
  <w:p w:rsidR="003E7FA7" w:rsidRDefault="003E7FA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2250" w:rsidRDefault="005C2250" w:rsidP="003E7FA7">
      <w:pPr>
        <w:spacing w:after="0" w:line="240" w:lineRule="auto"/>
      </w:pPr>
      <w:r>
        <w:separator/>
      </w:r>
    </w:p>
  </w:footnote>
  <w:footnote w:type="continuationSeparator" w:id="0">
    <w:p w:rsidR="005C2250" w:rsidRDefault="005C2250" w:rsidP="003E7F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3E4159"/>
    <w:multiLevelType w:val="hybridMultilevel"/>
    <w:tmpl w:val="6ED2F9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5012CB"/>
    <w:multiLevelType w:val="hybridMultilevel"/>
    <w:tmpl w:val="0DD628CE"/>
    <w:lvl w:ilvl="0" w:tplc="6D6E905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70904CD"/>
    <w:multiLevelType w:val="hybridMultilevel"/>
    <w:tmpl w:val="3F58A1A4"/>
    <w:lvl w:ilvl="0" w:tplc="2354C5D0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5" w:hanging="360"/>
      </w:pPr>
    </w:lvl>
    <w:lvl w:ilvl="2" w:tplc="0419001B" w:tentative="1">
      <w:start w:val="1"/>
      <w:numFmt w:val="lowerRoman"/>
      <w:lvlText w:val="%3."/>
      <w:lvlJc w:val="right"/>
      <w:pPr>
        <w:ind w:left="2145" w:hanging="180"/>
      </w:pPr>
    </w:lvl>
    <w:lvl w:ilvl="3" w:tplc="0419000F" w:tentative="1">
      <w:start w:val="1"/>
      <w:numFmt w:val="decimal"/>
      <w:lvlText w:val="%4."/>
      <w:lvlJc w:val="left"/>
      <w:pPr>
        <w:ind w:left="2865" w:hanging="360"/>
      </w:pPr>
    </w:lvl>
    <w:lvl w:ilvl="4" w:tplc="04190019" w:tentative="1">
      <w:start w:val="1"/>
      <w:numFmt w:val="lowerLetter"/>
      <w:lvlText w:val="%5."/>
      <w:lvlJc w:val="left"/>
      <w:pPr>
        <w:ind w:left="3585" w:hanging="360"/>
      </w:pPr>
    </w:lvl>
    <w:lvl w:ilvl="5" w:tplc="0419001B" w:tentative="1">
      <w:start w:val="1"/>
      <w:numFmt w:val="lowerRoman"/>
      <w:lvlText w:val="%6."/>
      <w:lvlJc w:val="right"/>
      <w:pPr>
        <w:ind w:left="4305" w:hanging="180"/>
      </w:pPr>
    </w:lvl>
    <w:lvl w:ilvl="6" w:tplc="0419000F" w:tentative="1">
      <w:start w:val="1"/>
      <w:numFmt w:val="decimal"/>
      <w:lvlText w:val="%7."/>
      <w:lvlJc w:val="left"/>
      <w:pPr>
        <w:ind w:left="5025" w:hanging="360"/>
      </w:pPr>
    </w:lvl>
    <w:lvl w:ilvl="7" w:tplc="04190019" w:tentative="1">
      <w:start w:val="1"/>
      <w:numFmt w:val="lowerLetter"/>
      <w:lvlText w:val="%8."/>
      <w:lvlJc w:val="left"/>
      <w:pPr>
        <w:ind w:left="5745" w:hanging="360"/>
      </w:pPr>
    </w:lvl>
    <w:lvl w:ilvl="8" w:tplc="0419001B" w:tentative="1">
      <w:start w:val="1"/>
      <w:numFmt w:val="lowerRoman"/>
      <w:lvlText w:val="%9."/>
      <w:lvlJc w:val="right"/>
      <w:pPr>
        <w:ind w:left="6465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BBF"/>
    <w:rsid w:val="00013D1C"/>
    <w:rsid w:val="00050C46"/>
    <w:rsid w:val="00363065"/>
    <w:rsid w:val="00390A1B"/>
    <w:rsid w:val="003B37C7"/>
    <w:rsid w:val="003E7FA7"/>
    <w:rsid w:val="004166AA"/>
    <w:rsid w:val="004C5120"/>
    <w:rsid w:val="004F0249"/>
    <w:rsid w:val="005C2250"/>
    <w:rsid w:val="00623DEB"/>
    <w:rsid w:val="006612AD"/>
    <w:rsid w:val="00661DC0"/>
    <w:rsid w:val="0091250C"/>
    <w:rsid w:val="00962BBF"/>
    <w:rsid w:val="00AD1274"/>
    <w:rsid w:val="00AF1790"/>
    <w:rsid w:val="00B1467C"/>
    <w:rsid w:val="00B15748"/>
    <w:rsid w:val="00B17243"/>
    <w:rsid w:val="00BE103F"/>
    <w:rsid w:val="00D01C0C"/>
    <w:rsid w:val="00D15864"/>
    <w:rsid w:val="00F411E7"/>
    <w:rsid w:val="00FC0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7C436"/>
  <w15:docId w15:val="{AE4E13B8-7465-419D-9532-3C8DCAE4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0C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1C0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E7F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E7FA7"/>
  </w:style>
  <w:style w:type="paragraph" w:styleId="a6">
    <w:name w:val="footer"/>
    <w:basedOn w:val="a"/>
    <w:link w:val="a7"/>
    <w:uiPriority w:val="99"/>
    <w:unhideWhenUsed/>
    <w:rsid w:val="003E7F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E7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2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76555">
          <w:marLeft w:val="849"/>
          <w:marRight w:val="84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0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9</Pages>
  <Words>2880</Words>
  <Characters>16417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2019-03-15T10:22:00Z</dcterms:created>
  <dcterms:modified xsi:type="dcterms:W3CDTF">2020-03-22T18:10:00Z</dcterms:modified>
</cp:coreProperties>
</file>