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0706" w14:textId="729F5DF0" w:rsid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35842299"/>
      <w:bookmarkStart w:id="1" w:name="_Toc235842547"/>
      <w:bookmarkStart w:id="2" w:name="_Toc235938059"/>
      <w:bookmarkStart w:id="3" w:name="_Toc235938424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6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经济可行性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(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成本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----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效益分析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)</w:t>
      </w:r>
      <w:bookmarkEnd w:id="0"/>
      <w:bookmarkEnd w:id="1"/>
      <w:bookmarkEnd w:id="2"/>
      <w:bookmarkEnd w:id="3"/>
    </w:p>
    <w:p w14:paraId="66E3BB11" w14:textId="2CC51127" w:rsidR="00BE3E7E" w:rsidRPr="00BE3E7E" w:rsidRDefault="00BE3E7E" w:rsidP="00BE3E7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非盈利项目，暂时无收益</w:t>
      </w:r>
    </w:p>
    <w:p w14:paraId="2D163EBB" w14:textId="77777777" w:rsidR="001C262B" w:rsidRPr="001C262B" w:rsidRDefault="001C262B" w:rsidP="001C262B">
      <w:pPr>
        <w:keepNext/>
        <w:keepLines/>
        <w:spacing w:before="260" w:after="260" w:line="412" w:lineRule="auto"/>
        <w:outlineLvl w:val="1"/>
        <w:rPr>
          <w:rFonts w:ascii="Cambria" w:eastAsia="宋体" w:hAnsi="Cambria" w:cs="宋体"/>
          <w:b/>
          <w:bCs/>
          <w:sz w:val="32"/>
          <w:szCs w:val="32"/>
        </w:rPr>
      </w:pPr>
      <w:bookmarkStart w:id="4" w:name="_Toc235842300"/>
      <w:bookmarkStart w:id="5" w:name="_Toc235842548"/>
      <w:bookmarkStart w:id="6" w:name="_Toc235938060"/>
      <w:bookmarkStart w:id="7" w:name="_Toc235938425"/>
      <w:r w:rsidRPr="001C262B">
        <w:rPr>
          <w:rFonts w:ascii="Cambria" w:eastAsia="宋体" w:hAnsi="Cambria" w:cs="宋体"/>
          <w:b/>
          <w:bCs/>
          <w:sz w:val="32"/>
          <w:szCs w:val="32"/>
        </w:rPr>
        <w:t>6.1</w:t>
      </w:r>
      <w:r w:rsidRPr="001C262B">
        <w:rPr>
          <w:rFonts w:ascii="Cambria" w:eastAsia="宋体" w:hAnsi="Cambria" w:cs="宋体" w:hint="eastAsia"/>
          <w:b/>
          <w:bCs/>
          <w:sz w:val="32"/>
          <w:szCs w:val="32"/>
        </w:rPr>
        <w:t>投资</w:t>
      </w:r>
      <w:bookmarkEnd w:id="4"/>
      <w:bookmarkEnd w:id="5"/>
      <w:bookmarkEnd w:id="6"/>
      <w:bookmarkEnd w:id="7"/>
    </w:p>
    <w:p w14:paraId="248C54FF" w14:textId="77777777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BE3E7E">
        <w:rPr>
          <w:rFonts w:ascii="Times New Roman" w:eastAsia="宋体" w:hAnsi="Times New Roman" w:cs="Times New Roman"/>
          <w:sz w:val="24"/>
          <w:szCs w:val="24"/>
        </w:rPr>
        <w:t>2020</w:t>
      </w:r>
      <w:r w:rsidRPr="00BE3E7E">
        <w:rPr>
          <w:rFonts w:ascii="Times New Roman" w:eastAsia="宋体" w:hAnsi="Times New Roman" w:cs="Times New Roman"/>
          <w:sz w:val="24"/>
          <w:szCs w:val="24"/>
        </w:rPr>
        <w:t>软件方向工作私营平均工资计算得</w:t>
      </w:r>
    </w:p>
    <w:p w14:paraId="36A575C2" w14:textId="77777777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项目组工资：</w:t>
      </w:r>
      <w:r w:rsidRPr="00BE3E7E">
        <w:rPr>
          <w:rFonts w:ascii="Times New Roman" w:eastAsia="宋体" w:hAnsi="Times New Roman" w:cs="Times New Roman"/>
          <w:sz w:val="24"/>
          <w:szCs w:val="24"/>
        </w:rPr>
        <w:t>800*49.56=39648</w:t>
      </w:r>
    </w:p>
    <w:p w14:paraId="04A36A06" w14:textId="77777777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团建预算：</w:t>
      </w:r>
      <w:r w:rsidRPr="00BE3E7E">
        <w:rPr>
          <w:rFonts w:ascii="Times New Roman" w:eastAsia="宋体" w:hAnsi="Times New Roman" w:cs="Times New Roman"/>
          <w:sz w:val="24"/>
          <w:szCs w:val="24"/>
        </w:rPr>
        <w:t>100*5=500</w:t>
      </w:r>
    </w:p>
    <w:p w14:paraId="497165B3" w14:textId="0C2713CB" w:rsidR="001C262B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总预算：</w:t>
      </w:r>
      <w:r w:rsidRPr="00BE3E7E">
        <w:rPr>
          <w:rFonts w:ascii="Times New Roman" w:eastAsia="宋体" w:hAnsi="Times New Roman" w:cs="Times New Roman"/>
          <w:sz w:val="24"/>
          <w:szCs w:val="24"/>
        </w:rPr>
        <w:t>40148</w:t>
      </w:r>
    </w:p>
    <w:p w14:paraId="6F6ADD42" w14:textId="18215E4F" w:rsidR="00BE3E7E" w:rsidRPr="001C262B" w:rsidRDefault="001C262B" w:rsidP="001C262B">
      <w:pPr>
        <w:keepNext/>
        <w:keepLines/>
        <w:spacing w:before="260" w:after="260" w:line="412" w:lineRule="auto"/>
        <w:outlineLvl w:val="1"/>
        <w:rPr>
          <w:rFonts w:ascii="Cambria" w:eastAsia="宋体" w:hAnsi="Cambria" w:cs="宋体" w:hint="eastAsia"/>
          <w:b/>
          <w:bCs/>
          <w:sz w:val="32"/>
          <w:szCs w:val="32"/>
        </w:rPr>
      </w:pPr>
      <w:bookmarkStart w:id="8" w:name="_Toc235842301"/>
      <w:bookmarkStart w:id="9" w:name="_Toc235842549"/>
      <w:bookmarkStart w:id="10" w:name="_Toc235938061"/>
      <w:bookmarkStart w:id="11" w:name="_Toc235938426"/>
      <w:r w:rsidRPr="001C262B">
        <w:rPr>
          <w:rFonts w:ascii="Cambria" w:eastAsia="宋体" w:hAnsi="Cambria" w:cs="宋体"/>
          <w:b/>
          <w:bCs/>
          <w:sz w:val="32"/>
          <w:szCs w:val="32"/>
        </w:rPr>
        <w:t>6.2</w:t>
      </w:r>
      <w:r w:rsidRPr="001C262B">
        <w:rPr>
          <w:rFonts w:ascii="Cambria" w:eastAsia="宋体" w:hAnsi="Cambria" w:cs="宋体" w:hint="eastAsia"/>
          <w:b/>
          <w:bCs/>
          <w:sz w:val="32"/>
          <w:szCs w:val="32"/>
        </w:rPr>
        <w:t>预期的经济效益</w:t>
      </w:r>
      <w:bookmarkEnd w:id="8"/>
      <w:bookmarkEnd w:id="9"/>
      <w:bookmarkEnd w:id="10"/>
      <w:bookmarkEnd w:id="11"/>
    </w:p>
    <w:p w14:paraId="16743972" w14:textId="77777777" w:rsidR="001C262B" w:rsidRPr="001C262B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2" w:name="_Toc235842302"/>
      <w:bookmarkStart w:id="13" w:name="_Toc235842550"/>
      <w:bookmarkStart w:id="14" w:name="_Toc235938062"/>
      <w:bookmarkStart w:id="15" w:name="_Toc235938427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6.2.1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一次性收益</w:t>
      </w:r>
      <w:bookmarkEnd w:id="12"/>
      <w:bookmarkEnd w:id="13"/>
      <w:bookmarkEnd w:id="14"/>
      <w:bookmarkEnd w:id="15"/>
    </w:p>
    <w:p w14:paraId="142891DF" w14:textId="1C464847" w:rsidR="00BE3E7E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6" w:name="_Toc235842303"/>
      <w:bookmarkStart w:id="17" w:name="_Toc235842551"/>
      <w:bookmarkStart w:id="18" w:name="_Toc235938063"/>
      <w:bookmarkStart w:id="19" w:name="_Toc235938428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6.2.2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非一次性收益</w:t>
      </w:r>
      <w:bookmarkEnd w:id="16"/>
      <w:bookmarkEnd w:id="17"/>
      <w:bookmarkEnd w:id="18"/>
      <w:bookmarkEnd w:id="19"/>
    </w:p>
    <w:p w14:paraId="4F4F8FE7" w14:textId="5A398372" w:rsidR="00BE3E7E" w:rsidRPr="00BE3E7E" w:rsidRDefault="00BE3E7E" w:rsidP="00BE3E7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若收效可观可考虑在后期</w:t>
      </w:r>
      <w:r w:rsidRPr="00BE3E7E">
        <w:rPr>
          <w:rFonts w:ascii="Times New Roman" w:eastAsia="宋体" w:hAnsi="Times New Roman" w:cs="Times New Roman" w:hint="eastAsia"/>
          <w:sz w:val="24"/>
          <w:szCs w:val="24"/>
        </w:rPr>
        <w:t>加入广告收益</w:t>
      </w:r>
    </w:p>
    <w:p w14:paraId="14083661" w14:textId="240EA4C3" w:rsidR="00BE3E7E" w:rsidRDefault="001C262B" w:rsidP="00BE3E7E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szCs w:val="24"/>
        </w:rPr>
      </w:pPr>
      <w:bookmarkStart w:id="20" w:name="_Toc235842304"/>
      <w:bookmarkStart w:id="21" w:name="_Toc235842552"/>
      <w:bookmarkStart w:id="22" w:name="_Toc235938064"/>
      <w:bookmarkStart w:id="23" w:name="_Toc235938429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6.2.3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不可定量的收益</w:t>
      </w:r>
      <w:bookmarkEnd w:id="20"/>
      <w:bookmarkEnd w:id="21"/>
      <w:bookmarkEnd w:id="22"/>
      <w:bookmarkEnd w:id="23"/>
    </w:p>
    <w:p w14:paraId="60D391D9" w14:textId="1AC0CDFD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促进师生间的交流，增加教育互动，具有教育价值</w:t>
      </w:r>
    </w:p>
    <w:p w14:paraId="71AB1CAD" w14:textId="2335B3DC" w:rsidR="00BE3E7E" w:rsidRPr="00BE3E7E" w:rsidRDefault="00BE3E7E" w:rsidP="00BE3E7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联系学生间的感情，强化学习氛围</w:t>
      </w:r>
    </w:p>
    <w:p w14:paraId="4C425267" w14:textId="01518BD8" w:rsidR="001C262B" w:rsidRPr="001C262B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4" w:name="_Toc235842305"/>
      <w:bookmarkStart w:id="25" w:name="_Toc235842553"/>
      <w:bookmarkStart w:id="26" w:name="_Toc235938065"/>
      <w:bookmarkStart w:id="27" w:name="_Toc235938430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6.2.4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收益</w:t>
      </w:r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/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投资比</w:t>
      </w:r>
      <w:bookmarkEnd w:id="24"/>
      <w:bookmarkEnd w:id="25"/>
      <w:bookmarkEnd w:id="26"/>
      <w:bookmarkEnd w:id="27"/>
    </w:p>
    <w:p w14:paraId="2760186E" w14:textId="77777777" w:rsidR="001C262B" w:rsidRPr="001C262B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8" w:name="_Toc235842306"/>
      <w:bookmarkStart w:id="29" w:name="_Toc235842554"/>
      <w:bookmarkStart w:id="30" w:name="_Toc235938066"/>
      <w:bookmarkStart w:id="31" w:name="_Toc235938431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6.2.5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投资回收周期</w:t>
      </w:r>
      <w:bookmarkEnd w:id="28"/>
      <w:bookmarkEnd w:id="29"/>
      <w:bookmarkEnd w:id="30"/>
      <w:bookmarkEnd w:id="31"/>
    </w:p>
    <w:p w14:paraId="19548581" w14:textId="55B1D347" w:rsidR="00BE3E7E" w:rsidRDefault="001C262B" w:rsidP="001C262B">
      <w:pPr>
        <w:keepNext/>
        <w:keepLines/>
        <w:spacing w:before="260" w:after="260" w:line="412" w:lineRule="auto"/>
        <w:outlineLvl w:val="1"/>
        <w:rPr>
          <w:rFonts w:ascii="Cambria" w:eastAsia="宋体" w:hAnsi="Cambria" w:cs="宋体"/>
          <w:b/>
          <w:bCs/>
          <w:sz w:val="32"/>
          <w:szCs w:val="32"/>
        </w:rPr>
      </w:pPr>
      <w:bookmarkStart w:id="32" w:name="_Toc235842307"/>
      <w:bookmarkStart w:id="33" w:name="_Toc235842555"/>
      <w:bookmarkStart w:id="34" w:name="_Toc235938067"/>
      <w:bookmarkStart w:id="35" w:name="_Toc235938432"/>
      <w:r w:rsidRPr="001C262B">
        <w:rPr>
          <w:rFonts w:ascii="Cambria" w:eastAsia="宋体" w:hAnsi="Cambria" w:cs="宋体"/>
          <w:b/>
          <w:bCs/>
          <w:sz w:val="32"/>
          <w:szCs w:val="32"/>
        </w:rPr>
        <w:t>6.3</w:t>
      </w:r>
      <w:r w:rsidRPr="001C262B">
        <w:rPr>
          <w:rFonts w:ascii="Cambria" w:eastAsia="宋体" w:hAnsi="Cambria" w:cs="宋体" w:hint="eastAsia"/>
          <w:b/>
          <w:bCs/>
          <w:sz w:val="32"/>
          <w:szCs w:val="32"/>
        </w:rPr>
        <w:t>市场预测</w:t>
      </w:r>
      <w:bookmarkEnd w:id="32"/>
      <w:bookmarkEnd w:id="33"/>
      <w:bookmarkEnd w:id="34"/>
      <w:bookmarkEnd w:id="35"/>
    </w:p>
    <w:p w14:paraId="22033C3D" w14:textId="31080E0F" w:rsidR="00BE3E7E" w:rsidRPr="00BE3E7E" w:rsidRDefault="00BE3E7E" w:rsidP="00BE3E7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市场上存在能够支持师生间交流的平台的空缺，有一定的市场价值，预测能够有所收益</w:t>
      </w:r>
    </w:p>
    <w:p w14:paraId="0FB3F027" w14:textId="77777777" w:rsidR="001C262B" w:rsidRP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36" w:name="_Toc235842308"/>
      <w:bookmarkStart w:id="37" w:name="_Toc235842556"/>
      <w:bookmarkStart w:id="38" w:name="_Toc235938068"/>
      <w:bookmarkStart w:id="39" w:name="_Toc235938433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7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技术可行性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(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技术风险评价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)</w:t>
      </w:r>
      <w:bookmarkEnd w:id="36"/>
      <w:bookmarkEnd w:id="37"/>
      <w:bookmarkEnd w:id="38"/>
      <w:bookmarkEnd w:id="39"/>
    </w:p>
    <w:p w14:paraId="0F944B56" w14:textId="364BC93C" w:rsidR="00BE3E7E" w:rsidRDefault="00F21124" w:rsidP="001C262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需求分析不需要过多的技术力作为支持，而是需要更多的交流来获取需求，并加以科学的分析来确保需求没有脱离用户，在需求分析的学习中能够循序渐进提高需求精确度和有效性。</w:t>
      </w:r>
    </w:p>
    <w:p w14:paraId="1473E3C2" w14:textId="6666EA95" w:rsidR="00F21124" w:rsidRPr="00BE3E7E" w:rsidRDefault="00F21124" w:rsidP="001C262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需求分析已经有一套科学有效的理论体系，故项目中的需求分析在技术上也是可行的。</w:t>
      </w:r>
    </w:p>
    <w:p w14:paraId="701DA20A" w14:textId="77777777" w:rsidR="001C262B" w:rsidRP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0" w:name="_Toc235842309"/>
      <w:bookmarkStart w:id="41" w:name="_Toc235842557"/>
      <w:bookmarkStart w:id="42" w:name="_Toc235938069"/>
      <w:bookmarkStart w:id="43" w:name="_Toc235938434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8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法律可行性</w:t>
      </w:r>
      <w:bookmarkEnd w:id="40"/>
      <w:bookmarkEnd w:id="41"/>
      <w:bookmarkEnd w:id="42"/>
      <w:bookmarkEnd w:id="43"/>
    </w:p>
    <w:p w14:paraId="3BDE49A7" w14:textId="7678D5CA" w:rsidR="001C262B" w:rsidRPr="00F21124" w:rsidRDefault="00F21124" w:rsidP="001C262B">
      <w:pPr>
        <w:rPr>
          <w:rFonts w:ascii="Times New Roman" w:eastAsia="宋体" w:hAnsi="Times New Roman" w:cs="Times New Roman"/>
          <w:sz w:val="24"/>
          <w:szCs w:val="24"/>
        </w:rPr>
      </w:pPr>
      <w:r w:rsidRPr="00F21124">
        <w:rPr>
          <w:rFonts w:ascii="Times New Roman" w:eastAsia="宋体" w:hAnsi="Times New Roman" w:cs="Times New Roman" w:hint="eastAsia"/>
          <w:sz w:val="24"/>
          <w:szCs w:val="24"/>
        </w:rPr>
        <w:t>该项目仅用于学习交流，不用于商业用途</w:t>
      </w:r>
    </w:p>
    <w:p w14:paraId="59BC546C" w14:textId="77777777" w:rsidR="001C262B" w:rsidRP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4" w:name="_Toc235842310"/>
      <w:bookmarkStart w:id="45" w:name="_Toc235842558"/>
      <w:bookmarkStart w:id="46" w:name="_Toc235938070"/>
      <w:bookmarkStart w:id="47" w:name="_Toc235938435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9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用户使用可行性</w:t>
      </w:r>
      <w:bookmarkEnd w:id="44"/>
      <w:bookmarkEnd w:id="45"/>
      <w:bookmarkEnd w:id="46"/>
      <w:bookmarkEnd w:id="47"/>
    </w:p>
    <w:p w14:paraId="6807C7D4" w14:textId="172D3143" w:rsidR="00560974" w:rsidRPr="00F21124" w:rsidRDefault="00F21124" w:rsidP="00F21124">
      <w:pPr>
        <w:rPr>
          <w:rFonts w:hint="eastAsia"/>
          <w:sz w:val="24"/>
          <w:szCs w:val="24"/>
        </w:rPr>
      </w:pPr>
      <w:r w:rsidRPr="00F21124">
        <w:rPr>
          <w:rFonts w:ascii="Times New Roman" w:eastAsia="宋体" w:hAnsi="Times New Roman" w:cs="Times New Roman" w:hint="eastAsia"/>
          <w:sz w:val="24"/>
          <w:szCs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sectPr w:rsidR="00560974" w:rsidRPr="00F2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C8"/>
    <w:rsid w:val="001C262B"/>
    <w:rsid w:val="00560974"/>
    <w:rsid w:val="008904C8"/>
    <w:rsid w:val="00BE3E7E"/>
    <w:rsid w:val="00F2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DEE8"/>
  <w15:chartTrackingRefBased/>
  <w15:docId w15:val="{C1AD0DC8-A629-42B0-A68C-701E7C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2022-02-28T14:16:00Z</dcterms:created>
  <dcterms:modified xsi:type="dcterms:W3CDTF">2022-02-28T14:33:00Z</dcterms:modified>
</cp:coreProperties>
</file>