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0A9055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w:t>
            </w:r>
            <w:r w:rsidR="00F62734">
              <w:rPr>
                <w:rFonts w:ascii="宋体" w:eastAsia="等线" w:hAnsi="宋体" w:cs="Times New Roman"/>
              </w:rPr>
              <w:t>1</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F62734" w:rsidRPr="00316831" w14:paraId="78DFF710" w14:textId="77777777" w:rsidTr="00417111">
        <w:trPr>
          <w:jc w:val="center"/>
        </w:trPr>
        <w:tc>
          <w:tcPr>
            <w:tcW w:w="709" w:type="dxa"/>
            <w:vAlign w:val="center"/>
          </w:tcPr>
          <w:p w14:paraId="78D614D7" w14:textId="41C9D5F7" w:rsidR="00F62734" w:rsidRDefault="00F62734"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47EA7976" w14:textId="07807AE0"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022/4/22</w:t>
            </w:r>
          </w:p>
        </w:tc>
        <w:tc>
          <w:tcPr>
            <w:tcW w:w="1022" w:type="dxa"/>
            <w:vAlign w:val="center"/>
          </w:tcPr>
          <w:p w14:paraId="0942795D" w14:textId="7025D864" w:rsidR="00F62734" w:rsidRDefault="00F62734"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.1</w:t>
            </w:r>
          </w:p>
        </w:tc>
        <w:tc>
          <w:tcPr>
            <w:tcW w:w="1701" w:type="dxa"/>
            <w:vAlign w:val="center"/>
          </w:tcPr>
          <w:p w14:paraId="5636A1ED" w14:textId="6DAF3633" w:rsidR="00F62734" w:rsidRDefault="00F62734"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EEE355" w14:textId="50D66677" w:rsidR="00F62734" w:rsidRDefault="00F62734"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4/24</w:t>
            </w:r>
          </w:p>
        </w:tc>
        <w:tc>
          <w:tcPr>
            <w:tcW w:w="2602" w:type="dxa"/>
            <w:vAlign w:val="center"/>
          </w:tcPr>
          <w:p w14:paraId="4F93EC60" w14:textId="5270B91B" w:rsidR="00F62734" w:rsidRPr="00394163" w:rsidRDefault="00F62734"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5421FB2F" w:rsidR="00F37AC2" w:rsidRDefault="00700209">
      <w:pPr>
        <w:rPr>
          <w:color w:val="FF0000"/>
          <w:sz w:val="24"/>
          <w:szCs w:val="24"/>
        </w:rPr>
      </w:pPr>
      <w:bookmarkStart w:id="5" w:name="_Hlk101609517"/>
      <w:r>
        <w:rPr>
          <w:noProof/>
          <w:sz w:val="24"/>
          <w:szCs w:val="24"/>
        </w:rPr>
        <w:lastRenderedPageBreak/>
        <w:drawing>
          <wp:inline distT="0" distB="0" distL="0" distR="0" wp14:anchorId="74ABFCF5" wp14:editId="27110CBA">
            <wp:extent cx="5267325" cy="3200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200400"/>
                    </a:xfrm>
                    <a:prstGeom prst="rect">
                      <a:avLst/>
                    </a:prstGeom>
                    <a:noFill/>
                    <a:ln>
                      <a:noFill/>
                    </a:ln>
                  </pic:spPr>
                </pic:pic>
              </a:graphicData>
            </a:graphic>
          </wp:inline>
        </w:drawing>
      </w:r>
    </w:p>
    <w:bookmarkEnd w:id="5"/>
    <w:p w14:paraId="1498D821" w14:textId="0BC26233" w:rsidR="00A83FE2" w:rsidRDefault="001E537A" w:rsidP="00A4371E">
      <w:pPr>
        <w:rPr>
          <w:rFonts w:cs="Times New Roman"/>
          <w:sz w:val="24"/>
          <w:szCs w:val="24"/>
        </w:rPr>
      </w:pPr>
      <w:r>
        <w:rPr>
          <w:rFonts w:cs="Times New Roman" w:hint="eastAsia"/>
          <w:sz w:val="24"/>
          <w:szCs w:val="24"/>
        </w:rPr>
        <w:t>论坛：以论坛形式交流，侧重于讨论，用户能够畅所欲言发表自己的观点，与其他用户交流自己的观点</w:t>
      </w:r>
    </w:p>
    <w:p w14:paraId="0E3D6A41" w14:textId="705A6CD7" w:rsidR="001E537A" w:rsidRDefault="001E537A" w:rsidP="00A4371E">
      <w:pPr>
        <w:rPr>
          <w:sz w:val="24"/>
          <w:szCs w:val="24"/>
        </w:rPr>
      </w:pPr>
      <w:r>
        <w:rPr>
          <w:rFonts w:cs="Times New Roman" w:hint="eastAsia"/>
          <w:sz w:val="24"/>
          <w:szCs w:val="24"/>
        </w:rPr>
        <w:t>博客：以博客形式交流，侧重于分享，用户能够在其中发表自己的想法，并评论他人的想法</w:t>
      </w:r>
    </w:p>
    <w:p w14:paraId="4325AC91" w14:textId="674B87DB" w:rsidR="00F67C8D" w:rsidRDefault="001E537A">
      <w:pPr>
        <w:rPr>
          <w:sz w:val="24"/>
          <w:szCs w:val="24"/>
        </w:rPr>
      </w:pPr>
      <w:r w:rsidRPr="001E537A">
        <w:rPr>
          <w:rFonts w:hint="eastAsia"/>
          <w:sz w:val="24"/>
          <w:szCs w:val="24"/>
        </w:rPr>
        <w:t>问答：</w:t>
      </w:r>
      <w:r>
        <w:rPr>
          <w:rFonts w:hint="eastAsia"/>
          <w:sz w:val="24"/>
          <w:szCs w:val="24"/>
        </w:rPr>
        <w:t>以问答形式交流，侧重于提问，用户能够发起提问或者发表回答，帮助用户解答疑惑。</w:t>
      </w:r>
    </w:p>
    <w:p w14:paraId="57A7C023" w14:textId="1B218C53" w:rsidR="001E537A" w:rsidRDefault="001E537A">
      <w:pPr>
        <w:rPr>
          <w:sz w:val="24"/>
          <w:szCs w:val="24"/>
        </w:rPr>
      </w:pPr>
      <w:r>
        <w:rPr>
          <w:rFonts w:hint="eastAsia"/>
          <w:sz w:val="24"/>
          <w:szCs w:val="24"/>
        </w:rPr>
        <w:t>资料：该平台拥有丰富的资源，用户可以上传资料，也可以下载资料。</w:t>
      </w:r>
    </w:p>
    <w:p w14:paraId="7110FB48" w14:textId="6D81E330" w:rsidR="001E537A" w:rsidRDefault="001E537A">
      <w:pPr>
        <w:rPr>
          <w:sz w:val="24"/>
          <w:szCs w:val="24"/>
        </w:rPr>
      </w:pPr>
      <w:r>
        <w:rPr>
          <w:rFonts w:hint="eastAsia"/>
          <w:sz w:val="24"/>
          <w:szCs w:val="24"/>
        </w:rPr>
        <w:t>个人主页：用户拥有自己的个人主页，展示自己的发表，并且有一定的修改权限</w:t>
      </w:r>
    </w:p>
    <w:p w14:paraId="2AF5AC76" w14:textId="420B5C7F" w:rsidR="001E537A" w:rsidRDefault="001E537A">
      <w:pPr>
        <w:rPr>
          <w:sz w:val="24"/>
          <w:szCs w:val="24"/>
        </w:rPr>
      </w:pPr>
      <w:r>
        <w:rPr>
          <w:rFonts w:hint="eastAsia"/>
          <w:sz w:val="24"/>
          <w:szCs w:val="24"/>
        </w:rPr>
        <w:t>审核：所有内容的发布需要经过管理员的审核才能发布，用于维护平台环境。</w:t>
      </w:r>
    </w:p>
    <w:p w14:paraId="48E8418A" w14:textId="64CEB247" w:rsidR="001E537A" w:rsidRDefault="00DA6341">
      <w:pPr>
        <w:rPr>
          <w:sz w:val="24"/>
          <w:szCs w:val="24"/>
        </w:rPr>
      </w:pPr>
      <w:r>
        <w:rPr>
          <w:rFonts w:hint="eastAsia"/>
          <w:sz w:val="24"/>
          <w:szCs w:val="24"/>
        </w:rPr>
        <w:t>管理数据：数据库管理包括日志、内容等信息，并且作为核心存储空间</w:t>
      </w:r>
    </w:p>
    <w:p w14:paraId="689A3A83" w14:textId="765F722D" w:rsidR="00DA6341" w:rsidRDefault="00DA6341">
      <w:pPr>
        <w:rPr>
          <w:sz w:val="24"/>
          <w:szCs w:val="24"/>
        </w:rPr>
      </w:pPr>
      <w:r>
        <w:rPr>
          <w:rFonts w:hint="eastAsia"/>
          <w:sz w:val="24"/>
          <w:szCs w:val="24"/>
        </w:rPr>
        <w:t>教师标识：教师拥有独特的教师标志，能够在发表或回答时体现教师身份</w:t>
      </w:r>
    </w:p>
    <w:p w14:paraId="46AC1751" w14:textId="3E786074" w:rsidR="00DA6341" w:rsidRPr="001E537A" w:rsidRDefault="00DA6341">
      <w:pPr>
        <w:rPr>
          <w:sz w:val="24"/>
          <w:szCs w:val="24"/>
        </w:rPr>
      </w:pPr>
      <w:r>
        <w:rPr>
          <w:rFonts w:hint="eastAsia"/>
          <w:sz w:val="24"/>
          <w:szCs w:val="24"/>
        </w:rPr>
        <w:t>浏览主页：游客只能浏览主页，如果需要更多权限需要注册成用户</w:t>
      </w:r>
    </w:p>
    <w:p w14:paraId="7B5E4EBC" w14:textId="5C6FBCEF" w:rsidR="00893CAA" w:rsidRDefault="00700209">
      <w:pPr>
        <w:rPr>
          <w:sz w:val="24"/>
          <w:szCs w:val="24"/>
        </w:rPr>
      </w:pPr>
      <w:r w:rsidRPr="00700209">
        <w:rPr>
          <w:rFonts w:hint="eastAsia"/>
          <w:sz w:val="24"/>
          <w:szCs w:val="24"/>
        </w:rPr>
        <w:t>增加课程：</w:t>
      </w:r>
      <w:r>
        <w:rPr>
          <w:rFonts w:hint="eastAsia"/>
          <w:sz w:val="24"/>
          <w:szCs w:val="24"/>
        </w:rPr>
        <w:t>管理员可以增删网站内的课程</w:t>
      </w:r>
    </w:p>
    <w:p w14:paraId="18A48004" w14:textId="253AD16B" w:rsidR="00700209" w:rsidRPr="00700209" w:rsidRDefault="00700209">
      <w:pPr>
        <w:rPr>
          <w:sz w:val="24"/>
          <w:szCs w:val="24"/>
        </w:rPr>
      </w:pPr>
      <w:r>
        <w:rPr>
          <w:rFonts w:hint="eastAsia"/>
          <w:sz w:val="24"/>
          <w:szCs w:val="24"/>
        </w:rPr>
        <w:t>举报审理：管理员可以对举报进行审理，并具有删除内容的权力</w:t>
      </w:r>
    </w:p>
    <w:p w14:paraId="1B747B82" w14:textId="77777777" w:rsidR="00700209" w:rsidRPr="00EB33CF" w:rsidRDefault="00700209">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0D405E33" w14:textId="77777777" w:rsidR="00D21A0C" w:rsidRDefault="00D21A0C">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06ACEFD0" w14:textId="77777777" w:rsidR="00D21A0C" w:rsidRDefault="00D21A0C" w:rsidP="00EB33CF">
      <w:pPr>
        <w:rPr>
          <w:sz w:val="24"/>
          <w:szCs w:val="24"/>
        </w:rPr>
      </w:pPr>
    </w:p>
    <w:p w14:paraId="1D92C27D" w14:textId="796A863E"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lastRenderedPageBreak/>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lastRenderedPageBreak/>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lastRenderedPageBreak/>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lastRenderedPageBreak/>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565C1C98"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1B332830"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0C4977">
        <w:rPr>
          <w:rFonts w:hint="eastAsia"/>
          <w:sz w:val="24"/>
          <w:szCs w:val="24"/>
        </w:rPr>
        <w:t>（论坛、博客、问答混合形式）</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23E18E8B" w:rsidR="00334E86"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F26373A" w14:textId="7A699FBF" w:rsidR="0034533A" w:rsidRPr="0034533A" w:rsidRDefault="0034533A">
      <w:pPr>
        <w:rPr>
          <w:sz w:val="24"/>
          <w:szCs w:val="24"/>
        </w:rPr>
      </w:pPr>
      <w:r>
        <w:rPr>
          <w:sz w:val="24"/>
          <w:szCs w:val="24"/>
        </w:rPr>
        <w:tab/>
        <w:t>2</w:t>
      </w:r>
      <w:r>
        <w:rPr>
          <w:rFonts w:hint="eastAsia"/>
          <w:sz w:val="24"/>
          <w:szCs w:val="24"/>
        </w:rPr>
        <w:t>、课程的网络直播和录播已有类似项目实现，不再考虑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295D56"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295D56"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295D56"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295D56"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295D56"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lastRenderedPageBreak/>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295D56" w:rsidRPr="0095619C" w14:paraId="496E80C0" w14:textId="77777777" w:rsidTr="00417111">
        <w:tc>
          <w:tcPr>
            <w:tcW w:w="1659" w:type="dxa"/>
          </w:tcPr>
          <w:p w14:paraId="79AF66E9" w14:textId="68BD9155" w:rsidR="00295D56" w:rsidRPr="0095619C" w:rsidRDefault="00295D56" w:rsidP="0095619C">
            <w:pPr>
              <w:rPr>
                <w:rFonts w:hint="eastAsia"/>
                <w:sz w:val="24"/>
                <w:szCs w:val="24"/>
              </w:rPr>
            </w:pPr>
            <w:r>
              <w:rPr>
                <w:rFonts w:hint="eastAsia"/>
                <w:sz w:val="24"/>
                <w:szCs w:val="24"/>
              </w:rPr>
              <w:t>王泽</w:t>
            </w:r>
          </w:p>
        </w:tc>
        <w:tc>
          <w:tcPr>
            <w:tcW w:w="1597" w:type="dxa"/>
          </w:tcPr>
          <w:p w14:paraId="590BF998" w14:textId="1D021C4E" w:rsidR="00295D56" w:rsidRPr="0095619C" w:rsidRDefault="00295D56" w:rsidP="0095619C">
            <w:pPr>
              <w:rPr>
                <w:rFonts w:hint="eastAsia"/>
                <w:sz w:val="24"/>
                <w:szCs w:val="24"/>
              </w:rPr>
            </w:pPr>
            <w:r>
              <w:rPr>
                <w:rFonts w:hint="eastAsia"/>
                <w:sz w:val="24"/>
                <w:szCs w:val="24"/>
              </w:rPr>
              <w:t>开发者代表</w:t>
            </w:r>
          </w:p>
        </w:tc>
        <w:tc>
          <w:tcPr>
            <w:tcW w:w="1388" w:type="dxa"/>
          </w:tcPr>
          <w:p w14:paraId="3B732D49" w14:textId="7FE91A5C" w:rsidR="00295D56" w:rsidRPr="0095619C" w:rsidRDefault="00295D56" w:rsidP="0095619C">
            <w:pPr>
              <w:rPr>
                <w:rFonts w:hint="eastAsia"/>
                <w:sz w:val="24"/>
                <w:szCs w:val="24"/>
              </w:rPr>
            </w:pPr>
            <w:r>
              <w:rPr>
                <w:rFonts w:hint="eastAsia"/>
                <w:sz w:val="24"/>
                <w:szCs w:val="24"/>
              </w:rPr>
              <w:t>外部</w:t>
            </w:r>
          </w:p>
        </w:tc>
        <w:tc>
          <w:tcPr>
            <w:tcW w:w="1872" w:type="dxa"/>
          </w:tcPr>
          <w:p w14:paraId="4C9D2708" w14:textId="66750F6B" w:rsidR="00295D56" w:rsidRPr="0095619C" w:rsidRDefault="00295D56" w:rsidP="0095619C">
            <w:pPr>
              <w:rPr>
                <w:rFonts w:hint="eastAsia"/>
                <w:sz w:val="24"/>
                <w:szCs w:val="24"/>
              </w:rPr>
            </w:pPr>
            <w:r>
              <w:rPr>
                <w:rFonts w:hint="eastAsia"/>
                <w:sz w:val="24"/>
                <w:szCs w:val="24"/>
              </w:rPr>
              <w:t>需求提出这</w:t>
            </w:r>
          </w:p>
        </w:tc>
        <w:tc>
          <w:tcPr>
            <w:tcW w:w="2977" w:type="dxa"/>
          </w:tcPr>
          <w:p w14:paraId="43EF2BC2" w14:textId="07438A14" w:rsidR="00295D56" w:rsidRPr="0095619C" w:rsidRDefault="00295D56" w:rsidP="0095619C">
            <w:pPr>
              <w:rPr>
                <w:sz w:val="24"/>
                <w:szCs w:val="24"/>
              </w:rPr>
            </w:pPr>
            <w:r>
              <w:rPr>
                <w:rFonts w:hint="eastAsia"/>
                <w:sz w:val="24"/>
                <w:szCs w:val="24"/>
              </w:rPr>
              <w:t>3</w:t>
            </w:r>
            <w:r>
              <w:rPr>
                <w:sz w:val="24"/>
                <w:szCs w:val="24"/>
              </w:rPr>
              <w:t>1901234@</w:t>
            </w:r>
            <w:r>
              <w:rPr>
                <w:rFonts w:hint="eastAsia"/>
                <w:sz w:val="24"/>
                <w:szCs w:val="24"/>
              </w:rPr>
              <w:t>stu</w:t>
            </w:r>
            <w:r>
              <w:rPr>
                <w:sz w:val="24"/>
                <w:szCs w:val="24"/>
              </w:rPr>
              <w:t>.zucc.edu.cn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w:t>
            </w:r>
            <w:r>
              <w:rPr>
                <w:rFonts w:hint="eastAsia"/>
                <w:sz w:val="24"/>
                <w:szCs w:val="24"/>
              </w:rPr>
              <w:lastRenderedPageBreak/>
              <w:t>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bookmarkStart w:id="6" w:name="_Hlk101610472"/>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bookmarkEnd w:id="6"/>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870C1"/>
    <w:rsid w:val="000B1495"/>
    <w:rsid w:val="000C4977"/>
    <w:rsid w:val="000E0649"/>
    <w:rsid w:val="001A2651"/>
    <w:rsid w:val="001A55EC"/>
    <w:rsid w:val="001D5B7F"/>
    <w:rsid w:val="001E537A"/>
    <w:rsid w:val="002001A7"/>
    <w:rsid w:val="002371E6"/>
    <w:rsid w:val="00295D56"/>
    <w:rsid w:val="002D4B7D"/>
    <w:rsid w:val="002E031B"/>
    <w:rsid w:val="00334E86"/>
    <w:rsid w:val="0034533A"/>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00209"/>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4371E"/>
    <w:rsid w:val="00A76E17"/>
    <w:rsid w:val="00A83FE2"/>
    <w:rsid w:val="00AC55FC"/>
    <w:rsid w:val="00AC7CFB"/>
    <w:rsid w:val="00AF3A39"/>
    <w:rsid w:val="00B85127"/>
    <w:rsid w:val="00BD108B"/>
    <w:rsid w:val="00C07A46"/>
    <w:rsid w:val="00C70018"/>
    <w:rsid w:val="00CD07A0"/>
    <w:rsid w:val="00CF5DE5"/>
    <w:rsid w:val="00D21A0C"/>
    <w:rsid w:val="00D33F7E"/>
    <w:rsid w:val="00D70A24"/>
    <w:rsid w:val="00D74B45"/>
    <w:rsid w:val="00DA6341"/>
    <w:rsid w:val="00DF011B"/>
    <w:rsid w:val="00DF5B78"/>
    <w:rsid w:val="00EB28B9"/>
    <w:rsid w:val="00EB33CF"/>
    <w:rsid w:val="00F24A3B"/>
    <w:rsid w:val="00F37AC2"/>
    <w:rsid w:val="00F62734"/>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43</cp:revision>
  <dcterms:created xsi:type="dcterms:W3CDTF">2022-03-19T13:18:00Z</dcterms:created>
  <dcterms:modified xsi:type="dcterms:W3CDTF">2022-05-17T11:15:00Z</dcterms:modified>
</cp:coreProperties>
</file>