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6029E" w14:textId="77777777" w:rsidR="00A6651A" w:rsidRPr="00855A34" w:rsidRDefault="00A6651A">
      <w:pPr>
        <w:rPr>
          <w:rFonts w:cs="Arial"/>
        </w:rPr>
      </w:pPr>
    </w:p>
    <w:p w14:paraId="5EAF3EB0" w14:textId="77777777" w:rsidR="00A6651A" w:rsidRPr="00855A34" w:rsidRDefault="00A6651A">
      <w:pPr>
        <w:rPr>
          <w:rFonts w:cs="Arial"/>
        </w:rPr>
      </w:pPr>
    </w:p>
    <w:p w14:paraId="0404D73C" w14:textId="77777777" w:rsidR="00A6651A" w:rsidRPr="00855A34" w:rsidRDefault="00A6651A">
      <w:pPr>
        <w:rPr>
          <w:rFonts w:cs="Arial"/>
        </w:rPr>
      </w:pPr>
    </w:p>
    <w:p w14:paraId="48C1BE7C" w14:textId="77777777" w:rsidR="00A6651A" w:rsidRPr="00855A34" w:rsidRDefault="00A6651A">
      <w:pPr>
        <w:rPr>
          <w:rFonts w:cs="Arial"/>
        </w:rPr>
      </w:pPr>
    </w:p>
    <w:p w14:paraId="4BB582E6" w14:textId="77777777" w:rsidR="00A6651A" w:rsidRPr="00855A34" w:rsidRDefault="00A6651A">
      <w:pPr>
        <w:rPr>
          <w:rFonts w:cs="Arial"/>
        </w:rPr>
      </w:pPr>
    </w:p>
    <w:p w14:paraId="0D6B81F5" w14:textId="77777777" w:rsidR="00A6651A" w:rsidRPr="00855A34" w:rsidRDefault="00A6651A">
      <w:pPr>
        <w:rPr>
          <w:rFonts w:cs="Arial"/>
        </w:rPr>
      </w:pPr>
    </w:p>
    <w:p w14:paraId="706543A8" w14:textId="77777777" w:rsidR="00A6651A" w:rsidRPr="00855A34" w:rsidRDefault="00A6651A">
      <w:pPr>
        <w:rPr>
          <w:rFonts w:cs="Arial"/>
        </w:rPr>
      </w:pPr>
    </w:p>
    <w:p w14:paraId="035E2AB5" w14:textId="77777777" w:rsidR="00D96AA7" w:rsidRDefault="00D96AA7" w:rsidP="003E1B52">
      <w:pPr>
        <w:jc w:val="center"/>
        <w:rPr>
          <w:rFonts w:cs="Arial"/>
          <w:b/>
          <w:sz w:val="72"/>
          <w:szCs w:val="72"/>
        </w:rPr>
      </w:pPr>
      <w:r>
        <w:rPr>
          <w:rFonts w:cs="Arial"/>
          <w:b/>
          <w:sz w:val="72"/>
          <w:szCs w:val="72"/>
        </w:rPr>
        <w:t>VNF</w:t>
      </w:r>
    </w:p>
    <w:p w14:paraId="77E171F3" w14:textId="1C9BC2AB" w:rsidR="00DB771B" w:rsidRDefault="00C93C2F" w:rsidP="003E1B52">
      <w:pPr>
        <w:jc w:val="center"/>
        <w:rPr>
          <w:rFonts w:cs="Arial"/>
          <w:b/>
          <w:sz w:val="72"/>
          <w:szCs w:val="72"/>
        </w:rPr>
      </w:pPr>
      <w:r>
        <w:rPr>
          <w:rFonts w:cs="Arial"/>
          <w:b/>
          <w:sz w:val="72"/>
          <w:szCs w:val="72"/>
        </w:rPr>
        <w:t xml:space="preserve">Cloud Readiness </w:t>
      </w:r>
      <w:r w:rsidR="00937B6D" w:rsidRPr="00937B6D">
        <w:rPr>
          <w:rFonts w:cs="Arial"/>
          <w:b/>
          <w:sz w:val="72"/>
          <w:szCs w:val="72"/>
        </w:rPr>
        <w:t>Requirements</w:t>
      </w:r>
    </w:p>
    <w:p w14:paraId="1EDD631A" w14:textId="77777777" w:rsidR="00DB771B" w:rsidRPr="003E1B52" w:rsidRDefault="00937B6D" w:rsidP="003E1B52">
      <w:pPr>
        <w:jc w:val="center"/>
        <w:rPr>
          <w:rFonts w:cs="Arial"/>
          <w:b/>
          <w:sz w:val="52"/>
          <w:szCs w:val="52"/>
        </w:rPr>
      </w:pPr>
      <w:r w:rsidRPr="003E1B52">
        <w:rPr>
          <w:rFonts w:cs="Arial"/>
          <w:b/>
          <w:sz w:val="52"/>
          <w:szCs w:val="52"/>
        </w:rPr>
        <w:t>for</w:t>
      </w:r>
    </w:p>
    <w:p w14:paraId="2E2F9E9C" w14:textId="1E87DD69" w:rsidR="00A6651A" w:rsidRPr="00855A34" w:rsidRDefault="00D96AA7" w:rsidP="003E1B52">
      <w:pPr>
        <w:jc w:val="center"/>
        <w:rPr>
          <w:rFonts w:cs="Arial"/>
        </w:rPr>
      </w:pPr>
      <w:r>
        <w:rPr>
          <w:rFonts w:cs="Arial"/>
          <w:b/>
          <w:sz w:val="72"/>
          <w:szCs w:val="72"/>
        </w:rPr>
        <w:t>OpenECOMP</w:t>
      </w:r>
    </w:p>
    <w:p w14:paraId="73E4890E" w14:textId="77777777" w:rsidR="00A6651A" w:rsidRPr="00855A34" w:rsidRDefault="00A6651A">
      <w:pPr>
        <w:rPr>
          <w:rFonts w:cs="Arial"/>
        </w:rPr>
      </w:pPr>
    </w:p>
    <w:p w14:paraId="216ADBBE" w14:textId="77777777" w:rsidR="00A6651A" w:rsidRPr="00855A34" w:rsidRDefault="00A6651A">
      <w:pPr>
        <w:rPr>
          <w:rFonts w:cs="Arial"/>
        </w:rPr>
      </w:pPr>
    </w:p>
    <w:p w14:paraId="280F260B" w14:textId="77777777" w:rsidR="00A6651A" w:rsidRPr="00855A34" w:rsidRDefault="00A6651A">
      <w:pPr>
        <w:rPr>
          <w:rFonts w:cs="Arial"/>
        </w:rPr>
      </w:pPr>
    </w:p>
    <w:p w14:paraId="144D0840" w14:textId="77777777" w:rsidR="00A6651A" w:rsidRPr="00855A34" w:rsidRDefault="00A6651A">
      <w:pPr>
        <w:rPr>
          <w:rFonts w:cs="Arial"/>
        </w:rPr>
      </w:pPr>
    </w:p>
    <w:p w14:paraId="6A4228C2" w14:textId="77777777" w:rsidR="00A6651A" w:rsidRPr="00855A34" w:rsidRDefault="00A6651A">
      <w:pPr>
        <w:rPr>
          <w:rFonts w:cs="Arial"/>
        </w:rPr>
      </w:pPr>
    </w:p>
    <w:p w14:paraId="07228C72" w14:textId="77777777" w:rsidR="00A6651A" w:rsidRPr="00855A34" w:rsidRDefault="00A6651A">
      <w:pPr>
        <w:rPr>
          <w:rFonts w:cs="Arial"/>
        </w:rPr>
      </w:pPr>
    </w:p>
    <w:p w14:paraId="5372AF74" w14:textId="77777777" w:rsidR="00855A34" w:rsidRPr="00855A34" w:rsidRDefault="00855A34">
      <w:pPr>
        <w:rPr>
          <w:rFonts w:cs="Arial"/>
        </w:rPr>
      </w:pPr>
    </w:p>
    <w:p w14:paraId="71C1DE43" w14:textId="5D45BCF7" w:rsidR="00A6651A" w:rsidRPr="003341C9" w:rsidRDefault="00A6651A">
      <w:pPr>
        <w:rPr>
          <w:rFonts w:cs="Arial"/>
          <w:b/>
        </w:rPr>
      </w:pPr>
      <w:r w:rsidRPr="003341C9">
        <w:rPr>
          <w:rFonts w:cs="Arial"/>
        </w:rPr>
        <w:t xml:space="preserve">Revision </w:t>
      </w:r>
      <w:r w:rsidRPr="003341C9">
        <w:rPr>
          <w:rFonts w:cs="Arial"/>
        </w:rPr>
        <w:tab/>
      </w:r>
      <w:r w:rsidRPr="003341C9">
        <w:rPr>
          <w:rFonts w:cs="Arial"/>
        </w:rPr>
        <w:tab/>
      </w:r>
      <w:r w:rsidR="0069626A" w:rsidRPr="003341C9">
        <w:rPr>
          <w:rFonts w:cs="Arial"/>
          <w:b/>
        </w:rPr>
        <w:t>1.0</w:t>
      </w:r>
    </w:p>
    <w:p w14:paraId="3578AA79" w14:textId="7F1D3A76" w:rsidR="00A6651A" w:rsidRPr="00855A34" w:rsidRDefault="00A6651A">
      <w:pPr>
        <w:rPr>
          <w:rFonts w:cs="Arial"/>
        </w:rPr>
      </w:pPr>
      <w:r w:rsidRPr="003341C9">
        <w:rPr>
          <w:rFonts w:cs="Arial"/>
        </w:rPr>
        <w:t>Revision Date</w:t>
      </w:r>
      <w:r w:rsidRPr="003341C9">
        <w:rPr>
          <w:rFonts w:cs="Arial"/>
        </w:rPr>
        <w:tab/>
      </w:r>
      <w:r w:rsidRPr="003341C9">
        <w:rPr>
          <w:rFonts w:cs="Arial"/>
        </w:rPr>
        <w:tab/>
      </w:r>
      <w:r w:rsidR="0069626A" w:rsidRPr="003341C9">
        <w:rPr>
          <w:rFonts w:cs="Arial"/>
          <w:b/>
        </w:rPr>
        <w:t>2</w:t>
      </w:r>
      <w:r w:rsidRPr="003341C9">
        <w:rPr>
          <w:rFonts w:cs="Arial"/>
          <w:b/>
        </w:rPr>
        <w:t>/</w:t>
      </w:r>
      <w:r w:rsidR="00C658C1" w:rsidRPr="003341C9">
        <w:rPr>
          <w:rFonts w:cs="Arial"/>
          <w:b/>
        </w:rPr>
        <w:t>1</w:t>
      </w:r>
      <w:r w:rsidRPr="003341C9">
        <w:rPr>
          <w:rFonts w:cs="Arial"/>
          <w:b/>
        </w:rPr>
        <w:t>/</w:t>
      </w:r>
      <w:r w:rsidR="00267743" w:rsidRPr="003341C9">
        <w:rPr>
          <w:rFonts w:cs="Arial"/>
          <w:b/>
        </w:rPr>
        <w:t>201</w:t>
      </w:r>
      <w:r w:rsidR="0069626A" w:rsidRPr="003341C9">
        <w:rPr>
          <w:rFonts w:cs="Arial"/>
          <w:b/>
        </w:rPr>
        <w:t>7</w:t>
      </w:r>
      <w:r w:rsidRPr="00855A34">
        <w:rPr>
          <w:rFonts w:cs="Arial"/>
          <w:b/>
          <w:sz w:val="72"/>
          <w:szCs w:val="72"/>
        </w:rPr>
        <w:br w:type="page"/>
      </w:r>
    </w:p>
    <w:p w14:paraId="418E4562" w14:textId="77777777" w:rsidR="008534B3" w:rsidRDefault="008534B3" w:rsidP="00855A34">
      <w:pPr>
        <w:rPr>
          <w:rFonts w:eastAsia="Times New Roman" w:cs="Arial"/>
          <w:b/>
          <w:color w:val="404040"/>
          <w:kern w:val="28"/>
          <w:sz w:val="36"/>
          <w:szCs w:val="72"/>
        </w:rPr>
        <w:sectPr w:rsidR="008534B3" w:rsidSect="003E1B5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360" w:gutter="0"/>
          <w:cols w:space="720"/>
          <w:titlePg/>
          <w:docGrid w:linePitch="360"/>
        </w:sectPr>
      </w:pPr>
    </w:p>
    <w:p w14:paraId="7130C0CA" w14:textId="435C2899" w:rsidR="00855A34" w:rsidRDefault="00855A34" w:rsidP="00855A34">
      <w:pPr>
        <w:rPr>
          <w:rFonts w:eastAsia="Times New Roman" w:cs="Arial"/>
          <w:b/>
          <w:color w:val="404040"/>
          <w:kern w:val="28"/>
          <w:sz w:val="36"/>
          <w:szCs w:val="72"/>
        </w:rPr>
      </w:pPr>
    </w:p>
    <w:p w14:paraId="7661079B" w14:textId="77777777" w:rsidR="00855A34" w:rsidRDefault="00855A34">
      <w:pPr>
        <w:rPr>
          <w:rFonts w:cs="Arial"/>
        </w:rPr>
      </w:pPr>
    </w:p>
    <w:p w14:paraId="036DB9D3" w14:textId="77777777" w:rsidR="00855A34" w:rsidRDefault="00855A34" w:rsidP="00855A34">
      <w:pPr>
        <w:spacing w:after="0" w:line="240" w:lineRule="auto"/>
        <w:rPr>
          <w:rFonts w:cs="Arial"/>
          <w:b/>
          <w:color w:val="5B9BD5" w:themeColor="accent1"/>
          <w:sz w:val="32"/>
          <w:szCs w:val="32"/>
        </w:rPr>
      </w:pPr>
    </w:p>
    <w:p w14:paraId="237E9883" w14:textId="77777777" w:rsidR="00855A34" w:rsidRDefault="00855A34" w:rsidP="00855A34">
      <w:pPr>
        <w:spacing w:after="0" w:line="240" w:lineRule="auto"/>
        <w:rPr>
          <w:rFonts w:cs="Arial"/>
          <w:b/>
          <w:color w:val="5B9BD5" w:themeColor="accent1"/>
          <w:sz w:val="32"/>
          <w:szCs w:val="32"/>
        </w:rPr>
      </w:pPr>
    </w:p>
    <w:p w14:paraId="4AADB0A8" w14:textId="77777777" w:rsidR="00855A34" w:rsidRPr="002542AA" w:rsidRDefault="00855A34" w:rsidP="00855A34">
      <w:pPr>
        <w:spacing w:after="0" w:line="240" w:lineRule="auto"/>
        <w:rPr>
          <w:rFonts w:cs="Arial"/>
          <w:b/>
          <w:sz w:val="32"/>
          <w:szCs w:val="32"/>
        </w:rPr>
      </w:pPr>
      <w:r w:rsidRPr="002542AA">
        <w:rPr>
          <w:rFonts w:cs="Arial"/>
          <w:b/>
          <w:sz w:val="32"/>
          <w:szCs w:val="32"/>
        </w:rPr>
        <w:t>Document Revision History</w:t>
      </w:r>
    </w:p>
    <w:p w14:paraId="045EF96C" w14:textId="77777777" w:rsidR="00855A34" w:rsidRPr="00EF5C37" w:rsidRDefault="00855A34" w:rsidP="00855A34">
      <w:pPr>
        <w:spacing w:after="0" w:line="240" w:lineRule="auto"/>
        <w:rPr>
          <w:rFonts w:cs="Arial"/>
          <w:b/>
          <w:color w:val="5B9BD5"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855A34" w:rsidRPr="00EF5C37" w14:paraId="7BEC2E4D" w14:textId="77777777" w:rsidTr="004C49C5">
        <w:trPr>
          <w:trHeight w:val="237"/>
        </w:trPr>
        <w:tc>
          <w:tcPr>
            <w:tcW w:w="1324" w:type="dxa"/>
            <w:shd w:val="clear" w:color="auto" w:fill="4472C4"/>
          </w:tcPr>
          <w:p w14:paraId="4A935649"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Date</w:t>
            </w:r>
          </w:p>
        </w:tc>
        <w:tc>
          <w:tcPr>
            <w:tcW w:w="1439" w:type="dxa"/>
            <w:shd w:val="clear" w:color="auto" w:fill="4472C4"/>
          </w:tcPr>
          <w:p w14:paraId="11621540"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Revision</w:t>
            </w:r>
          </w:p>
        </w:tc>
        <w:tc>
          <w:tcPr>
            <w:tcW w:w="6237" w:type="dxa"/>
            <w:shd w:val="clear" w:color="auto" w:fill="4472C4"/>
          </w:tcPr>
          <w:p w14:paraId="7AD5ECD9"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Description</w:t>
            </w:r>
          </w:p>
        </w:tc>
      </w:tr>
      <w:tr w:rsidR="00855A34" w:rsidRPr="00EF5C37" w14:paraId="50806DE4" w14:textId="77777777" w:rsidTr="004C49C5">
        <w:trPr>
          <w:trHeight w:val="144"/>
        </w:trPr>
        <w:tc>
          <w:tcPr>
            <w:tcW w:w="1324" w:type="dxa"/>
            <w:shd w:val="clear" w:color="auto" w:fill="auto"/>
          </w:tcPr>
          <w:p w14:paraId="2EB92859" w14:textId="634968F8" w:rsidR="00855A34" w:rsidRPr="003341C9" w:rsidRDefault="0069626A" w:rsidP="004A0C77">
            <w:pPr>
              <w:pStyle w:val="CellBody"/>
              <w:spacing w:before="0" w:after="0" w:line="240" w:lineRule="auto"/>
              <w:rPr>
                <w:rFonts w:ascii="Arial" w:hAnsi="Arial" w:cs="Arial"/>
              </w:rPr>
            </w:pPr>
            <w:r w:rsidRPr="003341C9">
              <w:rPr>
                <w:rFonts w:ascii="Arial" w:hAnsi="Arial" w:cs="Arial"/>
              </w:rPr>
              <w:t>2/1</w:t>
            </w:r>
            <w:r w:rsidR="00855A34" w:rsidRPr="003341C9">
              <w:rPr>
                <w:rFonts w:ascii="Arial" w:hAnsi="Arial" w:cs="Arial"/>
              </w:rPr>
              <w:t>/</w:t>
            </w:r>
            <w:r w:rsidR="00267743" w:rsidRPr="003341C9">
              <w:rPr>
                <w:rFonts w:ascii="Arial" w:hAnsi="Arial" w:cs="Arial"/>
              </w:rPr>
              <w:t>201</w:t>
            </w:r>
            <w:r w:rsidRPr="003341C9">
              <w:rPr>
                <w:rFonts w:ascii="Arial" w:hAnsi="Arial" w:cs="Arial"/>
              </w:rPr>
              <w:t>7</w:t>
            </w:r>
          </w:p>
        </w:tc>
        <w:tc>
          <w:tcPr>
            <w:tcW w:w="1439" w:type="dxa"/>
            <w:shd w:val="clear" w:color="auto" w:fill="auto"/>
          </w:tcPr>
          <w:p w14:paraId="104DB939" w14:textId="124CED21" w:rsidR="00855A34" w:rsidRPr="003341C9" w:rsidRDefault="0069626A" w:rsidP="004C49C5">
            <w:pPr>
              <w:pStyle w:val="CellBodyCntr"/>
              <w:spacing w:before="0" w:after="0" w:line="240" w:lineRule="auto"/>
              <w:rPr>
                <w:rFonts w:ascii="Arial" w:hAnsi="Arial" w:cs="Arial"/>
              </w:rPr>
            </w:pPr>
            <w:r w:rsidRPr="003341C9">
              <w:rPr>
                <w:rFonts w:ascii="Arial" w:hAnsi="Arial" w:cs="Arial"/>
              </w:rPr>
              <w:t>1.0</w:t>
            </w:r>
          </w:p>
        </w:tc>
        <w:tc>
          <w:tcPr>
            <w:tcW w:w="6237" w:type="dxa"/>
            <w:shd w:val="clear" w:color="auto" w:fill="auto"/>
          </w:tcPr>
          <w:p w14:paraId="10C77FD9" w14:textId="1C86E67F" w:rsidR="00855A34" w:rsidRPr="003341C9" w:rsidRDefault="00874E22" w:rsidP="003341C9">
            <w:pPr>
              <w:pStyle w:val="CellBody"/>
              <w:spacing w:before="0" w:after="0" w:line="240" w:lineRule="auto"/>
              <w:rPr>
                <w:rFonts w:ascii="Arial" w:eastAsia="&quot;Times New Roman&quot;" w:hAnsi="Arial" w:cs="Arial"/>
              </w:rPr>
            </w:pPr>
            <w:r w:rsidRPr="003341C9">
              <w:rPr>
                <w:rFonts w:ascii="Arial" w:eastAsia="&quot;Times New Roman&quot;" w:hAnsi="Arial" w:cs="Arial"/>
              </w:rPr>
              <w:t xml:space="preserve">Initial </w:t>
            </w:r>
            <w:r w:rsidR="003341C9">
              <w:rPr>
                <w:rFonts w:ascii="Arial" w:eastAsia="&quot;Times New Roman&quot;" w:hAnsi="Arial" w:cs="Arial"/>
              </w:rPr>
              <w:t xml:space="preserve">public release of </w:t>
            </w:r>
            <w:r w:rsidR="003341C9" w:rsidRPr="003341C9">
              <w:rPr>
                <w:rFonts w:ascii="Arial" w:eastAsia="&quot;Times New Roman&quot;" w:hAnsi="Arial" w:cs="Arial"/>
              </w:rPr>
              <w:t>VNF Cloud Readiness Requirements for OpenECOMP</w:t>
            </w:r>
          </w:p>
        </w:tc>
      </w:tr>
    </w:tbl>
    <w:p w14:paraId="6A04974C" w14:textId="77777777" w:rsidR="00844BA2" w:rsidRDefault="00844BA2">
      <w:pPr>
        <w:rPr>
          <w:rFonts w:cs="Arial"/>
        </w:rPr>
      </w:pPr>
    </w:p>
    <w:p w14:paraId="4D2D25C9" w14:textId="77777777" w:rsidR="006F120E" w:rsidRDefault="00844BA2">
      <w:pPr>
        <w:rPr>
          <w:rFonts w:cs="Arial"/>
        </w:rPr>
      </w:pPr>
      <w:r>
        <w:rPr>
          <w:rFonts w:cs="Arial"/>
        </w:rPr>
        <w:br w:type="page"/>
      </w:r>
    </w:p>
    <w:p w14:paraId="580F6E6E" w14:textId="77777777" w:rsidR="006F120E" w:rsidRDefault="006F120E"/>
    <w:sdt>
      <w:sdtPr>
        <w:rPr>
          <w:rFonts w:eastAsiaTheme="minorHAnsi" w:cstheme="minorBidi"/>
          <w:sz w:val="22"/>
          <w:szCs w:val="22"/>
        </w:rPr>
        <w:id w:val="-1976599822"/>
        <w:docPartObj>
          <w:docPartGallery w:val="Table of Contents"/>
          <w:docPartUnique/>
        </w:docPartObj>
      </w:sdtPr>
      <w:sdtEndPr>
        <w:rPr>
          <w:b/>
          <w:bCs/>
          <w:noProof/>
          <w:sz w:val="20"/>
        </w:rPr>
      </w:sdtEndPr>
      <w:sdtContent>
        <w:p w14:paraId="630C46B4" w14:textId="77777777" w:rsidR="001D5854" w:rsidRPr="00333A54" w:rsidRDefault="00FE78EA" w:rsidP="00FE78EA">
          <w:pPr>
            <w:pStyle w:val="TOCHeading"/>
            <w:numPr>
              <w:ilvl w:val="0"/>
              <w:numId w:val="0"/>
            </w:numPr>
            <w:ind w:left="720" w:hanging="720"/>
            <w:rPr>
              <w:b/>
            </w:rPr>
          </w:pPr>
          <w:r w:rsidRPr="00333A54">
            <w:rPr>
              <w:b/>
            </w:rPr>
            <w:t xml:space="preserve">Table of </w:t>
          </w:r>
          <w:r w:rsidR="001D5854" w:rsidRPr="00333A54">
            <w:rPr>
              <w:b/>
            </w:rPr>
            <w:t>Contents</w:t>
          </w:r>
        </w:p>
        <w:p w14:paraId="690151F0" w14:textId="77777777" w:rsidR="00FE78EA" w:rsidRPr="00FE78EA" w:rsidRDefault="00FE78EA" w:rsidP="00FE78EA"/>
        <w:p w14:paraId="63125861" w14:textId="77777777" w:rsidR="00201F89" w:rsidRPr="00955BA2" w:rsidRDefault="001D5854">
          <w:pPr>
            <w:pStyle w:val="TOC1"/>
            <w:tabs>
              <w:tab w:val="left" w:pos="660"/>
              <w:tab w:val="right" w:leader="dot" w:pos="9350"/>
            </w:tabs>
            <w:rPr>
              <w:rFonts w:eastAsiaTheme="minorEastAsia" w:cs="Arial"/>
              <w:noProof/>
              <w:sz w:val="22"/>
            </w:rPr>
          </w:pPr>
          <w:r>
            <w:fldChar w:fldCharType="begin"/>
          </w:r>
          <w:r>
            <w:instrText xml:space="preserve"> TOC \o "1-3" \h \z \u </w:instrText>
          </w:r>
          <w:r>
            <w:fldChar w:fldCharType="separate"/>
          </w:r>
          <w:hyperlink w:anchor="_Toc472923044" w:history="1">
            <w:r w:rsidR="00201F89" w:rsidRPr="00201F89">
              <w:rPr>
                <w:rStyle w:val="Hyperlink"/>
                <w:rFonts w:cs="Arial"/>
                <w:noProof/>
              </w:rPr>
              <w:t>1.0</w:t>
            </w:r>
            <w:r w:rsidR="00201F89" w:rsidRPr="00955BA2">
              <w:rPr>
                <w:rFonts w:eastAsiaTheme="minorEastAsia" w:cs="Arial"/>
                <w:noProof/>
                <w:sz w:val="22"/>
              </w:rPr>
              <w:tab/>
            </w:r>
            <w:r w:rsidR="00201F89" w:rsidRPr="00955BA2">
              <w:rPr>
                <w:rStyle w:val="Hyperlink"/>
                <w:rFonts w:cs="Arial"/>
                <w:noProof/>
              </w:rPr>
              <w:t>Introduction</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_Toc472923044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1</w:t>
            </w:r>
            <w:r w:rsidR="00201F89" w:rsidRPr="00955BA2">
              <w:rPr>
                <w:rFonts w:cs="Arial"/>
                <w:noProof/>
                <w:webHidden/>
              </w:rPr>
              <w:fldChar w:fldCharType="end"/>
            </w:r>
          </w:hyperlink>
        </w:p>
        <w:p w14:paraId="51D5796C" w14:textId="77777777" w:rsidR="00201F89" w:rsidRPr="00955BA2" w:rsidRDefault="00F807EA">
          <w:pPr>
            <w:pStyle w:val="TOC1"/>
            <w:tabs>
              <w:tab w:val="left" w:pos="660"/>
              <w:tab w:val="right" w:leader="dot" w:pos="9350"/>
            </w:tabs>
            <w:rPr>
              <w:rFonts w:eastAsiaTheme="minorEastAsia" w:cs="Arial"/>
              <w:noProof/>
              <w:sz w:val="22"/>
            </w:rPr>
          </w:pPr>
          <w:hyperlink w:anchor="_Toc472923046" w:history="1">
            <w:r w:rsidR="00201F89" w:rsidRPr="00201F89">
              <w:rPr>
                <w:rStyle w:val="Hyperlink"/>
                <w:rFonts w:cs="Arial"/>
                <w:noProof/>
              </w:rPr>
              <w:t>2.0</w:t>
            </w:r>
            <w:r w:rsidR="00201F89" w:rsidRPr="00955BA2">
              <w:rPr>
                <w:rFonts w:eastAsiaTheme="minorEastAsia" w:cs="Arial"/>
                <w:noProof/>
                <w:sz w:val="22"/>
              </w:rPr>
              <w:tab/>
            </w:r>
            <w:r w:rsidR="00201F89" w:rsidRPr="00955BA2">
              <w:rPr>
                <w:rStyle w:val="Hyperlink"/>
                <w:rFonts w:cs="Arial"/>
                <w:noProof/>
              </w:rPr>
              <w:t>VNF Design</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_Toc472923046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2</w:t>
            </w:r>
            <w:r w:rsidR="00201F89" w:rsidRPr="00955BA2">
              <w:rPr>
                <w:rFonts w:cs="Arial"/>
                <w:noProof/>
                <w:webHidden/>
              </w:rPr>
              <w:fldChar w:fldCharType="end"/>
            </w:r>
          </w:hyperlink>
        </w:p>
        <w:p w14:paraId="05A00B90" w14:textId="77777777" w:rsidR="00201F89" w:rsidRPr="00955BA2" w:rsidRDefault="00F807EA">
          <w:pPr>
            <w:pStyle w:val="TOC1"/>
            <w:tabs>
              <w:tab w:val="left" w:pos="660"/>
              <w:tab w:val="right" w:leader="dot" w:pos="9350"/>
            </w:tabs>
            <w:rPr>
              <w:rFonts w:eastAsiaTheme="minorEastAsia" w:cs="Arial"/>
              <w:noProof/>
              <w:sz w:val="22"/>
            </w:rPr>
          </w:pPr>
          <w:hyperlink w:anchor="_Toc472923078" w:history="1">
            <w:r w:rsidR="00201F89" w:rsidRPr="00201F89">
              <w:rPr>
                <w:rStyle w:val="Hyperlink"/>
                <w:rFonts w:cs="Arial"/>
                <w:noProof/>
              </w:rPr>
              <w:t>3.0</w:t>
            </w:r>
            <w:r w:rsidR="00201F89" w:rsidRPr="00955BA2">
              <w:rPr>
                <w:rFonts w:eastAsiaTheme="minorEastAsia" w:cs="Arial"/>
                <w:noProof/>
                <w:sz w:val="22"/>
              </w:rPr>
              <w:tab/>
            </w:r>
            <w:r w:rsidR="00201F89" w:rsidRPr="00955BA2">
              <w:rPr>
                <w:rStyle w:val="Hyperlink"/>
                <w:rFonts w:cs="Arial"/>
                <w:noProof/>
              </w:rPr>
              <w:t>Resiliency</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_Toc472923078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3</w:t>
            </w:r>
            <w:r w:rsidR="00201F89" w:rsidRPr="00955BA2">
              <w:rPr>
                <w:rFonts w:cs="Arial"/>
                <w:noProof/>
                <w:webHidden/>
              </w:rPr>
              <w:fldChar w:fldCharType="end"/>
            </w:r>
          </w:hyperlink>
        </w:p>
        <w:p w14:paraId="67E8594B" w14:textId="77777777" w:rsidR="00201F89" w:rsidRPr="00955BA2" w:rsidRDefault="00F807EA">
          <w:pPr>
            <w:pStyle w:val="TOC2"/>
            <w:tabs>
              <w:tab w:val="left" w:pos="880"/>
              <w:tab w:val="right" w:leader="dot" w:pos="9350"/>
            </w:tabs>
            <w:rPr>
              <w:rFonts w:ascii="Arial" w:hAnsi="Arial" w:cs="Arial"/>
              <w:noProof/>
              <w:sz w:val="22"/>
            </w:rPr>
          </w:pPr>
          <w:hyperlink w:anchor="_Toc472923080" w:history="1">
            <w:r w:rsidR="00201F89" w:rsidRPr="00955BA2">
              <w:rPr>
                <w:rStyle w:val="Hyperlink"/>
                <w:rFonts w:ascii="Arial" w:hAnsi="Arial" w:cs="Arial"/>
                <w:noProof/>
              </w:rPr>
              <w:t>3.1</w:t>
            </w:r>
            <w:r w:rsidR="00201F89" w:rsidRPr="00955BA2">
              <w:rPr>
                <w:rFonts w:ascii="Arial" w:hAnsi="Arial" w:cs="Arial"/>
                <w:noProof/>
                <w:sz w:val="22"/>
              </w:rPr>
              <w:tab/>
            </w:r>
            <w:r w:rsidR="00201F89" w:rsidRPr="00955BA2">
              <w:rPr>
                <w:rStyle w:val="Hyperlink"/>
                <w:rFonts w:ascii="Arial" w:hAnsi="Arial" w:cs="Arial"/>
                <w:noProof/>
              </w:rPr>
              <w:t>All Layer Redundancy</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_Toc472923080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3</w:t>
            </w:r>
            <w:r w:rsidR="00201F89" w:rsidRPr="00955BA2">
              <w:rPr>
                <w:rFonts w:ascii="Arial" w:hAnsi="Arial" w:cs="Arial"/>
                <w:noProof/>
                <w:webHidden/>
              </w:rPr>
              <w:fldChar w:fldCharType="end"/>
            </w:r>
          </w:hyperlink>
        </w:p>
        <w:p w14:paraId="57B6851C" w14:textId="77777777" w:rsidR="00201F89" w:rsidRPr="00955BA2" w:rsidRDefault="00F807EA">
          <w:pPr>
            <w:pStyle w:val="TOC2"/>
            <w:tabs>
              <w:tab w:val="left" w:pos="880"/>
              <w:tab w:val="right" w:leader="dot" w:pos="9350"/>
            </w:tabs>
            <w:rPr>
              <w:rFonts w:ascii="Arial" w:hAnsi="Arial" w:cs="Arial"/>
              <w:noProof/>
              <w:sz w:val="22"/>
            </w:rPr>
          </w:pPr>
          <w:hyperlink w:anchor="_Toc472923081" w:history="1">
            <w:r w:rsidR="00201F89" w:rsidRPr="00955BA2">
              <w:rPr>
                <w:rStyle w:val="Hyperlink"/>
                <w:rFonts w:ascii="Arial" w:hAnsi="Arial" w:cs="Arial"/>
                <w:noProof/>
              </w:rPr>
              <w:t>3.2</w:t>
            </w:r>
            <w:r w:rsidR="00201F89" w:rsidRPr="00955BA2">
              <w:rPr>
                <w:rFonts w:ascii="Arial" w:hAnsi="Arial" w:cs="Arial"/>
                <w:noProof/>
                <w:sz w:val="22"/>
              </w:rPr>
              <w:tab/>
            </w:r>
            <w:r w:rsidR="00201F89" w:rsidRPr="00955BA2">
              <w:rPr>
                <w:rStyle w:val="Hyperlink"/>
                <w:rFonts w:ascii="Arial" w:hAnsi="Arial" w:cs="Arial"/>
                <w:noProof/>
              </w:rPr>
              <w:t>Minimize Cross Data-Center Traffic</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_Toc472923081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3</w:t>
            </w:r>
            <w:r w:rsidR="00201F89" w:rsidRPr="00955BA2">
              <w:rPr>
                <w:rFonts w:ascii="Arial" w:hAnsi="Arial" w:cs="Arial"/>
                <w:noProof/>
                <w:webHidden/>
              </w:rPr>
              <w:fldChar w:fldCharType="end"/>
            </w:r>
          </w:hyperlink>
        </w:p>
        <w:p w14:paraId="101D6E79" w14:textId="77777777" w:rsidR="00201F89" w:rsidRPr="00955BA2" w:rsidRDefault="00F807EA">
          <w:pPr>
            <w:pStyle w:val="TOC2"/>
            <w:tabs>
              <w:tab w:val="left" w:pos="880"/>
              <w:tab w:val="right" w:leader="dot" w:pos="9350"/>
            </w:tabs>
            <w:rPr>
              <w:rFonts w:ascii="Arial" w:hAnsi="Arial" w:cs="Arial"/>
              <w:noProof/>
              <w:sz w:val="22"/>
            </w:rPr>
          </w:pPr>
          <w:hyperlink w:anchor="_Toc472923082" w:history="1">
            <w:r w:rsidR="00201F89" w:rsidRPr="00955BA2">
              <w:rPr>
                <w:rStyle w:val="Hyperlink"/>
                <w:rFonts w:ascii="Arial" w:hAnsi="Arial" w:cs="Arial"/>
                <w:noProof/>
              </w:rPr>
              <w:t>3.3</w:t>
            </w:r>
            <w:r w:rsidR="00201F89" w:rsidRPr="00955BA2">
              <w:rPr>
                <w:rFonts w:ascii="Arial" w:hAnsi="Arial" w:cs="Arial"/>
                <w:noProof/>
                <w:sz w:val="22"/>
              </w:rPr>
              <w:tab/>
            </w:r>
            <w:r w:rsidR="00201F89" w:rsidRPr="00955BA2">
              <w:rPr>
                <w:rStyle w:val="Hyperlink"/>
                <w:rFonts w:ascii="Arial" w:hAnsi="Arial" w:cs="Arial"/>
                <w:noProof/>
              </w:rPr>
              <w:t>Application Resilient Error Handling</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_Toc472923082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3</w:t>
            </w:r>
            <w:r w:rsidR="00201F89" w:rsidRPr="00955BA2">
              <w:rPr>
                <w:rFonts w:ascii="Arial" w:hAnsi="Arial" w:cs="Arial"/>
                <w:noProof/>
                <w:webHidden/>
              </w:rPr>
              <w:fldChar w:fldCharType="end"/>
            </w:r>
          </w:hyperlink>
        </w:p>
        <w:p w14:paraId="5423CFA1" w14:textId="77777777" w:rsidR="00201F89" w:rsidRPr="00955BA2" w:rsidRDefault="00F807EA">
          <w:pPr>
            <w:pStyle w:val="TOC2"/>
            <w:tabs>
              <w:tab w:val="left" w:pos="880"/>
              <w:tab w:val="right" w:leader="dot" w:pos="9350"/>
            </w:tabs>
            <w:rPr>
              <w:rFonts w:ascii="Arial" w:hAnsi="Arial" w:cs="Arial"/>
              <w:noProof/>
              <w:sz w:val="22"/>
            </w:rPr>
          </w:pPr>
          <w:hyperlink w:anchor="_Toc472923083" w:history="1">
            <w:r w:rsidR="00201F89" w:rsidRPr="00955BA2">
              <w:rPr>
                <w:rStyle w:val="Hyperlink"/>
                <w:rFonts w:ascii="Arial" w:hAnsi="Arial" w:cs="Arial"/>
                <w:noProof/>
              </w:rPr>
              <w:t>3.4</w:t>
            </w:r>
            <w:r w:rsidR="00201F89" w:rsidRPr="00955BA2">
              <w:rPr>
                <w:rFonts w:ascii="Arial" w:hAnsi="Arial" w:cs="Arial"/>
                <w:noProof/>
                <w:sz w:val="22"/>
              </w:rPr>
              <w:tab/>
            </w:r>
            <w:r w:rsidR="00201F89" w:rsidRPr="00955BA2">
              <w:rPr>
                <w:rStyle w:val="Hyperlink"/>
                <w:rFonts w:ascii="Arial" w:hAnsi="Arial" w:cs="Arial"/>
                <w:noProof/>
              </w:rPr>
              <w:t>System Resource Optimization</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_Toc472923083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4</w:t>
            </w:r>
            <w:r w:rsidR="00201F89" w:rsidRPr="00955BA2">
              <w:rPr>
                <w:rFonts w:ascii="Arial" w:hAnsi="Arial" w:cs="Arial"/>
                <w:noProof/>
                <w:webHidden/>
              </w:rPr>
              <w:fldChar w:fldCharType="end"/>
            </w:r>
          </w:hyperlink>
        </w:p>
        <w:p w14:paraId="7CE12BC0" w14:textId="77777777" w:rsidR="00201F89" w:rsidRPr="00955BA2" w:rsidRDefault="00F807EA">
          <w:pPr>
            <w:pStyle w:val="TOC2"/>
            <w:tabs>
              <w:tab w:val="left" w:pos="880"/>
              <w:tab w:val="right" w:leader="dot" w:pos="9350"/>
            </w:tabs>
            <w:rPr>
              <w:rFonts w:ascii="Arial" w:hAnsi="Arial" w:cs="Arial"/>
              <w:noProof/>
              <w:sz w:val="22"/>
            </w:rPr>
          </w:pPr>
          <w:hyperlink w:anchor="_Toc472923084" w:history="1">
            <w:r w:rsidR="00201F89" w:rsidRPr="00955BA2">
              <w:rPr>
                <w:rStyle w:val="Hyperlink"/>
                <w:rFonts w:ascii="Arial" w:hAnsi="Arial" w:cs="Arial"/>
                <w:noProof/>
              </w:rPr>
              <w:t>3.5</w:t>
            </w:r>
            <w:r w:rsidR="00201F89" w:rsidRPr="00955BA2">
              <w:rPr>
                <w:rFonts w:ascii="Arial" w:hAnsi="Arial" w:cs="Arial"/>
                <w:noProof/>
                <w:sz w:val="22"/>
              </w:rPr>
              <w:tab/>
            </w:r>
            <w:r w:rsidR="00201F89" w:rsidRPr="00955BA2">
              <w:rPr>
                <w:rStyle w:val="Hyperlink"/>
                <w:rFonts w:ascii="Arial" w:hAnsi="Arial" w:cs="Arial"/>
                <w:noProof/>
              </w:rPr>
              <w:t>Application Configuration Management</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_Toc472923084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5</w:t>
            </w:r>
            <w:r w:rsidR="00201F89" w:rsidRPr="00955BA2">
              <w:rPr>
                <w:rFonts w:ascii="Arial" w:hAnsi="Arial" w:cs="Arial"/>
                <w:noProof/>
                <w:webHidden/>
              </w:rPr>
              <w:fldChar w:fldCharType="end"/>
            </w:r>
          </w:hyperlink>
        </w:p>
        <w:p w14:paraId="655863E7" w14:textId="77777777" w:rsidR="00201F89" w:rsidRPr="00955BA2" w:rsidRDefault="00F807EA">
          <w:pPr>
            <w:pStyle w:val="TOC2"/>
            <w:tabs>
              <w:tab w:val="left" w:pos="880"/>
              <w:tab w:val="right" w:leader="dot" w:pos="9350"/>
            </w:tabs>
            <w:rPr>
              <w:rFonts w:ascii="Arial" w:hAnsi="Arial" w:cs="Arial"/>
              <w:noProof/>
              <w:sz w:val="22"/>
            </w:rPr>
          </w:pPr>
          <w:hyperlink w:anchor="_Toc472923085" w:history="1">
            <w:r w:rsidR="00201F89" w:rsidRPr="00955BA2">
              <w:rPr>
                <w:rStyle w:val="Hyperlink"/>
                <w:rFonts w:ascii="Arial" w:hAnsi="Arial" w:cs="Arial"/>
                <w:noProof/>
              </w:rPr>
              <w:t>3.6</w:t>
            </w:r>
            <w:r w:rsidR="00201F89" w:rsidRPr="00955BA2">
              <w:rPr>
                <w:rFonts w:ascii="Arial" w:hAnsi="Arial" w:cs="Arial"/>
                <w:noProof/>
                <w:sz w:val="22"/>
              </w:rPr>
              <w:tab/>
            </w:r>
            <w:r w:rsidR="00201F89" w:rsidRPr="00955BA2">
              <w:rPr>
                <w:rStyle w:val="Hyperlink"/>
                <w:rFonts w:ascii="Arial" w:hAnsi="Arial" w:cs="Arial"/>
                <w:noProof/>
              </w:rPr>
              <w:t>Intelligent Transaction Distribution &amp; Management</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_Toc472923085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5</w:t>
            </w:r>
            <w:r w:rsidR="00201F89" w:rsidRPr="00955BA2">
              <w:rPr>
                <w:rFonts w:ascii="Arial" w:hAnsi="Arial" w:cs="Arial"/>
                <w:noProof/>
                <w:webHidden/>
              </w:rPr>
              <w:fldChar w:fldCharType="end"/>
            </w:r>
          </w:hyperlink>
        </w:p>
        <w:p w14:paraId="0AFD7834" w14:textId="77777777" w:rsidR="00201F89" w:rsidRPr="00955BA2" w:rsidRDefault="00F807EA">
          <w:pPr>
            <w:pStyle w:val="TOC2"/>
            <w:tabs>
              <w:tab w:val="left" w:pos="880"/>
              <w:tab w:val="right" w:leader="dot" w:pos="9350"/>
            </w:tabs>
            <w:rPr>
              <w:rFonts w:ascii="Arial" w:hAnsi="Arial" w:cs="Arial"/>
              <w:noProof/>
              <w:sz w:val="22"/>
            </w:rPr>
          </w:pPr>
          <w:hyperlink w:anchor="_Toc472923086" w:history="1">
            <w:r w:rsidR="00201F89" w:rsidRPr="00955BA2">
              <w:rPr>
                <w:rStyle w:val="Hyperlink"/>
                <w:rFonts w:ascii="Arial" w:hAnsi="Arial" w:cs="Arial"/>
                <w:noProof/>
              </w:rPr>
              <w:t>3.7</w:t>
            </w:r>
            <w:r w:rsidR="00201F89" w:rsidRPr="00955BA2">
              <w:rPr>
                <w:rFonts w:ascii="Arial" w:hAnsi="Arial" w:cs="Arial"/>
                <w:noProof/>
                <w:sz w:val="22"/>
              </w:rPr>
              <w:tab/>
            </w:r>
            <w:r w:rsidR="00201F89" w:rsidRPr="00955BA2">
              <w:rPr>
                <w:rStyle w:val="Hyperlink"/>
                <w:rFonts w:ascii="Arial" w:hAnsi="Arial" w:cs="Arial"/>
                <w:noProof/>
              </w:rPr>
              <w:t>Deployment Optimization</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_Toc472923086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5</w:t>
            </w:r>
            <w:r w:rsidR="00201F89" w:rsidRPr="00955BA2">
              <w:rPr>
                <w:rFonts w:ascii="Arial" w:hAnsi="Arial" w:cs="Arial"/>
                <w:noProof/>
                <w:webHidden/>
              </w:rPr>
              <w:fldChar w:fldCharType="end"/>
            </w:r>
          </w:hyperlink>
        </w:p>
        <w:p w14:paraId="38F909DB" w14:textId="77777777" w:rsidR="00201F89" w:rsidRPr="00955BA2" w:rsidRDefault="00F807EA">
          <w:pPr>
            <w:pStyle w:val="TOC2"/>
            <w:tabs>
              <w:tab w:val="left" w:pos="880"/>
              <w:tab w:val="right" w:leader="dot" w:pos="9350"/>
            </w:tabs>
            <w:rPr>
              <w:rFonts w:ascii="Arial" w:hAnsi="Arial" w:cs="Arial"/>
              <w:noProof/>
              <w:sz w:val="22"/>
            </w:rPr>
          </w:pPr>
          <w:hyperlink w:anchor="_Toc472923087" w:history="1">
            <w:r w:rsidR="00201F89" w:rsidRPr="00955BA2">
              <w:rPr>
                <w:rStyle w:val="Hyperlink"/>
                <w:rFonts w:ascii="Arial" w:hAnsi="Arial" w:cs="Arial"/>
                <w:noProof/>
              </w:rPr>
              <w:t>3.8</w:t>
            </w:r>
            <w:r w:rsidR="00201F89" w:rsidRPr="00955BA2">
              <w:rPr>
                <w:rFonts w:ascii="Arial" w:hAnsi="Arial" w:cs="Arial"/>
                <w:noProof/>
                <w:sz w:val="22"/>
              </w:rPr>
              <w:tab/>
            </w:r>
            <w:r w:rsidR="00201F89" w:rsidRPr="00955BA2">
              <w:rPr>
                <w:rStyle w:val="Hyperlink"/>
                <w:rFonts w:ascii="Arial" w:hAnsi="Arial" w:cs="Arial"/>
                <w:noProof/>
              </w:rPr>
              <w:t>Monitoring &amp; Dashboard</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_Toc472923087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6</w:t>
            </w:r>
            <w:r w:rsidR="00201F89" w:rsidRPr="00955BA2">
              <w:rPr>
                <w:rFonts w:ascii="Arial" w:hAnsi="Arial" w:cs="Arial"/>
                <w:noProof/>
                <w:webHidden/>
              </w:rPr>
              <w:fldChar w:fldCharType="end"/>
            </w:r>
          </w:hyperlink>
        </w:p>
        <w:p w14:paraId="44FBDB6B" w14:textId="77777777" w:rsidR="00201F89" w:rsidRPr="00955BA2" w:rsidRDefault="00F807EA">
          <w:pPr>
            <w:pStyle w:val="TOC1"/>
            <w:tabs>
              <w:tab w:val="left" w:pos="660"/>
              <w:tab w:val="right" w:leader="dot" w:pos="9350"/>
            </w:tabs>
            <w:rPr>
              <w:rFonts w:eastAsiaTheme="minorEastAsia" w:cs="Arial"/>
              <w:noProof/>
              <w:sz w:val="22"/>
            </w:rPr>
          </w:pPr>
          <w:hyperlink w:anchor="_Toc472923164" w:history="1">
            <w:r w:rsidR="00201F89" w:rsidRPr="00201F89">
              <w:rPr>
                <w:rStyle w:val="Hyperlink"/>
                <w:rFonts w:cs="Arial"/>
                <w:noProof/>
              </w:rPr>
              <w:t>4.0</w:t>
            </w:r>
            <w:r w:rsidR="00201F89" w:rsidRPr="00955BA2">
              <w:rPr>
                <w:rFonts w:eastAsiaTheme="minorEastAsia" w:cs="Arial"/>
                <w:noProof/>
                <w:sz w:val="22"/>
              </w:rPr>
              <w:tab/>
            </w:r>
            <w:r w:rsidR="00201F89" w:rsidRPr="00955BA2">
              <w:rPr>
                <w:rStyle w:val="Hyperlink"/>
                <w:rFonts w:cs="Arial"/>
                <w:noProof/>
              </w:rPr>
              <w:t>Security</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_Toc472923164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7</w:t>
            </w:r>
            <w:r w:rsidR="00201F89" w:rsidRPr="00955BA2">
              <w:rPr>
                <w:rFonts w:cs="Arial"/>
                <w:noProof/>
                <w:webHidden/>
              </w:rPr>
              <w:fldChar w:fldCharType="end"/>
            </w:r>
          </w:hyperlink>
        </w:p>
        <w:p w14:paraId="0D1D6EF1" w14:textId="77777777" w:rsidR="00201F89" w:rsidRPr="00955BA2" w:rsidRDefault="00F807EA">
          <w:pPr>
            <w:pStyle w:val="TOC2"/>
            <w:tabs>
              <w:tab w:val="left" w:pos="880"/>
              <w:tab w:val="right" w:leader="dot" w:pos="9350"/>
            </w:tabs>
            <w:rPr>
              <w:rFonts w:ascii="Arial" w:hAnsi="Arial" w:cs="Arial"/>
              <w:noProof/>
              <w:sz w:val="22"/>
            </w:rPr>
          </w:pPr>
          <w:hyperlink w:anchor="_Toc472923165" w:history="1">
            <w:r w:rsidR="00201F89" w:rsidRPr="00955BA2">
              <w:rPr>
                <w:rStyle w:val="Hyperlink"/>
                <w:rFonts w:ascii="Arial" w:hAnsi="Arial" w:cs="Arial"/>
                <w:noProof/>
              </w:rPr>
              <w:t>4.1</w:t>
            </w:r>
            <w:r w:rsidR="00201F89" w:rsidRPr="00955BA2">
              <w:rPr>
                <w:rFonts w:ascii="Arial" w:hAnsi="Arial" w:cs="Arial"/>
                <w:noProof/>
                <w:sz w:val="22"/>
              </w:rPr>
              <w:tab/>
            </w:r>
            <w:r w:rsidR="00201F89" w:rsidRPr="00955BA2">
              <w:rPr>
                <w:rStyle w:val="Hyperlink"/>
                <w:rFonts w:ascii="Arial" w:hAnsi="Arial" w:cs="Arial"/>
                <w:noProof/>
              </w:rPr>
              <w:t>VNF General Security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_Toc472923165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7</w:t>
            </w:r>
            <w:r w:rsidR="00201F89" w:rsidRPr="00955BA2">
              <w:rPr>
                <w:rFonts w:ascii="Arial" w:hAnsi="Arial" w:cs="Arial"/>
                <w:noProof/>
                <w:webHidden/>
              </w:rPr>
              <w:fldChar w:fldCharType="end"/>
            </w:r>
          </w:hyperlink>
        </w:p>
        <w:p w14:paraId="3D35C993" w14:textId="77777777" w:rsidR="00201F89" w:rsidRPr="00955BA2" w:rsidRDefault="00F807EA">
          <w:pPr>
            <w:pStyle w:val="TOC2"/>
            <w:tabs>
              <w:tab w:val="left" w:pos="880"/>
              <w:tab w:val="right" w:leader="dot" w:pos="9350"/>
            </w:tabs>
            <w:rPr>
              <w:rFonts w:ascii="Arial" w:hAnsi="Arial" w:cs="Arial"/>
              <w:noProof/>
              <w:sz w:val="22"/>
            </w:rPr>
          </w:pPr>
          <w:hyperlink w:anchor="_Toc472923166" w:history="1">
            <w:r w:rsidR="00201F89" w:rsidRPr="00955BA2">
              <w:rPr>
                <w:rStyle w:val="Hyperlink"/>
                <w:rFonts w:ascii="Arial" w:hAnsi="Arial" w:cs="Arial"/>
                <w:noProof/>
              </w:rPr>
              <w:t>4.2</w:t>
            </w:r>
            <w:r w:rsidR="00201F89" w:rsidRPr="00955BA2">
              <w:rPr>
                <w:rFonts w:ascii="Arial" w:hAnsi="Arial" w:cs="Arial"/>
                <w:noProof/>
                <w:sz w:val="22"/>
              </w:rPr>
              <w:tab/>
            </w:r>
            <w:r w:rsidR="00201F89" w:rsidRPr="00955BA2">
              <w:rPr>
                <w:rStyle w:val="Hyperlink"/>
                <w:rFonts w:ascii="Arial" w:hAnsi="Arial" w:cs="Arial"/>
                <w:noProof/>
              </w:rPr>
              <w:t>VNF Identity and Access Management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_Toc472923166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9</w:t>
            </w:r>
            <w:r w:rsidR="00201F89" w:rsidRPr="00955BA2">
              <w:rPr>
                <w:rFonts w:ascii="Arial" w:hAnsi="Arial" w:cs="Arial"/>
                <w:noProof/>
                <w:webHidden/>
              </w:rPr>
              <w:fldChar w:fldCharType="end"/>
            </w:r>
          </w:hyperlink>
        </w:p>
        <w:p w14:paraId="5382E4D1" w14:textId="77777777" w:rsidR="00201F89" w:rsidRPr="00955BA2" w:rsidRDefault="00F807EA">
          <w:pPr>
            <w:pStyle w:val="TOC2"/>
            <w:tabs>
              <w:tab w:val="left" w:pos="880"/>
              <w:tab w:val="right" w:leader="dot" w:pos="9350"/>
            </w:tabs>
            <w:rPr>
              <w:rFonts w:ascii="Arial" w:hAnsi="Arial" w:cs="Arial"/>
              <w:noProof/>
              <w:sz w:val="22"/>
            </w:rPr>
          </w:pPr>
          <w:hyperlink w:anchor="_Toc472923167" w:history="1">
            <w:r w:rsidR="00201F89" w:rsidRPr="00955BA2">
              <w:rPr>
                <w:rStyle w:val="Hyperlink"/>
                <w:rFonts w:ascii="Arial" w:hAnsi="Arial" w:cs="Arial"/>
                <w:noProof/>
              </w:rPr>
              <w:t>4.3</w:t>
            </w:r>
            <w:r w:rsidR="00201F89" w:rsidRPr="00955BA2">
              <w:rPr>
                <w:rFonts w:ascii="Arial" w:hAnsi="Arial" w:cs="Arial"/>
                <w:noProof/>
                <w:sz w:val="22"/>
              </w:rPr>
              <w:tab/>
            </w:r>
            <w:r w:rsidR="00201F89" w:rsidRPr="00955BA2">
              <w:rPr>
                <w:rStyle w:val="Hyperlink"/>
                <w:rFonts w:ascii="Arial" w:hAnsi="Arial" w:cs="Arial"/>
                <w:noProof/>
              </w:rPr>
              <w:t>VNF API Security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_Toc472923167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11</w:t>
            </w:r>
            <w:r w:rsidR="00201F89" w:rsidRPr="00955BA2">
              <w:rPr>
                <w:rFonts w:ascii="Arial" w:hAnsi="Arial" w:cs="Arial"/>
                <w:noProof/>
                <w:webHidden/>
              </w:rPr>
              <w:fldChar w:fldCharType="end"/>
            </w:r>
          </w:hyperlink>
        </w:p>
        <w:p w14:paraId="5F910CA7" w14:textId="77777777" w:rsidR="00201F89" w:rsidRPr="00955BA2" w:rsidRDefault="00F807EA">
          <w:pPr>
            <w:pStyle w:val="TOC2"/>
            <w:tabs>
              <w:tab w:val="left" w:pos="880"/>
              <w:tab w:val="right" w:leader="dot" w:pos="9350"/>
            </w:tabs>
            <w:rPr>
              <w:rFonts w:ascii="Arial" w:hAnsi="Arial" w:cs="Arial"/>
              <w:noProof/>
              <w:sz w:val="22"/>
            </w:rPr>
          </w:pPr>
          <w:hyperlink w:anchor="_Toc472923168" w:history="1">
            <w:r w:rsidR="00201F89" w:rsidRPr="00955BA2">
              <w:rPr>
                <w:rStyle w:val="Hyperlink"/>
                <w:rFonts w:ascii="Arial" w:hAnsi="Arial" w:cs="Arial"/>
                <w:noProof/>
              </w:rPr>
              <w:t>4.4</w:t>
            </w:r>
            <w:r w:rsidR="00201F89" w:rsidRPr="00955BA2">
              <w:rPr>
                <w:rFonts w:ascii="Arial" w:hAnsi="Arial" w:cs="Arial"/>
                <w:noProof/>
                <w:sz w:val="22"/>
              </w:rPr>
              <w:tab/>
            </w:r>
            <w:r w:rsidR="00201F89" w:rsidRPr="00955BA2">
              <w:rPr>
                <w:rStyle w:val="Hyperlink"/>
                <w:rFonts w:ascii="Arial" w:hAnsi="Arial" w:cs="Arial"/>
                <w:noProof/>
              </w:rPr>
              <w:t>VNF Security Analytics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_Toc472923168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12</w:t>
            </w:r>
            <w:r w:rsidR="00201F89" w:rsidRPr="00955BA2">
              <w:rPr>
                <w:rFonts w:ascii="Arial" w:hAnsi="Arial" w:cs="Arial"/>
                <w:noProof/>
                <w:webHidden/>
              </w:rPr>
              <w:fldChar w:fldCharType="end"/>
            </w:r>
          </w:hyperlink>
        </w:p>
        <w:p w14:paraId="5A9F3DA1" w14:textId="77777777" w:rsidR="00201F89" w:rsidRPr="00955BA2" w:rsidRDefault="00F807EA">
          <w:pPr>
            <w:pStyle w:val="TOC2"/>
            <w:tabs>
              <w:tab w:val="left" w:pos="880"/>
              <w:tab w:val="right" w:leader="dot" w:pos="9350"/>
            </w:tabs>
            <w:rPr>
              <w:rFonts w:ascii="Arial" w:hAnsi="Arial" w:cs="Arial"/>
              <w:noProof/>
              <w:sz w:val="22"/>
            </w:rPr>
          </w:pPr>
          <w:hyperlink w:anchor="_Toc472923169" w:history="1">
            <w:r w:rsidR="00201F89" w:rsidRPr="00955BA2">
              <w:rPr>
                <w:rStyle w:val="Hyperlink"/>
                <w:rFonts w:ascii="Arial" w:hAnsi="Arial" w:cs="Arial"/>
                <w:noProof/>
              </w:rPr>
              <w:t>4.5</w:t>
            </w:r>
            <w:r w:rsidR="00201F89" w:rsidRPr="00955BA2">
              <w:rPr>
                <w:rFonts w:ascii="Arial" w:hAnsi="Arial" w:cs="Arial"/>
                <w:noProof/>
                <w:sz w:val="22"/>
              </w:rPr>
              <w:tab/>
            </w:r>
            <w:r w:rsidR="00201F89" w:rsidRPr="00955BA2">
              <w:rPr>
                <w:rStyle w:val="Hyperlink"/>
                <w:rFonts w:ascii="Arial" w:hAnsi="Arial" w:cs="Arial"/>
                <w:noProof/>
              </w:rPr>
              <w:t>VNF Data Protection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_Toc472923169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14</w:t>
            </w:r>
            <w:r w:rsidR="00201F89" w:rsidRPr="00955BA2">
              <w:rPr>
                <w:rFonts w:ascii="Arial" w:hAnsi="Arial" w:cs="Arial"/>
                <w:noProof/>
                <w:webHidden/>
              </w:rPr>
              <w:fldChar w:fldCharType="end"/>
            </w:r>
          </w:hyperlink>
        </w:p>
        <w:p w14:paraId="2A0C36F6" w14:textId="77777777" w:rsidR="00201F89" w:rsidRPr="00955BA2" w:rsidRDefault="00F807EA">
          <w:pPr>
            <w:pStyle w:val="TOC1"/>
            <w:tabs>
              <w:tab w:val="left" w:pos="660"/>
              <w:tab w:val="right" w:leader="dot" w:pos="9350"/>
            </w:tabs>
            <w:rPr>
              <w:rFonts w:eastAsiaTheme="minorEastAsia" w:cs="Arial"/>
              <w:noProof/>
              <w:sz w:val="22"/>
            </w:rPr>
          </w:pPr>
          <w:hyperlink w:anchor="_Toc472923170" w:history="1">
            <w:r w:rsidR="00201F89" w:rsidRPr="00201F89">
              <w:rPr>
                <w:rStyle w:val="Hyperlink"/>
                <w:rFonts w:cs="Arial"/>
                <w:noProof/>
              </w:rPr>
              <w:t>5.0</w:t>
            </w:r>
            <w:r w:rsidR="00201F89" w:rsidRPr="00955BA2">
              <w:rPr>
                <w:rFonts w:eastAsiaTheme="minorEastAsia" w:cs="Arial"/>
                <w:noProof/>
                <w:sz w:val="22"/>
              </w:rPr>
              <w:tab/>
            </w:r>
            <w:r w:rsidR="00201F89" w:rsidRPr="00955BA2">
              <w:rPr>
                <w:rStyle w:val="Hyperlink"/>
                <w:rFonts w:cs="Arial"/>
                <w:noProof/>
              </w:rPr>
              <w:t>DevOps</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_Toc472923170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15</w:t>
            </w:r>
            <w:r w:rsidR="00201F89" w:rsidRPr="00955BA2">
              <w:rPr>
                <w:rFonts w:cs="Arial"/>
                <w:noProof/>
                <w:webHidden/>
              </w:rPr>
              <w:fldChar w:fldCharType="end"/>
            </w:r>
          </w:hyperlink>
        </w:p>
        <w:p w14:paraId="58100C8C" w14:textId="77777777" w:rsidR="00955BA2" w:rsidRDefault="001D5854">
          <w:pPr>
            <w:rPr>
              <w:b/>
              <w:bCs/>
              <w:noProof/>
            </w:rPr>
          </w:pPr>
          <w:r>
            <w:rPr>
              <w:b/>
              <w:bCs/>
              <w:noProof/>
            </w:rPr>
            <w:fldChar w:fldCharType="end"/>
          </w:r>
        </w:p>
      </w:sdtContent>
    </w:sdt>
    <w:p w14:paraId="5B4F5308" w14:textId="494430C7" w:rsidR="008534B3" w:rsidRDefault="008534B3">
      <w:pPr>
        <w:rPr>
          <w:rFonts w:cs="Arial"/>
          <w:b/>
          <w:color w:val="5B9BD5" w:themeColor="accent1"/>
          <w:sz w:val="32"/>
          <w:szCs w:val="32"/>
        </w:rPr>
      </w:pPr>
      <w:r>
        <w:rPr>
          <w:rFonts w:cs="Arial"/>
          <w:b/>
          <w:color w:val="5B9BD5" w:themeColor="accent1"/>
          <w:sz w:val="32"/>
          <w:szCs w:val="32"/>
        </w:rPr>
        <w:br w:type="page"/>
      </w:r>
    </w:p>
    <w:p w14:paraId="7CAC4D65" w14:textId="77777777" w:rsidR="00844BA2" w:rsidRDefault="00844BA2" w:rsidP="00844BA2">
      <w:pPr>
        <w:rPr>
          <w:rFonts w:cs="Arial"/>
          <w:b/>
          <w:color w:val="5B9BD5" w:themeColor="accent1"/>
          <w:sz w:val="32"/>
          <w:szCs w:val="32"/>
        </w:rPr>
      </w:pPr>
    </w:p>
    <w:p w14:paraId="0D314BBA" w14:textId="77777777" w:rsidR="00844BA2" w:rsidRPr="002542AA" w:rsidRDefault="00844BA2" w:rsidP="00844BA2">
      <w:pPr>
        <w:rPr>
          <w:rFonts w:cs="Arial"/>
          <w:sz w:val="22"/>
        </w:rPr>
      </w:pPr>
      <w:r w:rsidRPr="002542AA">
        <w:rPr>
          <w:rFonts w:cs="Arial"/>
          <w:b/>
          <w:sz w:val="32"/>
          <w:szCs w:val="32"/>
        </w:rPr>
        <w:t>Definitions</w:t>
      </w:r>
    </w:p>
    <w:p w14:paraId="3732CEAD" w14:textId="77777777" w:rsidR="00844BA2" w:rsidRPr="00844BA2" w:rsidRDefault="00844BA2" w:rsidP="00844BA2">
      <w:pPr>
        <w:rPr>
          <w:rFonts w:cs="Arial"/>
        </w:rPr>
      </w:pPr>
      <w:r w:rsidRPr="00844BA2">
        <w:rPr>
          <w:rFonts w:cs="Arial"/>
        </w:rPr>
        <w:t>Throughout the document the te</w:t>
      </w:r>
      <w:r>
        <w:rPr>
          <w:rFonts w:cs="Arial"/>
        </w:rPr>
        <w:t>rms have the following meaning:</w:t>
      </w:r>
    </w:p>
    <w:p w14:paraId="332F8DDA" w14:textId="77777777" w:rsidR="00844BA2" w:rsidRPr="00844BA2" w:rsidRDefault="00844BA2" w:rsidP="00844BA2">
      <w:pPr>
        <w:rPr>
          <w:rFonts w:cs="Arial"/>
        </w:rPr>
      </w:pPr>
      <w:r w:rsidRPr="00844BA2">
        <w:rPr>
          <w:rFonts w:cs="Arial"/>
          <w:b/>
        </w:rPr>
        <w:t>MUST</w:t>
      </w:r>
      <w:r w:rsidRPr="00844BA2">
        <w:rPr>
          <w:rFonts w:cs="Arial"/>
        </w:rPr>
        <w:t xml:space="preserve">   This word, or the terms "REQUIRED" or "SHALL", mean that the definition is an absolute re</w:t>
      </w:r>
      <w:r>
        <w:rPr>
          <w:rFonts w:cs="Arial"/>
        </w:rPr>
        <w:t>quirement of the specification.</w:t>
      </w:r>
    </w:p>
    <w:p w14:paraId="4261B737" w14:textId="77777777" w:rsidR="00844BA2" w:rsidRPr="00844BA2" w:rsidRDefault="00844BA2" w:rsidP="00844BA2">
      <w:pPr>
        <w:rPr>
          <w:rFonts w:cs="Arial"/>
        </w:rPr>
      </w:pPr>
      <w:r w:rsidRPr="00844BA2">
        <w:rPr>
          <w:rFonts w:cs="Arial"/>
          <w:b/>
        </w:rPr>
        <w:t>MUST</w:t>
      </w:r>
      <w:r w:rsidRPr="00844BA2">
        <w:rPr>
          <w:rFonts w:cs="Arial"/>
        </w:rPr>
        <w:t xml:space="preserve"> </w:t>
      </w:r>
      <w:r w:rsidRPr="00844BA2">
        <w:rPr>
          <w:rFonts w:cs="Arial"/>
          <w:b/>
        </w:rPr>
        <w:t>NOT</w:t>
      </w:r>
      <w:r w:rsidRPr="00844BA2">
        <w:rPr>
          <w:rFonts w:cs="Arial"/>
        </w:rPr>
        <w:t xml:space="preserve">   This phrase, or the phrase "SHALL NOT", mean that the definition is an absolute pr</w:t>
      </w:r>
      <w:r>
        <w:rPr>
          <w:rFonts w:cs="Arial"/>
        </w:rPr>
        <w:t>ohibition of the specification.</w:t>
      </w:r>
    </w:p>
    <w:p w14:paraId="39BE9CB6" w14:textId="77777777" w:rsidR="00844BA2" w:rsidRPr="00844BA2" w:rsidRDefault="00844BA2" w:rsidP="00844BA2">
      <w:pPr>
        <w:rPr>
          <w:rFonts w:cs="Arial"/>
        </w:rPr>
      </w:pPr>
      <w:r w:rsidRPr="00844BA2">
        <w:rPr>
          <w:rFonts w:cs="Arial"/>
          <w:b/>
        </w:rPr>
        <w:t>SHOULD</w:t>
      </w:r>
      <w:r w:rsidRPr="00844BA2">
        <w:rPr>
          <w:rFonts w:cs="Arial"/>
        </w:rPr>
        <w:t xml:space="preserve">   This word, or the adjective "RECOMMENDED", mean that there may exist valid reasons in particular circumstances to ignore a</w:t>
      </w:r>
      <w:r w:rsidR="00EA2DC9">
        <w:rPr>
          <w:rFonts w:cs="Arial"/>
        </w:rPr>
        <w:t xml:space="preserve"> </w:t>
      </w:r>
      <w:r w:rsidRPr="00844BA2">
        <w:rPr>
          <w:rFonts w:cs="Arial"/>
        </w:rPr>
        <w:t>particular item, but the full implications must be understood and carefully weighed befo</w:t>
      </w:r>
      <w:r>
        <w:rPr>
          <w:rFonts w:cs="Arial"/>
        </w:rPr>
        <w:t>re choosing a different course.</w:t>
      </w:r>
    </w:p>
    <w:p w14:paraId="608EC2E3" w14:textId="77777777" w:rsidR="00844BA2" w:rsidRPr="00844BA2" w:rsidRDefault="00844BA2" w:rsidP="00844BA2">
      <w:pPr>
        <w:rPr>
          <w:rFonts w:cs="Arial"/>
        </w:rPr>
      </w:pPr>
      <w:r w:rsidRPr="00844BA2">
        <w:rPr>
          <w:rFonts w:cs="Arial"/>
          <w:b/>
        </w:rPr>
        <w:t>SHOULD</w:t>
      </w:r>
      <w:r w:rsidRPr="00844BA2">
        <w:rPr>
          <w:rFonts w:cs="Arial"/>
        </w:rPr>
        <w:t xml:space="preserve"> </w:t>
      </w:r>
      <w:r w:rsidRPr="00844BA2">
        <w:rPr>
          <w:rFonts w:cs="Arial"/>
          <w:b/>
        </w:rPr>
        <w:t>NOT</w:t>
      </w:r>
      <w:r w:rsidRPr="00844BA2">
        <w:rPr>
          <w:rFonts w:cs="Arial"/>
        </w:rPr>
        <w:t xml:space="preserve">   This phrase, or the phrase "NOT RECOMMENDED" mean that there may exist valid reasons in particular circumstances when the</w:t>
      </w:r>
      <w:r w:rsidR="00EA2DC9">
        <w:rPr>
          <w:rFonts w:cs="Arial"/>
        </w:rPr>
        <w:t xml:space="preserve"> </w:t>
      </w:r>
      <w:r w:rsidRPr="00844BA2">
        <w:rPr>
          <w:rFonts w:cs="Arial"/>
        </w:rPr>
        <w:t>particular behavior is acceptable or even useful, but the full implications should be understood and the case carefully weighed</w:t>
      </w:r>
      <w:r w:rsidR="00EA2DC9">
        <w:rPr>
          <w:rFonts w:cs="Arial"/>
        </w:rPr>
        <w:t xml:space="preserve"> </w:t>
      </w:r>
      <w:r w:rsidRPr="00844BA2">
        <w:rPr>
          <w:rFonts w:cs="Arial"/>
        </w:rPr>
        <w:t>before implementing any beha</w:t>
      </w:r>
      <w:r>
        <w:rPr>
          <w:rFonts w:cs="Arial"/>
        </w:rPr>
        <w:t>vior described with this label.</w:t>
      </w:r>
    </w:p>
    <w:p w14:paraId="5FD77753" w14:textId="77777777" w:rsidR="00844BA2" w:rsidRPr="00844BA2" w:rsidRDefault="00844BA2" w:rsidP="00844BA2">
      <w:pPr>
        <w:rPr>
          <w:rFonts w:cs="Arial"/>
        </w:rPr>
      </w:pPr>
      <w:r w:rsidRPr="00844BA2">
        <w:rPr>
          <w:rFonts w:cs="Arial"/>
          <w:b/>
        </w:rPr>
        <w:t>MAY</w:t>
      </w:r>
      <w:r w:rsidRPr="00844BA2">
        <w:rPr>
          <w:rFonts w:cs="Arial"/>
        </w:rPr>
        <w:t xml:space="preserve">   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w:t>
      </w:r>
      <w:r>
        <w:rPr>
          <w:rFonts w:cs="Arial"/>
        </w:rPr>
        <w:t>e feature the option provides.)</w:t>
      </w:r>
    </w:p>
    <w:p w14:paraId="3981A9C5" w14:textId="68F86918" w:rsidR="008534B3" w:rsidRDefault="008534B3" w:rsidP="00844BA2">
      <w:pPr>
        <w:rPr>
          <w:rFonts w:cs="Arial"/>
          <w:i/>
        </w:rPr>
        <w:sectPr w:rsidR="008534B3" w:rsidSect="00955BA2">
          <w:pgSz w:w="12240" w:h="15840"/>
          <w:pgMar w:top="1440" w:right="1440" w:bottom="1440" w:left="1440" w:header="432" w:footer="360" w:gutter="0"/>
          <w:pgNumType w:fmt="lowerRoman" w:start="1"/>
          <w:cols w:space="720"/>
          <w:docGrid w:linePitch="360"/>
        </w:sectPr>
      </w:pPr>
    </w:p>
    <w:p w14:paraId="502BB6DA" w14:textId="77777777" w:rsidR="006F120E" w:rsidRDefault="006F120E" w:rsidP="001D5854">
      <w:pPr>
        <w:pStyle w:val="Heading1"/>
      </w:pPr>
      <w:bookmarkStart w:id="0" w:name="_Toc464209527"/>
      <w:bookmarkStart w:id="1" w:name="_Toc472923044"/>
      <w:r w:rsidRPr="001D5854">
        <w:lastRenderedPageBreak/>
        <w:t>Introduction</w:t>
      </w:r>
      <w:bookmarkEnd w:id="0"/>
      <w:bookmarkEnd w:id="1"/>
    </w:p>
    <w:p w14:paraId="17A727FC" w14:textId="77777777" w:rsidR="00A33148" w:rsidRPr="00955BA2" w:rsidRDefault="00A33148" w:rsidP="00A33148">
      <w:pPr>
        <w:pStyle w:val="BodyText"/>
        <w:rPr>
          <w:sz w:val="20"/>
          <w:szCs w:val="20"/>
        </w:rPr>
      </w:pPr>
      <w:r w:rsidRPr="00955BA2">
        <w:rPr>
          <w:sz w:val="20"/>
          <w:szCs w:val="20"/>
        </w:rPr>
        <w:t>This document is part of a hierarchy of documents that describes the overall Requirements and Guidelines for OpenECOMP.  The diagram below identifies where this document fits in the hierarchy.</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right w:w="115" w:type="dxa"/>
        </w:tblCellMar>
        <w:tblLook w:val="04A0" w:firstRow="1" w:lastRow="0" w:firstColumn="1" w:lastColumn="0" w:noHBand="0" w:noVBand="1"/>
      </w:tblPr>
      <w:tblGrid>
        <w:gridCol w:w="1718"/>
        <w:gridCol w:w="1718"/>
        <w:gridCol w:w="1719"/>
        <w:gridCol w:w="1720"/>
        <w:gridCol w:w="2465"/>
      </w:tblGrid>
      <w:tr w:rsidR="00A33148" w14:paraId="11262E8A" w14:textId="77777777" w:rsidTr="003341C9">
        <w:tc>
          <w:tcPr>
            <w:tcW w:w="9440" w:type="dxa"/>
            <w:gridSpan w:val="5"/>
            <w:shd w:val="clear" w:color="auto" w:fill="F2F2F2" w:themeFill="background1" w:themeFillShade="F2"/>
            <w:vAlign w:val="center"/>
          </w:tcPr>
          <w:p w14:paraId="02B5BD27" w14:textId="77777777" w:rsidR="00A33148" w:rsidRPr="00955BA2" w:rsidRDefault="00A33148" w:rsidP="00A33148">
            <w:pPr>
              <w:pStyle w:val="BodyText"/>
              <w:jc w:val="center"/>
              <w:rPr>
                <w:sz w:val="20"/>
                <w:szCs w:val="20"/>
              </w:rPr>
            </w:pPr>
            <w:r w:rsidRPr="00955BA2">
              <w:rPr>
                <w:sz w:val="20"/>
                <w:szCs w:val="20"/>
              </w:rPr>
              <w:t>OpenECOMP Requirements and Guidelines</w:t>
            </w:r>
          </w:p>
        </w:tc>
      </w:tr>
      <w:tr w:rsidR="00A33148" w14:paraId="5BB31A98" w14:textId="77777777" w:rsidTr="003341C9">
        <w:trPr>
          <w:trHeight w:val="485"/>
        </w:trPr>
        <w:tc>
          <w:tcPr>
            <w:tcW w:w="6925" w:type="dxa"/>
            <w:gridSpan w:val="4"/>
            <w:tcBorders>
              <w:right w:val="double" w:sz="4" w:space="0" w:color="auto"/>
            </w:tcBorders>
            <w:shd w:val="clear" w:color="auto" w:fill="9CC2E5" w:themeFill="accent1" w:themeFillTint="99"/>
          </w:tcPr>
          <w:p w14:paraId="00D42A29" w14:textId="77777777" w:rsidR="00A33148" w:rsidRPr="00955BA2" w:rsidRDefault="00A33148" w:rsidP="00256160">
            <w:pPr>
              <w:pStyle w:val="BodyText"/>
              <w:spacing w:before="0" w:after="0"/>
              <w:jc w:val="center"/>
              <w:rPr>
                <w:sz w:val="20"/>
                <w:szCs w:val="20"/>
              </w:rPr>
            </w:pPr>
            <w:r w:rsidRPr="00955BA2">
              <w:rPr>
                <w:sz w:val="20"/>
                <w:szCs w:val="20"/>
              </w:rPr>
              <w:t>VNF Guidelines for Network Cloud and OpenECOMP</w:t>
            </w:r>
          </w:p>
        </w:tc>
        <w:tc>
          <w:tcPr>
            <w:tcW w:w="2515" w:type="dxa"/>
            <w:tcBorders>
              <w:left w:val="double" w:sz="4" w:space="0" w:color="auto"/>
            </w:tcBorders>
            <w:shd w:val="clear" w:color="auto" w:fill="F2F2F2" w:themeFill="background1" w:themeFillShade="F2"/>
          </w:tcPr>
          <w:p w14:paraId="66621456" w14:textId="77777777" w:rsidR="00A33148" w:rsidRPr="00955BA2" w:rsidRDefault="00A33148" w:rsidP="00256160">
            <w:pPr>
              <w:pStyle w:val="BodyText"/>
              <w:spacing w:before="0" w:after="0"/>
              <w:jc w:val="center"/>
              <w:rPr>
                <w:sz w:val="20"/>
                <w:szCs w:val="20"/>
              </w:rPr>
            </w:pPr>
            <w:r w:rsidRPr="00955BA2">
              <w:rPr>
                <w:sz w:val="20"/>
                <w:szCs w:val="20"/>
              </w:rPr>
              <w:t>Future OpenECOMP Subject Documents</w:t>
            </w:r>
          </w:p>
        </w:tc>
      </w:tr>
      <w:tr w:rsidR="00A33148" w14:paraId="63982F4C" w14:textId="77777777" w:rsidTr="00275B94">
        <w:trPr>
          <w:trHeight w:val="965"/>
        </w:trPr>
        <w:tc>
          <w:tcPr>
            <w:tcW w:w="1731" w:type="dxa"/>
            <w:shd w:val="clear" w:color="auto" w:fill="9CC2E5" w:themeFill="accent1" w:themeFillTint="99"/>
          </w:tcPr>
          <w:p w14:paraId="011023C5" w14:textId="1CD3A92E" w:rsidR="00A33148" w:rsidRPr="00955BA2" w:rsidRDefault="0008151A" w:rsidP="00256160">
            <w:pPr>
              <w:pStyle w:val="BodyText"/>
              <w:spacing w:before="0" w:after="0"/>
              <w:jc w:val="center"/>
              <w:rPr>
                <w:sz w:val="20"/>
                <w:szCs w:val="20"/>
              </w:rPr>
            </w:pPr>
            <w:r w:rsidRPr="0008151A">
              <w:rPr>
                <w:sz w:val="20"/>
                <w:szCs w:val="20"/>
              </w:rPr>
              <w:t>VNF Cloud Readiness Requirements for OpenECOMP</w:t>
            </w:r>
          </w:p>
        </w:tc>
        <w:tc>
          <w:tcPr>
            <w:tcW w:w="1731" w:type="dxa"/>
            <w:shd w:val="clear" w:color="auto" w:fill="9CC2E5" w:themeFill="accent1" w:themeFillTint="99"/>
          </w:tcPr>
          <w:p w14:paraId="6338FB48" w14:textId="77777777" w:rsidR="00A33148" w:rsidRPr="00955BA2" w:rsidRDefault="00A33148" w:rsidP="00256160">
            <w:pPr>
              <w:pStyle w:val="BodyText"/>
              <w:spacing w:before="0" w:after="0"/>
              <w:jc w:val="center"/>
              <w:rPr>
                <w:sz w:val="20"/>
                <w:szCs w:val="20"/>
              </w:rPr>
            </w:pPr>
            <w:r w:rsidRPr="00955BA2">
              <w:rPr>
                <w:sz w:val="20"/>
                <w:szCs w:val="20"/>
              </w:rPr>
              <w:t>VNF Management Requirements for OpenECOMP</w:t>
            </w:r>
          </w:p>
        </w:tc>
        <w:tc>
          <w:tcPr>
            <w:tcW w:w="1731" w:type="dxa"/>
            <w:shd w:val="clear" w:color="auto" w:fill="9CC2E5" w:themeFill="accent1" w:themeFillTint="99"/>
          </w:tcPr>
          <w:p w14:paraId="1C0CD446" w14:textId="218EF13F" w:rsidR="00A33148" w:rsidRPr="00955BA2" w:rsidRDefault="00275B94" w:rsidP="00256160">
            <w:pPr>
              <w:pStyle w:val="BodyText"/>
              <w:spacing w:before="0" w:after="0"/>
              <w:jc w:val="center"/>
              <w:rPr>
                <w:sz w:val="20"/>
                <w:szCs w:val="20"/>
              </w:rPr>
            </w:pPr>
            <w:r w:rsidRPr="0079688F">
              <w:rPr>
                <w:sz w:val="20"/>
                <w:szCs w:val="20"/>
              </w:rPr>
              <w:t>VNF Heat Template Requirements for OpenECOMP</w:t>
            </w:r>
          </w:p>
        </w:tc>
        <w:tc>
          <w:tcPr>
            <w:tcW w:w="1732" w:type="dxa"/>
            <w:tcBorders>
              <w:right w:val="double" w:sz="4" w:space="0" w:color="auto"/>
            </w:tcBorders>
            <w:shd w:val="clear" w:color="auto" w:fill="F2F2F2" w:themeFill="background1" w:themeFillShade="F2"/>
          </w:tcPr>
          <w:p w14:paraId="33383B93" w14:textId="621B06FA" w:rsidR="00A33148" w:rsidRPr="00955BA2" w:rsidRDefault="00275B94" w:rsidP="00256160">
            <w:pPr>
              <w:pStyle w:val="BodyText"/>
              <w:spacing w:before="0" w:after="0"/>
              <w:jc w:val="center"/>
              <w:rPr>
                <w:sz w:val="20"/>
                <w:szCs w:val="20"/>
              </w:rPr>
            </w:pPr>
            <w:r w:rsidRPr="00275B94">
              <w:rPr>
                <w:sz w:val="20"/>
                <w:szCs w:val="20"/>
              </w:rPr>
              <w:t>Future</w:t>
            </w:r>
            <w:r w:rsidRPr="00275B94">
              <w:rPr>
                <w:sz w:val="20"/>
                <w:szCs w:val="20"/>
              </w:rPr>
              <w:br/>
              <w:t>VNF Requirements Documents</w:t>
            </w:r>
          </w:p>
        </w:tc>
        <w:tc>
          <w:tcPr>
            <w:tcW w:w="2515" w:type="dxa"/>
            <w:tcBorders>
              <w:left w:val="double" w:sz="4" w:space="0" w:color="auto"/>
            </w:tcBorders>
            <w:shd w:val="clear" w:color="auto" w:fill="F2F2F2" w:themeFill="background1" w:themeFillShade="F2"/>
          </w:tcPr>
          <w:p w14:paraId="0F524E72" w14:textId="77777777" w:rsidR="00A33148" w:rsidRPr="00955BA2" w:rsidRDefault="00A33148" w:rsidP="00A33148">
            <w:pPr>
              <w:pStyle w:val="BodyText"/>
              <w:jc w:val="center"/>
              <w:rPr>
                <w:sz w:val="20"/>
                <w:szCs w:val="20"/>
              </w:rPr>
            </w:pPr>
            <w:r w:rsidRPr="00955BA2">
              <w:rPr>
                <w:sz w:val="20"/>
                <w:szCs w:val="20"/>
              </w:rPr>
              <w:t>Future Requirements Documents</w:t>
            </w:r>
          </w:p>
        </w:tc>
      </w:tr>
    </w:tbl>
    <w:p w14:paraId="605B662D" w14:textId="77777777" w:rsidR="00A33148" w:rsidRPr="00955BA2" w:rsidRDefault="00A33148" w:rsidP="00A33148">
      <w:pPr>
        <w:pStyle w:val="BodyText"/>
        <w:rPr>
          <w:sz w:val="20"/>
          <w:szCs w:val="20"/>
        </w:rPr>
      </w:pPr>
      <w:r w:rsidRPr="00955BA2">
        <w:rPr>
          <w:sz w:val="20"/>
          <w:szCs w:val="20"/>
        </w:rPr>
        <w:t>Document summary:</w:t>
      </w:r>
    </w:p>
    <w:p w14:paraId="2D6BB7F2" w14:textId="77777777" w:rsidR="00A33148" w:rsidRPr="00955BA2" w:rsidRDefault="00A33148" w:rsidP="00A33148">
      <w:pPr>
        <w:pStyle w:val="BodyText"/>
        <w:keepNext/>
        <w:spacing w:after="0"/>
        <w:rPr>
          <w:i/>
          <w:sz w:val="20"/>
          <w:szCs w:val="20"/>
        </w:rPr>
      </w:pPr>
      <w:r w:rsidRPr="00955BA2">
        <w:rPr>
          <w:i/>
          <w:sz w:val="20"/>
          <w:szCs w:val="20"/>
        </w:rPr>
        <w:t>VNF Guidelines for Network Cloud and OpenECOMP</w:t>
      </w:r>
    </w:p>
    <w:p w14:paraId="187C9276" w14:textId="77777777" w:rsidR="00A33148" w:rsidRPr="00955BA2" w:rsidRDefault="00A33148" w:rsidP="00A33148">
      <w:pPr>
        <w:pStyle w:val="BodyText"/>
        <w:numPr>
          <w:ilvl w:val="0"/>
          <w:numId w:val="46"/>
        </w:numPr>
        <w:spacing w:before="0"/>
        <w:rPr>
          <w:sz w:val="20"/>
          <w:szCs w:val="20"/>
        </w:rPr>
      </w:pPr>
      <w:r w:rsidRPr="00955BA2">
        <w:rPr>
          <w:sz w:val="20"/>
          <w:szCs w:val="20"/>
        </w:rPr>
        <w:t>Describes VNF environment and overview of requirements</w:t>
      </w:r>
    </w:p>
    <w:p w14:paraId="7E0B80A5" w14:textId="0095E3DE" w:rsidR="00A33148" w:rsidRPr="00955BA2" w:rsidRDefault="0008151A" w:rsidP="00A33148">
      <w:pPr>
        <w:pStyle w:val="BodyText"/>
        <w:keepNext/>
        <w:spacing w:after="0"/>
        <w:rPr>
          <w:b/>
          <w:i/>
          <w:sz w:val="20"/>
          <w:szCs w:val="20"/>
        </w:rPr>
      </w:pPr>
      <w:r w:rsidRPr="0008151A">
        <w:rPr>
          <w:b/>
          <w:i/>
          <w:sz w:val="20"/>
          <w:szCs w:val="20"/>
        </w:rPr>
        <w:t>VNF Cloud Readiness Requirements for OpenECOMP</w:t>
      </w:r>
    </w:p>
    <w:p w14:paraId="1A533A99" w14:textId="5D384FE4" w:rsidR="00A33148" w:rsidRPr="00955BA2" w:rsidRDefault="0008151A" w:rsidP="0008151A">
      <w:pPr>
        <w:pStyle w:val="BodyText"/>
        <w:numPr>
          <w:ilvl w:val="0"/>
          <w:numId w:val="46"/>
        </w:numPr>
        <w:spacing w:before="0" w:after="0"/>
        <w:rPr>
          <w:sz w:val="20"/>
          <w:szCs w:val="20"/>
        </w:rPr>
      </w:pPr>
      <w:r w:rsidRPr="0008151A">
        <w:rPr>
          <w:sz w:val="20"/>
          <w:szCs w:val="20"/>
        </w:rPr>
        <w:t>Cloud readiness requirements for VNFs (Design, Resiliency, Security, and DevOps)</w:t>
      </w:r>
    </w:p>
    <w:p w14:paraId="05FBAE6B" w14:textId="77777777" w:rsidR="00A33148" w:rsidRPr="00955BA2" w:rsidRDefault="00A33148" w:rsidP="00A33148">
      <w:pPr>
        <w:pStyle w:val="BodyText"/>
        <w:keepNext/>
        <w:spacing w:after="0"/>
        <w:rPr>
          <w:i/>
          <w:sz w:val="20"/>
          <w:szCs w:val="20"/>
        </w:rPr>
      </w:pPr>
      <w:r w:rsidRPr="00955BA2">
        <w:rPr>
          <w:i/>
          <w:sz w:val="20"/>
          <w:szCs w:val="20"/>
        </w:rPr>
        <w:t>VNF Management Requirements for OpenECOMP</w:t>
      </w:r>
    </w:p>
    <w:p w14:paraId="235EE024" w14:textId="77777777" w:rsidR="00A33148" w:rsidRPr="00955BA2" w:rsidRDefault="00A33148" w:rsidP="00A33148">
      <w:pPr>
        <w:pStyle w:val="BodyText"/>
        <w:numPr>
          <w:ilvl w:val="0"/>
          <w:numId w:val="46"/>
        </w:numPr>
        <w:spacing w:before="0" w:after="0"/>
        <w:rPr>
          <w:sz w:val="20"/>
          <w:szCs w:val="20"/>
        </w:rPr>
      </w:pPr>
      <w:r w:rsidRPr="00955BA2">
        <w:rPr>
          <w:sz w:val="20"/>
          <w:szCs w:val="20"/>
        </w:rPr>
        <w:t>Requirements for how VNFs interact and utilize OpenECOMP</w:t>
      </w:r>
    </w:p>
    <w:p w14:paraId="7E485E10" w14:textId="088B3B76" w:rsidR="00A33148" w:rsidRPr="00955BA2" w:rsidRDefault="0079688F" w:rsidP="00A33148">
      <w:pPr>
        <w:pStyle w:val="BodyText"/>
        <w:keepNext/>
        <w:spacing w:after="0"/>
        <w:rPr>
          <w:i/>
          <w:sz w:val="20"/>
          <w:szCs w:val="20"/>
        </w:rPr>
      </w:pPr>
      <w:r w:rsidRPr="0079688F">
        <w:rPr>
          <w:i/>
          <w:sz w:val="20"/>
          <w:szCs w:val="20"/>
        </w:rPr>
        <w:t xml:space="preserve"> VNF Heat Template Requirements for OpenECOMP</w:t>
      </w:r>
    </w:p>
    <w:p w14:paraId="3E937CEC" w14:textId="53525041" w:rsidR="004A5559" w:rsidRPr="00FE154D" w:rsidRDefault="00A33148" w:rsidP="00955BA2">
      <w:pPr>
        <w:pStyle w:val="BodyText"/>
        <w:numPr>
          <w:ilvl w:val="0"/>
          <w:numId w:val="46"/>
        </w:numPr>
        <w:spacing w:before="0" w:after="0"/>
        <w:rPr>
          <w:szCs w:val="20"/>
        </w:rPr>
      </w:pPr>
      <w:r w:rsidRPr="00955BA2">
        <w:rPr>
          <w:sz w:val="20"/>
          <w:szCs w:val="20"/>
        </w:rPr>
        <w:t>Provides recommendations and standards for building Heat templates compatible with OpenECOMP– initial implementations of Network Cloud are assumed to be OpenStack based.</w:t>
      </w:r>
    </w:p>
    <w:p w14:paraId="3173D107" w14:textId="77777777" w:rsidR="00D54EA0" w:rsidRDefault="00D54EA0" w:rsidP="00267743"/>
    <w:p w14:paraId="38129912" w14:textId="5678F047" w:rsidR="00267743" w:rsidRDefault="00D31E34" w:rsidP="00267743">
      <w:r w:rsidRPr="003E1B52">
        <w:t xml:space="preserve">This </w:t>
      </w:r>
      <w:r w:rsidR="00267743" w:rsidRPr="00D31E34">
        <w:t xml:space="preserve">reference document </w:t>
      </w:r>
      <w:r w:rsidRPr="003E1B52">
        <w:t xml:space="preserve">lists the </w:t>
      </w:r>
      <w:r w:rsidR="00267743" w:rsidRPr="00D31E34">
        <w:t xml:space="preserve">requirements </w:t>
      </w:r>
      <w:r w:rsidRPr="003E1B52">
        <w:t xml:space="preserve">that are the supporting details for the </w:t>
      </w:r>
      <w:r w:rsidR="00891E20">
        <w:t xml:space="preserve">Virtual Network Function (VNF) </w:t>
      </w:r>
      <w:r w:rsidRPr="003E1B52">
        <w:t xml:space="preserve">characteristics outlined in the </w:t>
      </w:r>
      <w:r w:rsidR="001D088D">
        <w:rPr>
          <w:i/>
        </w:rPr>
        <w:t>VNF Guidelines for Network Cloud and OpenECOMP</w:t>
      </w:r>
      <w:r w:rsidRPr="003E1B52">
        <w:t xml:space="preserve">. These requirements are grouped into </w:t>
      </w:r>
      <w:r w:rsidR="00891E20">
        <w:t xml:space="preserve">the following categories: </w:t>
      </w:r>
      <w:r w:rsidR="00A420B4">
        <w:t>VNF Design</w:t>
      </w:r>
      <w:r w:rsidRPr="003E1B52">
        <w:t xml:space="preserve">, </w:t>
      </w:r>
      <w:r w:rsidRPr="00D31E34">
        <w:t xml:space="preserve">Resiliency, Security, </w:t>
      </w:r>
      <w:r w:rsidR="00283FF7">
        <w:t xml:space="preserve">and </w:t>
      </w:r>
      <w:r w:rsidRPr="00D31E34">
        <w:t>De</w:t>
      </w:r>
      <w:r w:rsidR="00A420B4">
        <w:t>vOps</w:t>
      </w:r>
      <w:r w:rsidRPr="00D31E34">
        <w:t>.</w:t>
      </w:r>
      <w:r w:rsidR="00BF182C">
        <w:t xml:space="preserve"> Specific requirements for </w:t>
      </w:r>
      <w:r w:rsidR="00305DB2">
        <w:t>Open</w:t>
      </w:r>
      <w:r w:rsidR="00BF182C">
        <w:t xml:space="preserve">ECOMP can be found in the </w:t>
      </w:r>
      <w:r w:rsidR="001D088D">
        <w:rPr>
          <w:i/>
        </w:rPr>
        <w:t>VNF Management Requirements for OpenECOMP</w:t>
      </w:r>
      <w:r w:rsidR="00BF182C">
        <w:t xml:space="preserve"> reference document.</w:t>
      </w:r>
    </w:p>
    <w:p w14:paraId="3A446420" w14:textId="633B8C08" w:rsidR="001C270E" w:rsidRPr="003E1B52" w:rsidRDefault="001C270E" w:rsidP="001C270E">
      <w:r w:rsidRPr="003E1B52">
        <w:t>This section outlines the guidelines for VNFs to be compliant w</w:t>
      </w:r>
      <w:r w:rsidR="003341C9">
        <w:t>ith running on a multi-tenant, N</w:t>
      </w:r>
      <w:r w:rsidRPr="003E1B52">
        <w:t xml:space="preserve">etwork </w:t>
      </w:r>
      <w:r w:rsidR="003341C9">
        <w:t>C</w:t>
      </w:r>
      <w:r w:rsidRPr="003E1B52">
        <w:t>loud infrastructure. VNFs must be virtualized, software-based, execute in a multi-tenant cloud, and be de-coupled from the cloud hardware. To achieve interoperability between VNFs, open and standard interfaces and APIs must be used. The set of reusable VNFs forms the basis of a VNF catalog that is made available to service designers to compose new (service chained) services that can include service-specific custom parameters and QoS policies. Use of open source technologies to leverage industry innovation is important in the design of virtualized services. Equally important is the re-use of common technologies (e.g., virtualized load balancers, firewalls, etc.) that are provided by the platform.</w:t>
      </w:r>
    </w:p>
    <w:p w14:paraId="3C871324" w14:textId="7F6DBBD1" w:rsidR="00424AE3" w:rsidRDefault="00CC3062" w:rsidP="001D5854">
      <w:pPr>
        <w:pStyle w:val="Heading1"/>
      </w:pPr>
      <w:bookmarkStart w:id="2" w:name="_Toc472923045"/>
      <w:bookmarkStart w:id="3" w:name="_Toc472923046"/>
      <w:bookmarkEnd w:id="2"/>
      <w:r>
        <w:lastRenderedPageBreak/>
        <w:t>VNF Design</w:t>
      </w:r>
      <w:bookmarkEnd w:id="3"/>
    </w:p>
    <w:p w14:paraId="13AEC7D0" w14:textId="7A3B50FD" w:rsidR="00424AE3" w:rsidRDefault="00424AE3" w:rsidP="008117D7">
      <w:r>
        <w:t>S</w:t>
      </w:r>
      <w:r w:rsidRPr="00215FFD">
        <w:t xml:space="preserve">ervices are composed of </w:t>
      </w:r>
      <w:r w:rsidR="00437E8D">
        <w:t>VNF</w:t>
      </w:r>
      <w:r w:rsidRPr="00215FFD">
        <w:t>s and common components</w:t>
      </w:r>
      <w:r>
        <w:t xml:space="preserve"> and </w:t>
      </w:r>
      <w:r w:rsidRPr="00215FFD">
        <w:t xml:space="preserve">are designed to be agnostic of the location to leverage capacity where it exists </w:t>
      </w:r>
      <w:r w:rsidRPr="00314479">
        <w:t xml:space="preserve">in the </w:t>
      </w:r>
      <w:r w:rsidR="003341C9">
        <w:t>N</w:t>
      </w:r>
      <w:r w:rsidR="00891E20">
        <w:t xml:space="preserve">etwork </w:t>
      </w:r>
      <w:r w:rsidR="003341C9">
        <w:t>C</w:t>
      </w:r>
      <w:r w:rsidRPr="00314479">
        <w:t>loud</w:t>
      </w:r>
      <w:r w:rsidRPr="00215FFD">
        <w:t xml:space="preserve">. </w:t>
      </w:r>
      <w:r w:rsidRPr="00314479">
        <w:t>V</w:t>
      </w:r>
      <w:r w:rsidR="00052959">
        <w:t>NFs</w:t>
      </w:r>
      <w:r w:rsidRPr="00314479">
        <w:t xml:space="preserve"> </w:t>
      </w:r>
      <w:r>
        <w:t>can be</w:t>
      </w:r>
      <w:r w:rsidRPr="00215FFD">
        <w:t xml:space="preserve"> instantiated in any location that meets the performance and latency requirements of the service</w:t>
      </w:r>
      <w:r w:rsidR="00891E20">
        <w:t>.</w:t>
      </w:r>
    </w:p>
    <w:p w14:paraId="4E8A9EED" w14:textId="77777777" w:rsidR="00424AE3" w:rsidRDefault="00424AE3" w:rsidP="00424AE3">
      <w:r w:rsidRPr="0077631F">
        <w:t xml:space="preserve">A key design principle for virtualizing services is decomposition of network functions using NFV concepts into granular </w:t>
      </w:r>
      <w:r w:rsidR="00891E20">
        <w:t>VNFs</w:t>
      </w:r>
      <w:r w:rsidRPr="0077631F">
        <w:t xml:space="preserve">. This enables instantiating and customizing only essential functions as needed for the service, thereby making service delivery more nimble. It provides flexibility of sizing and scaling and also provides flexibility with packaging and deploying </w:t>
      </w:r>
      <w:r w:rsidR="00437E8D">
        <w:t>VNF</w:t>
      </w:r>
      <w:r w:rsidRPr="0077631F">
        <w:t xml:space="preserve">s as needed for the service. It enables grouping functions in a common cloud data center to minimize inter-component latency. The </w:t>
      </w:r>
      <w:r w:rsidR="00437E8D">
        <w:t>VNF</w:t>
      </w:r>
      <w:r w:rsidRPr="0077631F">
        <w:t>s should be designed with a goal of being modular and reusable to enable using best-in-breed vendors</w:t>
      </w:r>
    </w:p>
    <w:p w14:paraId="25885353" w14:textId="2A4368E3" w:rsidR="001C270E" w:rsidRPr="00267743" w:rsidRDefault="001C270E" w:rsidP="001C270E">
      <w:pPr>
        <w:rPr>
          <w:sz w:val="22"/>
        </w:rPr>
      </w:pPr>
      <w:r>
        <w:t xml:space="preserve">Section 4.1.1 in </w:t>
      </w:r>
      <w:r w:rsidRPr="002A6D4D">
        <w:rPr>
          <w:i/>
        </w:rPr>
        <w:t>VNF Guidelines for Network Cloud and OpenECOMP</w:t>
      </w:r>
      <w:r>
        <w:t xml:space="preserve"> describes the overall guidelines for </w:t>
      </w:r>
      <w:r w:rsidR="008C37C6">
        <w:t xml:space="preserve">designing </w:t>
      </w:r>
      <w:r>
        <w:t>VNF</w:t>
      </w:r>
      <w:r w:rsidR="008C37C6">
        <w:t>s</w:t>
      </w:r>
      <w:r>
        <w:t xml:space="preserve"> from VNF Components (VNFCs).  Below are more detailed requirements for composing VNFs.</w:t>
      </w:r>
    </w:p>
    <w:tbl>
      <w:tblPr>
        <w:tblStyle w:val="TableGrid"/>
        <w:tblW w:w="9360" w:type="dxa"/>
        <w:tblLayout w:type="fixed"/>
        <w:tblCellMar>
          <w:left w:w="115" w:type="dxa"/>
          <w:right w:w="115" w:type="dxa"/>
        </w:tblCellMar>
        <w:tblLook w:val="04A0" w:firstRow="1" w:lastRow="0" w:firstColumn="1" w:lastColumn="0" w:noHBand="0" w:noVBand="1"/>
      </w:tblPr>
      <w:tblGrid>
        <w:gridCol w:w="7632"/>
        <w:gridCol w:w="864"/>
        <w:gridCol w:w="864"/>
      </w:tblGrid>
      <w:tr w:rsidR="00357B0C" w:rsidRPr="00424AE3" w14:paraId="56A8C4C8" w14:textId="3F01351E" w:rsidTr="00D824EE">
        <w:trPr>
          <w:tblHeader/>
        </w:trPr>
        <w:tc>
          <w:tcPr>
            <w:tcW w:w="7632" w:type="dxa"/>
            <w:shd w:val="clear" w:color="auto" w:fill="D5DCE4" w:themeFill="text2" w:themeFillTint="33"/>
          </w:tcPr>
          <w:p w14:paraId="0E3D5227" w14:textId="25B86D2B" w:rsidR="00CE44C6" w:rsidRPr="0034708E" w:rsidRDefault="00634B93" w:rsidP="00BE23CB">
            <w:pPr>
              <w:tabs>
                <w:tab w:val="left" w:pos="1080"/>
              </w:tabs>
              <w:spacing w:before="20" w:after="100" w:line="360" w:lineRule="auto"/>
              <w:rPr>
                <w:rFonts w:cs="Arial"/>
                <w:szCs w:val="20"/>
              </w:rPr>
            </w:pPr>
            <w:bookmarkStart w:id="4" w:name="OLE_LINK1"/>
            <w:r>
              <w:rPr>
                <w:rFonts w:cs="Arial"/>
                <w:szCs w:val="20"/>
              </w:rPr>
              <w:t xml:space="preserve">VNF Design </w:t>
            </w:r>
            <w:r w:rsidR="00CE44C6">
              <w:rPr>
                <w:rFonts w:cs="Arial"/>
                <w:szCs w:val="20"/>
              </w:rPr>
              <w:t>Requirements</w:t>
            </w:r>
          </w:p>
        </w:tc>
        <w:tc>
          <w:tcPr>
            <w:tcW w:w="864" w:type="dxa"/>
            <w:shd w:val="clear" w:color="auto" w:fill="D5DCE4" w:themeFill="text2" w:themeFillTint="33"/>
          </w:tcPr>
          <w:p w14:paraId="61856CB8" w14:textId="77777777" w:rsidR="00CE44C6" w:rsidRPr="003E1B52" w:rsidRDefault="00CE44C6" w:rsidP="003E1B52">
            <w:pPr>
              <w:tabs>
                <w:tab w:val="left" w:pos="1080"/>
              </w:tabs>
              <w:spacing w:before="20" w:after="100" w:line="360" w:lineRule="auto"/>
              <w:rPr>
                <w:rFonts w:cs="Arial"/>
                <w:szCs w:val="20"/>
              </w:rPr>
            </w:pPr>
            <w:r w:rsidRPr="003E1B52">
              <w:rPr>
                <w:rFonts w:cs="Arial"/>
                <w:szCs w:val="20"/>
              </w:rPr>
              <w:t>Type</w:t>
            </w:r>
          </w:p>
        </w:tc>
        <w:tc>
          <w:tcPr>
            <w:tcW w:w="864" w:type="dxa"/>
            <w:shd w:val="clear" w:color="auto" w:fill="D5DCE4" w:themeFill="text2" w:themeFillTint="33"/>
          </w:tcPr>
          <w:p w14:paraId="2C5FA6ED" w14:textId="1A92F31D" w:rsidR="00CE44C6" w:rsidRPr="003E1B52" w:rsidRDefault="00CE44C6" w:rsidP="003E1B52">
            <w:pPr>
              <w:tabs>
                <w:tab w:val="left" w:pos="1080"/>
              </w:tabs>
              <w:spacing w:before="20" w:after="100" w:line="360" w:lineRule="auto"/>
              <w:rPr>
                <w:rFonts w:cs="Arial"/>
                <w:szCs w:val="20"/>
              </w:rPr>
            </w:pPr>
            <w:r>
              <w:rPr>
                <w:rFonts w:cs="Arial"/>
                <w:szCs w:val="20"/>
              </w:rPr>
              <w:t>ID #</w:t>
            </w:r>
          </w:p>
        </w:tc>
      </w:tr>
      <w:tr w:rsidR="00357B0C" w:rsidRPr="00424AE3" w14:paraId="5C47BB0E" w14:textId="6C93A291" w:rsidTr="00955BA2">
        <w:tc>
          <w:tcPr>
            <w:tcW w:w="7632" w:type="dxa"/>
          </w:tcPr>
          <w:p w14:paraId="239202C0" w14:textId="2F40C5D1" w:rsidR="00CE44C6" w:rsidRPr="00955BA2" w:rsidDel="00B265E1" w:rsidRDefault="00DD7AD0" w:rsidP="00AD71CB">
            <w:pPr>
              <w:pStyle w:val="BodyText"/>
              <w:spacing w:before="0" w:after="0"/>
              <w:rPr>
                <w:rFonts w:cs="Arial"/>
                <w:kern w:val="2"/>
                <w:sz w:val="20"/>
                <w:szCs w:val="20"/>
              </w:rPr>
            </w:pPr>
            <w:r w:rsidRPr="00955BA2">
              <w:rPr>
                <w:rFonts w:cs="Arial"/>
                <w:kern w:val="2"/>
                <w:sz w:val="20"/>
                <w:szCs w:val="20"/>
              </w:rPr>
              <w:t xml:space="preserve">Decompose </w:t>
            </w:r>
            <w:r w:rsidR="00CE44C6" w:rsidRPr="00955BA2">
              <w:rPr>
                <w:rFonts w:cs="Arial"/>
                <w:kern w:val="2"/>
                <w:sz w:val="20"/>
                <w:szCs w:val="20"/>
              </w:rPr>
              <w:t>VNFs into granular re-usable VNFCs</w:t>
            </w:r>
          </w:p>
        </w:tc>
        <w:tc>
          <w:tcPr>
            <w:tcW w:w="864" w:type="dxa"/>
          </w:tcPr>
          <w:p w14:paraId="33804E47"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76D09806" w14:textId="70AA47E2" w:rsidR="00CE44C6" w:rsidRPr="00955BA2" w:rsidRDefault="00ED7C18" w:rsidP="00424AE3">
            <w:pPr>
              <w:pStyle w:val="BodyText"/>
              <w:spacing w:before="0" w:after="0"/>
              <w:rPr>
                <w:rFonts w:cs="Arial"/>
                <w:kern w:val="2"/>
                <w:sz w:val="20"/>
                <w:szCs w:val="20"/>
              </w:rPr>
            </w:pPr>
            <w:r w:rsidRPr="00955BA2">
              <w:rPr>
                <w:rFonts w:cs="Arial"/>
                <w:kern w:val="2"/>
                <w:sz w:val="20"/>
                <w:szCs w:val="20"/>
              </w:rPr>
              <w:t>20010</w:t>
            </w:r>
          </w:p>
        </w:tc>
      </w:tr>
      <w:tr w:rsidR="00357B0C" w:rsidRPr="00424AE3" w14:paraId="0FCCCE52" w14:textId="77777777" w:rsidTr="00955BA2">
        <w:tc>
          <w:tcPr>
            <w:tcW w:w="7632" w:type="dxa"/>
          </w:tcPr>
          <w:p w14:paraId="22968918" w14:textId="77777777" w:rsidR="00357B0C" w:rsidRPr="00B754E0" w:rsidDel="00B265E1" w:rsidRDefault="00357B0C" w:rsidP="001A6035">
            <w:pPr>
              <w:pStyle w:val="BodyText"/>
              <w:spacing w:before="0" w:after="0"/>
              <w:rPr>
                <w:rFonts w:cs="Arial"/>
                <w:kern w:val="2"/>
                <w:sz w:val="20"/>
                <w:szCs w:val="20"/>
              </w:rPr>
            </w:pPr>
            <w:r w:rsidRPr="00B754E0">
              <w:rPr>
                <w:rFonts w:cs="Arial"/>
                <w:kern w:val="2"/>
                <w:sz w:val="20"/>
                <w:szCs w:val="20"/>
              </w:rPr>
              <w:t>Decompose if the functions have significantly different scaling characteristics (e.g., signaling versus media functions, control versus data plane functions).</w:t>
            </w:r>
          </w:p>
        </w:tc>
        <w:tc>
          <w:tcPr>
            <w:tcW w:w="864" w:type="dxa"/>
          </w:tcPr>
          <w:p w14:paraId="04162BCC"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619AEEEC" w14:textId="24C45157" w:rsidR="00357B0C" w:rsidRPr="00B754E0" w:rsidRDefault="00357B0C" w:rsidP="001A6035">
            <w:pPr>
              <w:pStyle w:val="BodyText"/>
              <w:spacing w:before="0" w:after="0"/>
              <w:rPr>
                <w:rFonts w:cs="Arial"/>
                <w:kern w:val="2"/>
                <w:sz w:val="20"/>
                <w:szCs w:val="20"/>
              </w:rPr>
            </w:pPr>
            <w:r>
              <w:rPr>
                <w:rFonts w:cs="Arial"/>
                <w:kern w:val="2"/>
                <w:sz w:val="20"/>
                <w:szCs w:val="20"/>
              </w:rPr>
              <w:t>2002</w:t>
            </w:r>
            <w:r w:rsidRPr="00B754E0">
              <w:rPr>
                <w:rFonts w:cs="Arial"/>
                <w:kern w:val="2"/>
                <w:sz w:val="20"/>
                <w:szCs w:val="20"/>
              </w:rPr>
              <w:t>0</w:t>
            </w:r>
          </w:p>
        </w:tc>
      </w:tr>
      <w:tr w:rsidR="00357B0C" w:rsidRPr="00424AE3" w14:paraId="295B6E83" w14:textId="77777777" w:rsidTr="00955BA2">
        <w:tc>
          <w:tcPr>
            <w:tcW w:w="7632" w:type="dxa"/>
          </w:tcPr>
          <w:p w14:paraId="41C46E8A" w14:textId="77777777" w:rsidR="00357B0C" w:rsidRPr="00B754E0" w:rsidDel="00B265E1" w:rsidRDefault="00357B0C" w:rsidP="001A6035">
            <w:pPr>
              <w:pStyle w:val="BodyText"/>
              <w:spacing w:before="0" w:after="0"/>
              <w:rPr>
                <w:rFonts w:cs="Arial"/>
                <w:kern w:val="2"/>
                <w:sz w:val="20"/>
                <w:szCs w:val="20"/>
              </w:rPr>
            </w:pPr>
            <w:r w:rsidRPr="00B754E0">
              <w:rPr>
                <w:rFonts w:cs="Arial"/>
                <w:kern w:val="2"/>
                <w:sz w:val="20"/>
                <w:szCs w:val="20"/>
              </w:rPr>
              <w:t xml:space="preserve">Decomposition of the VNF must enable instantiating only the functionality that is needed for the VNF (e.g., if transcoding is not needed it should not be instantiated). </w:t>
            </w:r>
          </w:p>
        </w:tc>
        <w:tc>
          <w:tcPr>
            <w:tcW w:w="864" w:type="dxa"/>
          </w:tcPr>
          <w:p w14:paraId="27D16C11"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282B8A0A" w14:textId="62F1A96E" w:rsidR="00357B0C" w:rsidRPr="00B754E0" w:rsidRDefault="00357B0C" w:rsidP="001A6035">
            <w:pPr>
              <w:pStyle w:val="BodyText"/>
              <w:spacing w:before="0" w:after="0"/>
              <w:rPr>
                <w:rFonts w:cs="Arial"/>
                <w:kern w:val="2"/>
                <w:sz w:val="20"/>
                <w:szCs w:val="20"/>
              </w:rPr>
            </w:pPr>
            <w:r w:rsidRPr="00B754E0">
              <w:rPr>
                <w:rFonts w:cs="Arial"/>
                <w:kern w:val="2"/>
                <w:sz w:val="20"/>
                <w:szCs w:val="20"/>
              </w:rPr>
              <w:t>200</w:t>
            </w:r>
            <w:r>
              <w:rPr>
                <w:rFonts w:cs="Arial"/>
                <w:kern w:val="2"/>
                <w:sz w:val="20"/>
                <w:szCs w:val="20"/>
              </w:rPr>
              <w:t>3</w:t>
            </w:r>
            <w:r w:rsidRPr="00B754E0">
              <w:rPr>
                <w:rFonts w:cs="Arial"/>
                <w:kern w:val="2"/>
                <w:sz w:val="20"/>
                <w:szCs w:val="20"/>
              </w:rPr>
              <w:t>0</w:t>
            </w:r>
          </w:p>
        </w:tc>
      </w:tr>
      <w:tr w:rsidR="00357B0C" w:rsidRPr="00424AE3" w14:paraId="02330CC7" w14:textId="77777777" w:rsidTr="00955BA2">
        <w:tc>
          <w:tcPr>
            <w:tcW w:w="7632" w:type="dxa"/>
          </w:tcPr>
          <w:p w14:paraId="3CC85497"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Design VNFC as a standalone, executable process.</w:t>
            </w:r>
          </w:p>
        </w:tc>
        <w:tc>
          <w:tcPr>
            <w:tcW w:w="864" w:type="dxa"/>
          </w:tcPr>
          <w:p w14:paraId="6C61EB83"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0394E573" w14:textId="57EC536D" w:rsidR="00357B0C" w:rsidRPr="00B754E0" w:rsidRDefault="00357B0C" w:rsidP="001A6035">
            <w:pPr>
              <w:pStyle w:val="BodyText"/>
              <w:spacing w:before="0" w:after="0"/>
              <w:rPr>
                <w:rFonts w:cs="Arial"/>
                <w:kern w:val="2"/>
                <w:sz w:val="20"/>
                <w:szCs w:val="20"/>
              </w:rPr>
            </w:pPr>
            <w:r>
              <w:rPr>
                <w:rFonts w:cs="Arial"/>
                <w:kern w:val="2"/>
                <w:sz w:val="20"/>
                <w:szCs w:val="20"/>
              </w:rPr>
              <w:t>20</w:t>
            </w:r>
            <w:r w:rsidRPr="00B754E0">
              <w:rPr>
                <w:rFonts w:cs="Arial"/>
                <w:kern w:val="2"/>
                <w:sz w:val="20"/>
                <w:szCs w:val="20"/>
              </w:rPr>
              <w:t>0</w:t>
            </w:r>
            <w:r>
              <w:rPr>
                <w:rFonts w:cs="Arial"/>
                <w:kern w:val="2"/>
                <w:sz w:val="20"/>
                <w:szCs w:val="20"/>
              </w:rPr>
              <w:t>4</w:t>
            </w:r>
            <w:r w:rsidRPr="00B754E0">
              <w:rPr>
                <w:rFonts w:cs="Arial"/>
                <w:kern w:val="2"/>
                <w:sz w:val="20"/>
                <w:szCs w:val="20"/>
              </w:rPr>
              <w:t>0</w:t>
            </w:r>
          </w:p>
        </w:tc>
      </w:tr>
      <w:tr w:rsidR="00357B0C" w:rsidRPr="00424AE3" w14:paraId="0DAA2B43" w14:textId="3B65080E" w:rsidTr="00955BA2">
        <w:tc>
          <w:tcPr>
            <w:tcW w:w="7632" w:type="dxa"/>
          </w:tcPr>
          <w:p w14:paraId="46DFE9F1" w14:textId="0636A27E" w:rsidR="00CE44C6" w:rsidRPr="00955BA2" w:rsidRDefault="00DD7AD0" w:rsidP="00AD71CB">
            <w:pPr>
              <w:pStyle w:val="BodyText"/>
              <w:spacing w:before="0" w:after="0"/>
              <w:rPr>
                <w:rFonts w:cs="Arial"/>
                <w:kern w:val="2"/>
                <w:sz w:val="20"/>
                <w:szCs w:val="20"/>
              </w:rPr>
            </w:pPr>
            <w:r w:rsidRPr="00955BA2">
              <w:rPr>
                <w:rFonts w:cs="Arial"/>
                <w:kern w:val="2"/>
                <w:sz w:val="20"/>
                <w:szCs w:val="20"/>
              </w:rPr>
              <w:t xml:space="preserve">Create a single component VNF for </w:t>
            </w:r>
            <w:r w:rsidR="00CE44C6" w:rsidRPr="00955BA2">
              <w:rPr>
                <w:rFonts w:cs="Arial"/>
                <w:kern w:val="2"/>
                <w:sz w:val="20"/>
                <w:szCs w:val="20"/>
              </w:rPr>
              <w:t>VNFC</w:t>
            </w:r>
            <w:r w:rsidRPr="00955BA2">
              <w:rPr>
                <w:rFonts w:cs="Arial"/>
                <w:kern w:val="2"/>
                <w:sz w:val="20"/>
                <w:szCs w:val="20"/>
              </w:rPr>
              <w:t xml:space="preserve">s that </w:t>
            </w:r>
            <w:r w:rsidR="00CE44C6" w:rsidRPr="00955BA2">
              <w:rPr>
                <w:rFonts w:cs="Arial"/>
                <w:kern w:val="2"/>
                <w:sz w:val="20"/>
                <w:szCs w:val="20"/>
              </w:rPr>
              <w:t>can be used by other VNFs</w:t>
            </w:r>
            <w:r w:rsidRPr="00955BA2">
              <w:rPr>
                <w:rFonts w:cs="Arial"/>
                <w:kern w:val="2"/>
                <w:sz w:val="20"/>
                <w:szCs w:val="20"/>
              </w:rPr>
              <w:t>.</w:t>
            </w:r>
          </w:p>
        </w:tc>
        <w:tc>
          <w:tcPr>
            <w:tcW w:w="864" w:type="dxa"/>
          </w:tcPr>
          <w:p w14:paraId="171EA4EF" w14:textId="4AC1916D" w:rsidR="00CE44C6" w:rsidRPr="00955BA2" w:rsidRDefault="00981E97"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2DF2CDE4" w14:textId="79045FBC" w:rsidR="00CE44C6" w:rsidRPr="00955BA2" w:rsidRDefault="00ED7C18" w:rsidP="00424AE3">
            <w:pPr>
              <w:pStyle w:val="BodyText"/>
              <w:spacing w:before="0" w:after="0"/>
              <w:rPr>
                <w:rFonts w:cs="Arial"/>
                <w:kern w:val="2"/>
                <w:sz w:val="20"/>
                <w:szCs w:val="20"/>
              </w:rPr>
            </w:pPr>
            <w:r w:rsidRPr="00955BA2">
              <w:rPr>
                <w:rFonts w:cs="Arial"/>
                <w:kern w:val="2"/>
                <w:sz w:val="20"/>
                <w:szCs w:val="20"/>
              </w:rPr>
              <w:t>200</w:t>
            </w:r>
            <w:r w:rsidR="00357B0C">
              <w:rPr>
                <w:rFonts w:cs="Arial"/>
                <w:kern w:val="2"/>
                <w:sz w:val="20"/>
                <w:szCs w:val="20"/>
              </w:rPr>
              <w:t>5</w:t>
            </w:r>
            <w:r w:rsidRPr="00955BA2">
              <w:rPr>
                <w:rFonts w:cs="Arial"/>
                <w:kern w:val="2"/>
                <w:sz w:val="20"/>
                <w:szCs w:val="20"/>
              </w:rPr>
              <w:t>0</w:t>
            </w:r>
          </w:p>
        </w:tc>
      </w:tr>
      <w:tr w:rsidR="00357B0C" w:rsidRPr="00634B93" w14:paraId="6F01BB1B" w14:textId="77777777" w:rsidTr="00955BA2">
        <w:tblPrEx>
          <w:tblCellMar>
            <w:left w:w="108" w:type="dxa"/>
            <w:right w:w="108" w:type="dxa"/>
          </w:tblCellMar>
        </w:tblPrEx>
        <w:tc>
          <w:tcPr>
            <w:tcW w:w="7632" w:type="dxa"/>
          </w:tcPr>
          <w:p w14:paraId="07F3BFCD" w14:textId="37D9B6B1" w:rsidR="00B713E9" w:rsidRPr="00955BA2" w:rsidRDefault="00B713E9">
            <w:pPr>
              <w:pStyle w:val="BodyText"/>
              <w:spacing w:before="0" w:after="0"/>
              <w:rPr>
                <w:rFonts w:eastAsia="Times New Roman" w:cs="Arial"/>
                <w:kern w:val="2"/>
                <w:sz w:val="20"/>
                <w:szCs w:val="20"/>
              </w:rPr>
            </w:pPr>
            <w:r w:rsidRPr="00955BA2">
              <w:rPr>
                <w:rFonts w:eastAsia="Times New Roman" w:cs="Arial"/>
                <w:kern w:val="2"/>
                <w:sz w:val="20"/>
                <w:szCs w:val="20"/>
              </w:rPr>
              <w:t>Design to scale horizontally (more instances of a VNF or VNFC) and not vertically (moving the existing instances to larger VMs or increasing the resources within a VM) to achieve effective utilization of cloud resources.</w:t>
            </w:r>
          </w:p>
        </w:tc>
        <w:tc>
          <w:tcPr>
            <w:tcW w:w="864" w:type="dxa"/>
          </w:tcPr>
          <w:p w14:paraId="2D11D83E" w14:textId="77777777" w:rsidR="00B713E9" w:rsidRPr="00955BA2" w:rsidRDefault="00B713E9" w:rsidP="000E4B89">
            <w:pPr>
              <w:pStyle w:val="BodyText"/>
              <w:spacing w:before="0" w:after="0"/>
              <w:rPr>
                <w:rFonts w:eastAsia="Times New Roman" w:cs="Arial"/>
                <w:kern w:val="2"/>
                <w:sz w:val="20"/>
                <w:szCs w:val="20"/>
              </w:rPr>
            </w:pPr>
            <w:r w:rsidRPr="00955BA2">
              <w:rPr>
                <w:rFonts w:eastAsia="Times New Roman" w:cs="Arial"/>
                <w:kern w:val="2"/>
                <w:sz w:val="20"/>
                <w:szCs w:val="20"/>
              </w:rPr>
              <w:t>Must</w:t>
            </w:r>
          </w:p>
        </w:tc>
        <w:tc>
          <w:tcPr>
            <w:tcW w:w="864" w:type="dxa"/>
          </w:tcPr>
          <w:p w14:paraId="20A181EA" w14:textId="364286D5" w:rsidR="00B713E9" w:rsidRPr="00955BA2" w:rsidRDefault="00ED7C18" w:rsidP="000E4B89">
            <w:pPr>
              <w:pStyle w:val="BodyText"/>
              <w:spacing w:before="0" w:after="0"/>
              <w:rPr>
                <w:rFonts w:eastAsia="Times New Roman" w:cs="Arial"/>
                <w:kern w:val="2"/>
                <w:sz w:val="20"/>
                <w:szCs w:val="20"/>
              </w:rPr>
            </w:pPr>
            <w:r w:rsidRPr="00955BA2">
              <w:rPr>
                <w:rFonts w:cs="Arial"/>
                <w:kern w:val="2"/>
                <w:sz w:val="20"/>
                <w:szCs w:val="20"/>
              </w:rPr>
              <w:t>200</w:t>
            </w:r>
            <w:r w:rsidR="00357B0C">
              <w:rPr>
                <w:rFonts w:cs="Arial"/>
                <w:kern w:val="2"/>
                <w:sz w:val="20"/>
                <w:szCs w:val="20"/>
              </w:rPr>
              <w:t>6</w:t>
            </w:r>
            <w:r w:rsidRPr="00955BA2">
              <w:rPr>
                <w:rFonts w:cs="Arial"/>
                <w:kern w:val="2"/>
                <w:sz w:val="20"/>
                <w:szCs w:val="20"/>
              </w:rPr>
              <w:t>0</w:t>
            </w:r>
          </w:p>
        </w:tc>
      </w:tr>
      <w:tr w:rsidR="00357B0C" w:rsidRPr="00634B93" w14:paraId="50CC315D" w14:textId="77777777" w:rsidTr="00955BA2">
        <w:tblPrEx>
          <w:tblCellMar>
            <w:left w:w="108" w:type="dxa"/>
            <w:right w:w="108" w:type="dxa"/>
          </w:tblCellMar>
        </w:tblPrEx>
        <w:tc>
          <w:tcPr>
            <w:tcW w:w="7632" w:type="dxa"/>
          </w:tcPr>
          <w:p w14:paraId="1A05287F" w14:textId="313B6DC0" w:rsidR="00B713E9" w:rsidRPr="00955BA2" w:rsidRDefault="00B713E9" w:rsidP="00BE23CB">
            <w:pPr>
              <w:pStyle w:val="BodyText"/>
              <w:spacing w:before="0" w:after="0"/>
              <w:rPr>
                <w:rFonts w:eastAsia="Times New Roman" w:cs="Arial"/>
                <w:kern w:val="2"/>
                <w:sz w:val="20"/>
                <w:szCs w:val="20"/>
              </w:rPr>
            </w:pPr>
            <w:r w:rsidRPr="00955BA2">
              <w:rPr>
                <w:rFonts w:eastAsia="Times New Roman" w:cs="Arial"/>
                <w:kern w:val="2"/>
                <w:sz w:val="20"/>
                <w:szCs w:val="20"/>
              </w:rPr>
              <w:t xml:space="preserve">Utilize cloud provided infrastructure and VNFs </w:t>
            </w:r>
            <w:r w:rsidR="00634B93">
              <w:rPr>
                <w:rFonts w:eastAsia="Times New Roman" w:cs="Arial"/>
                <w:kern w:val="2"/>
                <w:sz w:val="20"/>
                <w:szCs w:val="20"/>
              </w:rPr>
              <w:t xml:space="preserve">(e.g., </w:t>
            </w:r>
            <w:r w:rsidR="00BD683D" w:rsidRPr="00955BA2">
              <w:rPr>
                <w:rFonts w:eastAsia="Times New Roman" w:cs="Arial"/>
                <w:kern w:val="2"/>
                <w:sz w:val="20"/>
                <w:szCs w:val="20"/>
              </w:rPr>
              <w:t xml:space="preserve">virtualized </w:t>
            </w:r>
            <w:r w:rsidRPr="00955BA2">
              <w:rPr>
                <w:rFonts w:eastAsia="Times New Roman" w:cs="Arial"/>
                <w:kern w:val="2"/>
                <w:sz w:val="20"/>
                <w:szCs w:val="20"/>
              </w:rPr>
              <w:t>Local Load Balancer) as part of the VNF so that the cloud can manage and provide a consistent service resiliency and methods across all VNF's.</w:t>
            </w:r>
          </w:p>
        </w:tc>
        <w:tc>
          <w:tcPr>
            <w:tcW w:w="864" w:type="dxa"/>
          </w:tcPr>
          <w:p w14:paraId="52EF4842" w14:textId="77777777" w:rsidR="00B713E9" w:rsidRPr="00955BA2" w:rsidRDefault="00B713E9" w:rsidP="000E4B89">
            <w:pPr>
              <w:pStyle w:val="BodyText"/>
              <w:spacing w:before="0" w:after="0"/>
              <w:rPr>
                <w:rFonts w:eastAsia="Times New Roman" w:cs="Arial"/>
                <w:kern w:val="2"/>
                <w:sz w:val="20"/>
                <w:szCs w:val="20"/>
              </w:rPr>
            </w:pPr>
            <w:r w:rsidRPr="00955BA2">
              <w:rPr>
                <w:rFonts w:eastAsia="Times New Roman" w:cs="Arial"/>
                <w:kern w:val="2"/>
                <w:sz w:val="20"/>
                <w:szCs w:val="20"/>
              </w:rPr>
              <w:t>Must</w:t>
            </w:r>
          </w:p>
        </w:tc>
        <w:tc>
          <w:tcPr>
            <w:tcW w:w="864" w:type="dxa"/>
          </w:tcPr>
          <w:p w14:paraId="40B3E7B0" w14:textId="4FEE2675" w:rsidR="00B713E9" w:rsidRPr="00955BA2" w:rsidRDefault="00ED7C18" w:rsidP="000E4B89">
            <w:pPr>
              <w:pStyle w:val="BodyText"/>
              <w:spacing w:before="0" w:after="0"/>
              <w:rPr>
                <w:rFonts w:eastAsia="Times New Roman" w:cs="Arial"/>
                <w:kern w:val="2"/>
                <w:sz w:val="20"/>
                <w:szCs w:val="20"/>
              </w:rPr>
            </w:pPr>
            <w:r w:rsidRPr="00955BA2">
              <w:rPr>
                <w:rFonts w:cs="Arial"/>
                <w:kern w:val="2"/>
                <w:sz w:val="20"/>
                <w:szCs w:val="20"/>
              </w:rPr>
              <w:t>200</w:t>
            </w:r>
            <w:r w:rsidR="00357B0C">
              <w:rPr>
                <w:rFonts w:cs="Arial"/>
                <w:kern w:val="2"/>
                <w:sz w:val="20"/>
                <w:szCs w:val="20"/>
              </w:rPr>
              <w:t>7</w:t>
            </w:r>
            <w:r w:rsidRPr="00955BA2">
              <w:rPr>
                <w:rFonts w:cs="Arial"/>
                <w:kern w:val="2"/>
                <w:sz w:val="20"/>
                <w:szCs w:val="20"/>
              </w:rPr>
              <w:t>0</w:t>
            </w:r>
          </w:p>
        </w:tc>
      </w:tr>
      <w:tr w:rsidR="00357B0C" w:rsidRPr="00424AE3" w14:paraId="32E1FE8E" w14:textId="048B34B3" w:rsidTr="00955BA2">
        <w:tc>
          <w:tcPr>
            <w:tcW w:w="7632" w:type="dxa"/>
          </w:tcPr>
          <w:p w14:paraId="2061D445" w14:textId="64BF5CE4" w:rsidR="00CE44C6" w:rsidRPr="00955BA2" w:rsidRDefault="00CE44C6" w:rsidP="00AD71CB">
            <w:pPr>
              <w:pStyle w:val="BodyText"/>
              <w:spacing w:before="0" w:after="0"/>
              <w:rPr>
                <w:rFonts w:cs="Arial"/>
                <w:kern w:val="2"/>
                <w:sz w:val="20"/>
                <w:szCs w:val="20"/>
              </w:rPr>
            </w:pPr>
            <w:r w:rsidRPr="00955BA2">
              <w:rPr>
                <w:rFonts w:cs="Arial"/>
                <w:kern w:val="2"/>
                <w:sz w:val="20"/>
                <w:szCs w:val="20"/>
              </w:rPr>
              <w:t>VNFCs should be independently deployed, configured, upgraded, scaled, monitored, and administered by OpenECOMP</w:t>
            </w:r>
            <w:r w:rsidR="00DD7AD0" w:rsidRPr="00955BA2">
              <w:rPr>
                <w:rFonts w:cs="Arial"/>
                <w:kern w:val="2"/>
                <w:sz w:val="20"/>
                <w:szCs w:val="20"/>
              </w:rPr>
              <w:t>.</w:t>
            </w:r>
          </w:p>
        </w:tc>
        <w:tc>
          <w:tcPr>
            <w:tcW w:w="864" w:type="dxa"/>
          </w:tcPr>
          <w:p w14:paraId="64191FB3"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6B715E83" w14:textId="1C5B7D8F" w:rsidR="00CE44C6" w:rsidRPr="00955BA2" w:rsidRDefault="00ED7C18" w:rsidP="00424AE3">
            <w:pPr>
              <w:pStyle w:val="BodyText"/>
              <w:spacing w:before="0" w:after="0"/>
              <w:rPr>
                <w:rFonts w:cs="Arial"/>
                <w:kern w:val="2"/>
                <w:sz w:val="20"/>
                <w:szCs w:val="20"/>
              </w:rPr>
            </w:pPr>
            <w:r w:rsidRPr="00955BA2">
              <w:rPr>
                <w:rFonts w:cs="Arial"/>
                <w:kern w:val="2"/>
                <w:sz w:val="20"/>
                <w:szCs w:val="20"/>
              </w:rPr>
              <w:t>200</w:t>
            </w:r>
            <w:r w:rsidR="00357B0C">
              <w:rPr>
                <w:rFonts w:cs="Arial"/>
                <w:kern w:val="2"/>
                <w:sz w:val="20"/>
                <w:szCs w:val="20"/>
              </w:rPr>
              <w:t>8</w:t>
            </w:r>
            <w:r w:rsidRPr="00955BA2">
              <w:rPr>
                <w:rFonts w:cs="Arial"/>
                <w:kern w:val="2"/>
                <w:sz w:val="20"/>
                <w:szCs w:val="20"/>
              </w:rPr>
              <w:t>0</w:t>
            </w:r>
          </w:p>
        </w:tc>
      </w:tr>
      <w:tr w:rsidR="00357B0C" w:rsidRPr="00424AE3" w14:paraId="7903D311" w14:textId="4F3FB77E" w:rsidTr="00955BA2">
        <w:tc>
          <w:tcPr>
            <w:tcW w:w="7632" w:type="dxa"/>
          </w:tcPr>
          <w:p w14:paraId="60305943" w14:textId="7CEC8B8C" w:rsidR="00CE44C6" w:rsidRPr="00955BA2" w:rsidRDefault="00C06A9E" w:rsidP="00AD71CB">
            <w:pPr>
              <w:pStyle w:val="BodyText"/>
              <w:spacing w:before="0" w:after="0"/>
              <w:rPr>
                <w:rFonts w:cs="Arial"/>
                <w:kern w:val="2"/>
                <w:sz w:val="20"/>
                <w:szCs w:val="20"/>
              </w:rPr>
            </w:pPr>
            <w:r w:rsidRPr="00955BA2">
              <w:rPr>
                <w:rFonts w:cs="Arial"/>
                <w:kern w:val="2"/>
                <w:sz w:val="20"/>
                <w:szCs w:val="20"/>
              </w:rPr>
              <w:t xml:space="preserve">Provide API versioning </w:t>
            </w:r>
            <w:r w:rsidR="00CE44C6" w:rsidRPr="00955BA2">
              <w:rPr>
                <w:rFonts w:cs="Arial"/>
                <w:kern w:val="2"/>
                <w:sz w:val="20"/>
                <w:szCs w:val="20"/>
              </w:rPr>
              <w:t>to allow for independent upgrades of VNFC</w:t>
            </w:r>
            <w:r w:rsidR="00DD7AD0" w:rsidRPr="00955BA2">
              <w:rPr>
                <w:rFonts w:cs="Arial"/>
                <w:kern w:val="2"/>
                <w:sz w:val="20"/>
                <w:szCs w:val="20"/>
              </w:rPr>
              <w:t>.</w:t>
            </w:r>
          </w:p>
        </w:tc>
        <w:tc>
          <w:tcPr>
            <w:tcW w:w="864" w:type="dxa"/>
          </w:tcPr>
          <w:p w14:paraId="39DD4744"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5A6F41B3" w14:textId="19B26755" w:rsidR="00CE44C6" w:rsidRPr="00955BA2" w:rsidRDefault="00ED7C18" w:rsidP="00424AE3">
            <w:pPr>
              <w:pStyle w:val="BodyText"/>
              <w:spacing w:before="0" w:after="0"/>
              <w:rPr>
                <w:rFonts w:cs="Arial"/>
                <w:kern w:val="2"/>
                <w:sz w:val="20"/>
                <w:szCs w:val="20"/>
              </w:rPr>
            </w:pPr>
            <w:r w:rsidRPr="00955BA2">
              <w:rPr>
                <w:rFonts w:cs="Arial"/>
                <w:kern w:val="2"/>
                <w:sz w:val="20"/>
                <w:szCs w:val="20"/>
              </w:rPr>
              <w:t>20</w:t>
            </w:r>
            <w:r w:rsidR="00357B0C">
              <w:rPr>
                <w:rFonts w:cs="Arial"/>
                <w:kern w:val="2"/>
                <w:sz w:val="20"/>
                <w:szCs w:val="20"/>
              </w:rPr>
              <w:t>090</w:t>
            </w:r>
          </w:p>
        </w:tc>
      </w:tr>
      <w:tr w:rsidR="00357B0C" w:rsidRPr="00424AE3" w14:paraId="4AD2887E" w14:textId="79386390" w:rsidTr="00955BA2">
        <w:tc>
          <w:tcPr>
            <w:tcW w:w="7632" w:type="dxa"/>
          </w:tcPr>
          <w:p w14:paraId="22C52B70" w14:textId="7843AAA3" w:rsidR="00CE44C6" w:rsidRPr="00955BA2" w:rsidRDefault="00DD7AD0" w:rsidP="00AD71CB">
            <w:pPr>
              <w:pStyle w:val="BodyText"/>
              <w:spacing w:before="0" w:after="0"/>
              <w:rPr>
                <w:rFonts w:cs="Arial"/>
                <w:kern w:val="2"/>
                <w:sz w:val="20"/>
                <w:szCs w:val="20"/>
              </w:rPr>
            </w:pPr>
            <w:r w:rsidRPr="00955BA2">
              <w:rPr>
                <w:rFonts w:cs="Arial"/>
                <w:kern w:val="2"/>
                <w:sz w:val="20"/>
                <w:szCs w:val="20"/>
              </w:rPr>
              <w:t>Minimize t</w:t>
            </w:r>
            <w:r w:rsidR="00CE44C6" w:rsidRPr="00955BA2">
              <w:rPr>
                <w:rFonts w:cs="Arial"/>
                <w:kern w:val="2"/>
                <w:sz w:val="20"/>
                <w:szCs w:val="20"/>
              </w:rPr>
              <w:t>he use of state within a VNFC to facilitate the movement of traffic from one instance to another.</w:t>
            </w:r>
          </w:p>
        </w:tc>
        <w:tc>
          <w:tcPr>
            <w:tcW w:w="864" w:type="dxa"/>
          </w:tcPr>
          <w:p w14:paraId="01202FB3"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03508EF7" w14:textId="56F6351C"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0</w:t>
            </w:r>
            <w:r w:rsidRPr="00955BA2">
              <w:rPr>
                <w:rFonts w:cs="Arial"/>
                <w:kern w:val="2"/>
                <w:sz w:val="20"/>
                <w:szCs w:val="20"/>
              </w:rPr>
              <w:t>0</w:t>
            </w:r>
          </w:p>
        </w:tc>
      </w:tr>
      <w:tr w:rsidR="00357B0C" w:rsidRPr="00424AE3" w14:paraId="7A96B14D" w14:textId="448952C0" w:rsidTr="00955BA2">
        <w:tc>
          <w:tcPr>
            <w:tcW w:w="7632" w:type="dxa"/>
          </w:tcPr>
          <w:p w14:paraId="09CB38E6" w14:textId="12E11673" w:rsidR="00CE44C6" w:rsidRPr="00955BA2" w:rsidRDefault="00DD7AD0" w:rsidP="00AD71CB">
            <w:pPr>
              <w:pStyle w:val="BodyText"/>
              <w:spacing w:before="0" w:after="0"/>
              <w:rPr>
                <w:rFonts w:cs="Arial"/>
                <w:kern w:val="2"/>
                <w:sz w:val="20"/>
                <w:szCs w:val="20"/>
              </w:rPr>
            </w:pPr>
            <w:r w:rsidRPr="00955BA2">
              <w:rPr>
                <w:rFonts w:cs="Arial"/>
                <w:kern w:val="2"/>
                <w:sz w:val="20"/>
                <w:szCs w:val="20"/>
              </w:rPr>
              <w:t>Maintain s</w:t>
            </w:r>
            <w:r w:rsidR="00CE44C6" w:rsidRPr="00955BA2">
              <w:rPr>
                <w:rFonts w:cs="Arial"/>
                <w:kern w:val="2"/>
                <w:sz w:val="20"/>
                <w:szCs w:val="20"/>
              </w:rPr>
              <w:t>tate in a geographically redundant datastore that may, in fact, be its own VNFC</w:t>
            </w:r>
            <w:r w:rsidRPr="00955BA2">
              <w:rPr>
                <w:rFonts w:cs="Arial"/>
                <w:kern w:val="2"/>
                <w:sz w:val="20"/>
                <w:szCs w:val="20"/>
              </w:rPr>
              <w:t>.</w:t>
            </w:r>
          </w:p>
        </w:tc>
        <w:tc>
          <w:tcPr>
            <w:tcW w:w="864" w:type="dxa"/>
          </w:tcPr>
          <w:p w14:paraId="54527671"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6338725B" w14:textId="6026F9FD"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1</w:t>
            </w:r>
            <w:r w:rsidRPr="00955BA2">
              <w:rPr>
                <w:rFonts w:cs="Arial"/>
                <w:kern w:val="2"/>
                <w:sz w:val="20"/>
                <w:szCs w:val="20"/>
              </w:rPr>
              <w:t>0</w:t>
            </w:r>
          </w:p>
        </w:tc>
      </w:tr>
      <w:tr w:rsidR="00357B0C" w:rsidRPr="00424AE3" w14:paraId="75DF0A1C" w14:textId="0787FF67" w:rsidTr="00955BA2">
        <w:tc>
          <w:tcPr>
            <w:tcW w:w="7632" w:type="dxa"/>
          </w:tcPr>
          <w:p w14:paraId="021CD887" w14:textId="698AE856" w:rsidR="00CE44C6" w:rsidRPr="00955BA2" w:rsidRDefault="00DD7AD0" w:rsidP="00AD71CB">
            <w:pPr>
              <w:pStyle w:val="BodyText"/>
              <w:spacing w:before="0" w:after="0"/>
              <w:rPr>
                <w:rFonts w:cs="Arial"/>
                <w:kern w:val="2"/>
                <w:sz w:val="20"/>
                <w:szCs w:val="20"/>
              </w:rPr>
            </w:pPr>
            <w:r w:rsidRPr="00955BA2">
              <w:rPr>
                <w:rFonts w:cs="Arial"/>
                <w:kern w:val="2"/>
                <w:sz w:val="20"/>
                <w:szCs w:val="20"/>
              </w:rPr>
              <w:t>Decouple p</w:t>
            </w:r>
            <w:r w:rsidR="00CE44C6" w:rsidRPr="00955BA2">
              <w:rPr>
                <w:rFonts w:cs="Arial"/>
                <w:kern w:val="2"/>
                <w:sz w:val="20"/>
                <w:szCs w:val="20"/>
              </w:rPr>
              <w:t>ersistent data from the VNFC and ke</w:t>
            </w:r>
            <w:r w:rsidRPr="00955BA2">
              <w:rPr>
                <w:rFonts w:cs="Arial"/>
                <w:kern w:val="2"/>
                <w:sz w:val="20"/>
                <w:szCs w:val="20"/>
              </w:rPr>
              <w:t>ep i</w:t>
            </w:r>
            <w:r w:rsidR="00CE44C6" w:rsidRPr="00955BA2">
              <w:rPr>
                <w:rFonts w:cs="Arial"/>
                <w:kern w:val="2"/>
                <w:sz w:val="20"/>
                <w:szCs w:val="20"/>
              </w:rPr>
              <w:t>t in its own datastore that can be reached by all instances of the VNFC requiring the data.</w:t>
            </w:r>
          </w:p>
        </w:tc>
        <w:tc>
          <w:tcPr>
            <w:tcW w:w="864" w:type="dxa"/>
          </w:tcPr>
          <w:p w14:paraId="27AB68C5"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075DCCF1" w14:textId="11002C7F"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2</w:t>
            </w:r>
            <w:r w:rsidRPr="00955BA2">
              <w:rPr>
                <w:rFonts w:cs="Arial"/>
                <w:kern w:val="2"/>
                <w:sz w:val="20"/>
                <w:szCs w:val="20"/>
              </w:rPr>
              <w:t>0</w:t>
            </w:r>
          </w:p>
        </w:tc>
      </w:tr>
      <w:tr w:rsidR="00357B0C" w:rsidRPr="00424AE3" w14:paraId="09F27D87" w14:textId="348BE7B5" w:rsidTr="00955BA2">
        <w:tc>
          <w:tcPr>
            <w:tcW w:w="7632" w:type="dxa"/>
          </w:tcPr>
          <w:p w14:paraId="0893BC07" w14:textId="46FE6C15" w:rsidR="00CE44C6" w:rsidRPr="00955BA2" w:rsidRDefault="00DD7AD0" w:rsidP="00AD71CB">
            <w:pPr>
              <w:pStyle w:val="BodyText"/>
              <w:spacing w:before="0" w:after="0"/>
              <w:rPr>
                <w:rFonts w:cs="Arial"/>
                <w:kern w:val="2"/>
                <w:sz w:val="20"/>
                <w:szCs w:val="20"/>
              </w:rPr>
            </w:pPr>
            <w:r w:rsidRPr="00955BA2">
              <w:rPr>
                <w:rFonts w:cs="Arial"/>
                <w:kern w:val="2"/>
                <w:sz w:val="20"/>
                <w:szCs w:val="20"/>
              </w:rPr>
              <w:t>U</w:t>
            </w:r>
            <w:r w:rsidR="00CE44C6" w:rsidRPr="00955BA2">
              <w:rPr>
                <w:rFonts w:cs="Arial"/>
                <w:kern w:val="2"/>
                <w:sz w:val="20"/>
                <w:szCs w:val="20"/>
              </w:rPr>
              <w:t>tilize virtualized, scalable open source database software that can meet the performance/latency requirements of the service</w:t>
            </w:r>
            <w:r w:rsidRPr="00955BA2">
              <w:rPr>
                <w:rFonts w:cs="Arial"/>
                <w:kern w:val="2"/>
                <w:sz w:val="20"/>
                <w:szCs w:val="20"/>
              </w:rPr>
              <w:t xml:space="preserve"> for all datastores.</w:t>
            </w:r>
          </w:p>
        </w:tc>
        <w:tc>
          <w:tcPr>
            <w:tcW w:w="864" w:type="dxa"/>
          </w:tcPr>
          <w:p w14:paraId="26A102BB"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7644E065" w14:textId="29854DFA"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3</w:t>
            </w:r>
            <w:r w:rsidRPr="00955BA2">
              <w:rPr>
                <w:rFonts w:cs="Arial"/>
                <w:kern w:val="2"/>
                <w:sz w:val="20"/>
                <w:szCs w:val="20"/>
              </w:rPr>
              <w:t>0</w:t>
            </w:r>
          </w:p>
        </w:tc>
      </w:tr>
      <w:tr w:rsidR="00357B0C" w:rsidRPr="00424AE3" w14:paraId="3ADCD006" w14:textId="4B617422" w:rsidTr="00955BA2">
        <w:tc>
          <w:tcPr>
            <w:tcW w:w="7632" w:type="dxa"/>
          </w:tcPr>
          <w:p w14:paraId="36C6635C" w14:textId="4B07CEE1" w:rsidR="00CE44C6" w:rsidRPr="00955BA2" w:rsidRDefault="00CE44C6" w:rsidP="008C2302">
            <w:pPr>
              <w:pStyle w:val="BodyText"/>
              <w:spacing w:before="0" w:after="0"/>
              <w:rPr>
                <w:rFonts w:cs="Arial"/>
                <w:kern w:val="2"/>
                <w:sz w:val="20"/>
                <w:szCs w:val="20"/>
              </w:rPr>
            </w:pPr>
            <w:r w:rsidRPr="00955BA2">
              <w:rPr>
                <w:rFonts w:cs="Arial"/>
                <w:kern w:val="2"/>
                <w:sz w:val="20"/>
                <w:szCs w:val="20"/>
              </w:rPr>
              <w:t>Failure of a VNFC instance must not terminate stable sessions</w:t>
            </w:r>
            <w:r w:rsidR="00DD7AD0" w:rsidRPr="00955BA2">
              <w:rPr>
                <w:rFonts w:cs="Arial"/>
                <w:kern w:val="2"/>
                <w:sz w:val="20"/>
                <w:szCs w:val="20"/>
              </w:rPr>
              <w:t>.</w:t>
            </w:r>
          </w:p>
        </w:tc>
        <w:tc>
          <w:tcPr>
            <w:tcW w:w="864" w:type="dxa"/>
          </w:tcPr>
          <w:p w14:paraId="73DE868D"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74B1167D" w14:textId="7A0D3C52"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4</w:t>
            </w:r>
            <w:r w:rsidRPr="00955BA2">
              <w:rPr>
                <w:rFonts w:cs="Arial"/>
                <w:kern w:val="2"/>
                <w:sz w:val="20"/>
                <w:szCs w:val="20"/>
              </w:rPr>
              <w:t>0</w:t>
            </w:r>
          </w:p>
        </w:tc>
      </w:tr>
      <w:tr w:rsidR="004C786B" w:rsidRPr="00424AE3" w14:paraId="2882C6D6" w14:textId="77777777" w:rsidTr="00955BA2">
        <w:tc>
          <w:tcPr>
            <w:tcW w:w="7632" w:type="dxa"/>
          </w:tcPr>
          <w:p w14:paraId="10A2C3F3" w14:textId="076DBC92" w:rsidR="004C786B" w:rsidRPr="00955BA2" w:rsidRDefault="004C786B" w:rsidP="004C786B">
            <w:pPr>
              <w:pStyle w:val="BodyText"/>
              <w:spacing w:before="0" w:after="0"/>
              <w:rPr>
                <w:rFonts w:cs="Arial"/>
                <w:kern w:val="2"/>
                <w:sz w:val="20"/>
                <w:szCs w:val="20"/>
              </w:rPr>
            </w:pPr>
            <w:r>
              <w:rPr>
                <w:rFonts w:cs="Arial"/>
                <w:kern w:val="2"/>
                <w:sz w:val="20"/>
                <w:szCs w:val="20"/>
              </w:rPr>
              <w:t xml:space="preserve">Enable DPDK in the guest OS for </w:t>
            </w:r>
            <w:r w:rsidRPr="004C786B">
              <w:rPr>
                <w:rFonts w:cs="Arial"/>
                <w:kern w:val="2"/>
                <w:sz w:val="20"/>
                <w:szCs w:val="20"/>
              </w:rPr>
              <w:t xml:space="preserve">VNF’s requiring high packets/sec performance.  </w:t>
            </w:r>
            <w:r>
              <w:rPr>
                <w:rFonts w:cs="Arial"/>
                <w:kern w:val="2"/>
                <w:sz w:val="20"/>
                <w:szCs w:val="20"/>
              </w:rPr>
              <w:t>H</w:t>
            </w:r>
            <w:r w:rsidRPr="004C786B">
              <w:rPr>
                <w:rFonts w:cs="Arial"/>
                <w:kern w:val="2"/>
                <w:sz w:val="20"/>
                <w:szCs w:val="20"/>
              </w:rPr>
              <w:t xml:space="preserve">igh packet throughput </w:t>
            </w:r>
            <w:r>
              <w:rPr>
                <w:rFonts w:cs="Arial"/>
                <w:kern w:val="2"/>
                <w:sz w:val="20"/>
                <w:szCs w:val="20"/>
              </w:rPr>
              <w:t xml:space="preserve">is defined </w:t>
            </w:r>
            <w:r w:rsidRPr="004C786B">
              <w:rPr>
                <w:rFonts w:cs="Arial"/>
                <w:kern w:val="2"/>
                <w:sz w:val="20"/>
                <w:szCs w:val="20"/>
              </w:rPr>
              <w:t>as greater than 500K packets/sec.</w:t>
            </w:r>
          </w:p>
        </w:tc>
        <w:tc>
          <w:tcPr>
            <w:tcW w:w="864" w:type="dxa"/>
          </w:tcPr>
          <w:p w14:paraId="4F43FD5F" w14:textId="79A8DF4B" w:rsidR="004C786B" w:rsidRPr="00955BA2" w:rsidRDefault="004C786B" w:rsidP="00424AE3">
            <w:pPr>
              <w:pStyle w:val="BodyText"/>
              <w:spacing w:before="0" w:after="0"/>
              <w:rPr>
                <w:rFonts w:cs="Arial"/>
                <w:kern w:val="2"/>
                <w:sz w:val="20"/>
                <w:szCs w:val="20"/>
              </w:rPr>
            </w:pPr>
            <w:r>
              <w:rPr>
                <w:rFonts w:cs="Arial"/>
                <w:kern w:val="2"/>
                <w:sz w:val="20"/>
                <w:szCs w:val="20"/>
              </w:rPr>
              <w:t>Must</w:t>
            </w:r>
          </w:p>
        </w:tc>
        <w:tc>
          <w:tcPr>
            <w:tcW w:w="864" w:type="dxa"/>
          </w:tcPr>
          <w:p w14:paraId="7E5BF2E9" w14:textId="2D6CF614" w:rsidR="004C786B" w:rsidRPr="00955BA2" w:rsidRDefault="004C786B" w:rsidP="00424AE3">
            <w:pPr>
              <w:pStyle w:val="BodyText"/>
              <w:spacing w:before="0" w:after="0"/>
              <w:rPr>
                <w:rFonts w:cs="Arial"/>
                <w:kern w:val="2"/>
                <w:sz w:val="20"/>
                <w:szCs w:val="20"/>
              </w:rPr>
            </w:pPr>
            <w:r>
              <w:rPr>
                <w:rFonts w:cs="Arial"/>
                <w:kern w:val="2"/>
                <w:sz w:val="20"/>
                <w:szCs w:val="20"/>
              </w:rPr>
              <w:t>20150</w:t>
            </w:r>
          </w:p>
        </w:tc>
      </w:tr>
      <w:tr w:rsidR="004C786B" w:rsidRPr="00424AE3" w14:paraId="70A70AD2" w14:textId="77777777" w:rsidTr="00955BA2">
        <w:tc>
          <w:tcPr>
            <w:tcW w:w="7632" w:type="dxa"/>
          </w:tcPr>
          <w:p w14:paraId="669A2F7F" w14:textId="211AA130" w:rsidR="004C786B" w:rsidRPr="004C786B" w:rsidRDefault="004C786B" w:rsidP="004C786B">
            <w:pPr>
              <w:pStyle w:val="BodyText"/>
              <w:spacing w:before="0" w:after="0"/>
              <w:rPr>
                <w:rFonts w:cs="Arial"/>
                <w:kern w:val="2"/>
                <w:sz w:val="20"/>
                <w:szCs w:val="20"/>
              </w:rPr>
            </w:pPr>
            <w:r>
              <w:rPr>
                <w:rFonts w:cs="Arial"/>
                <w:kern w:val="2"/>
                <w:sz w:val="20"/>
                <w:szCs w:val="20"/>
              </w:rPr>
              <w:t>When using DPDK, u</w:t>
            </w:r>
            <w:r w:rsidRPr="004C786B">
              <w:rPr>
                <w:rFonts w:cs="Arial"/>
                <w:kern w:val="2"/>
                <w:sz w:val="20"/>
                <w:szCs w:val="20"/>
              </w:rPr>
              <w:t xml:space="preserve">se </w:t>
            </w:r>
            <w:r>
              <w:rPr>
                <w:rFonts w:cs="Arial"/>
                <w:kern w:val="2"/>
                <w:sz w:val="20"/>
                <w:szCs w:val="20"/>
              </w:rPr>
              <w:t>the NCSP</w:t>
            </w:r>
            <w:r w:rsidR="00976175">
              <w:rPr>
                <w:rFonts w:cs="Arial"/>
                <w:kern w:val="2"/>
                <w:sz w:val="20"/>
                <w:szCs w:val="20"/>
              </w:rPr>
              <w:t>’s</w:t>
            </w:r>
            <w:r>
              <w:rPr>
                <w:rFonts w:cs="Arial"/>
                <w:kern w:val="2"/>
                <w:sz w:val="20"/>
                <w:szCs w:val="20"/>
              </w:rPr>
              <w:t xml:space="preserve"> supported </w:t>
            </w:r>
            <w:r w:rsidRPr="004C786B">
              <w:rPr>
                <w:rFonts w:cs="Arial"/>
                <w:kern w:val="2"/>
                <w:sz w:val="20"/>
                <w:szCs w:val="20"/>
              </w:rPr>
              <w:t>library and compute flavor that supports DPDK to optimize network efficiency</w:t>
            </w:r>
            <w:r>
              <w:rPr>
                <w:rFonts w:cs="Arial"/>
                <w:kern w:val="2"/>
                <w:sz w:val="20"/>
                <w:szCs w:val="20"/>
              </w:rPr>
              <w:t>.</w:t>
            </w:r>
            <w:r w:rsidR="00976175">
              <w:rPr>
                <w:rStyle w:val="FootnoteReference"/>
                <w:rFonts w:cs="Arial"/>
                <w:kern w:val="2"/>
                <w:sz w:val="20"/>
                <w:szCs w:val="20"/>
              </w:rPr>
              <w:footnoteReference w:id="2"/>
            </w:r>
          </w:p>
        </w:tc>
        <w:tc>
          <w:tcPr>
            <w:tcW w:w="864" w:type="dxa"/>
          </w:tcPr>
          <w:p w14:paraId="441D1A37" w14:textId="61FB1D88" w:rsidR="004C786B" w:rsidRPr="00955BA2" w:rsidRDefault="004C786B" w:rsidP="00424AE3">
            <w:pPr>
              <w:pStyle w:val="BodyText"/>
              <w:spacing w:before="0" w:after="0"/>
              <w:rPr>
                <w:rFonts w:cs="Arial"/>
                <w:kern w:val="2"/>
                <w:sz w:val="20"/>
                <w:szCs w:val="20"/>
              </w:rPr>
            </w:pPr>
            <w:r>
              <w:rPr>
                <w:rFonts w:cs="Arial"/>
                <w:kern w:val="2"/>
                <w:sz w:val="20"/>
                <w:szCs w:val="20"/>
              </w:rPr>
              <w:t>Must</w:t>
            </w:r>
          </w:p>
        </w:tc>
        <w:tc>
          <w:tcPr>
            <w:tcW w:w="864" w:type="dxa"/>
          </w:tcPr>
          <w:p w14:paraId="2B838C38" w14:textId="48291889" w:rsidR="004C786B" w:rsidRPr="00955BA2" w:rsidRDefault="004C786B" w:rsidP="00424AE3">
            <w:pPr>
              <w:pStyle w:val="BodyText"/>
              <w:spacing w:before="0" w:after="0"/>
              <w:rPr>
                <w:rFonts w:cs="Arial"/>
                <w:kern w:val="2"/>
                <w:sz w:val="20"/>
                <w:szCs w:val="20"/>
              </w:rPr>
            </w:pPr>
            <w:r>
              <w:rPr>
                <w:rFonts w:cs="Arial"/>
                <w:kern w:val="2"/>
                <w:sz w:val="20"/>
                <w:szCs w:val="20"/>
              </w:rPr>
              <w:t>20160</w:t>
            </w:r>
          </w:p>
        </w:tc>
      </w:tr>
      <w:tr w:rsidR="0053477E" w:rsidRPr="00424AE3" w14:paraId="3B5C7129" w14:textId="77777777" w:rsidTr="00955BA2">
        <w:tc>
          <w:tcPr>
            <w:tcW w:w="7632" w:type="dxa"/>
          </w:tcPr>
          <w:p w14:paraId="2307A0EC" w14:textId="2371719D" w:rsidR="0053477E" w:rsidRDefault="0053477E" w:rsidP="0053477E">
            <w:pPr>
              <w:pStyle w:val="BodyText"/>
              <w:spacing w:before="0" w:after="0"/>
              <w:rPr>
                <w:rFonts w:cs="Arial"/>
                <w:kern w:val="2"/>
                <w:sz w:val="20"/>
                <w:szCs w:val="20"/>
              </w:rPr>
            </w:pPr>
            <w:r w:rsidRPr="0053477E">
              <w:rPr>
                <w:rFonts w:cs="Arial"/>
                <w:kern w:val="2"/>
                <w:sz w:val="20"/>
                <w:szCs w:val="20"/>
              </w:rPr>
              <w:t xml:space="preserve">Do not </w:t>
            </w:r>
            <w:r>
              <w:rPr>
                <w:rFonts w:cs="Arial"/>
                <w:kern w:val="2"/>
                <w:sz w:val="20"/>
                <w:szCs w:val="20"/>
              </w:rPr>
              <w:t xml:space="preserve">use </w:t>
            </w:r>
            <w:r w:rsidRPr="0053477E">
              <w:rPr>
                <w:rFonts w:cs="Arial"/>
                <w:kern w:val="2"/>
                <w:sz w:val="20"/>
                <w:szCs w:val="20"/>
              </w:rPr>
              <w:t xml:space="preserve">technologies that bypass virtualization layers (such as SR-IOV) unless approved by the NCSP </w:t>
            </w:r>
            <w:r>
              <w:rPr>
                <w:rFonts w:cs="Arial"/>
                <w:kern w:val="2"/>
                <w:sz w:val="20"/>
                <w:szCs w:val="20"/>
              </w:rPr>
              <w:t xml:space="preserve">(e.g., if </w:t>
            </w:r>
            <w:r w:rsidRPr="00B754E0">
              <w:rPr>
                <w:rFonts w:cs="Arial"/>
                <w:kern w:val="2"/>
                <w:sz w:val="20"/>
                <w:szCs w:val="20"/>
              </w:rPr>
              <w:t xml:space="preserve">necessary to meet </w:t>
            </w:r>
            <w:r>
              <w:rPr>
                <w:rFonts w:cs="Arial"/>
                <w:kern w:val="2"/>
                <w:sz w:val="20"/>
                <w:szCs w:val="20"/>
              </w:rPr>
              <w:t>functional or performance</w:t>
            </w:r>
            <w:r w:rsidRPr="00B754E0">
              <w:rPr>
                <w:rFonts w:cs="Arial"/>
                <w:kern w:val="2"/>
                <w:sz w:val="20"/>
                <w:szCs w:val="20"/>
              </w:rPr>
              <w:t xml:space="preserve"> </w:t>
            </w:r>
            <w:r>
              <w:rPr>
                <w:rFonts w:cs="Arial"/>
                <w:kern w:val="2"/>
                <w:sz w:val="20"/>
                <w:szCs w:val="20"/>
              </w:rPr>
              <w:t>requirements).</w:t>
            </w:r>
          </w:p>
        </w:tc>
        <w:tc>
          <w:tcPr>
            <w:tcW w:w="864" w:type="dxa"/>
          </w:tcPr>
          <w:p w14:paraId="76B54ECE" w14:textId="3FE060C6" w:rsidR="0053477E" w:rsidRDefault="004A013D" w:rsidP="00424AE3">
            <w:pPr>
              <w:pStyle w:val="BodyText"/>
              <w:spacing w:before="0" w:after="0"/>
              <w:rPr>
                <w:rFonts w:cs="Arial"/>
                <w:kern w:val="2"/>
                <w:sz w:val="20"/>
                <w:szCs w:val="20"/>
              </w:rPr>
            </w:pPr>
            <w:r>
              <w:rPr>
                <w:rFonts w:cs="Arial"/>
                <w:kern w:val="2"/>
                <w:sz w:val="20"/>
                <w:szCs w:val="20"/>
              </w:rPr>
              <w:t>Must</w:t>
            </w:r>
          </w:p>
        </w:tc>
        <w:tc>
          <w:tcPr>
            <w:tcW w:w="864" w:type="dxa"/>
          </w:tcPr>
          <w:p w14:paraId="249D2335" w14:textId="19ED4765" w:rsidR="0053477E" w:rsidRDefault="004A013D" w:rsidP="004A013D">
            <w:pPr>
              <w:pStyle w:val="BodyText"/>
              <w:spacing w:before="0" w:after="0"/>
              <w:rPr>
                <w:rFonts w:cs="Arial"/>
                <w:kern w:val="2"/>
                <w:sz w:val="20"/>
                <w:szCs w:val="20"/>
              </w:rPr>
            </w:pPr>
            <w:r>
              <w:rPr>
                <w:rFonts w:cs="Arial"/>
                <w:kern w:val="2"/>
                <w:sz w:val="20"/>
                <w:szCs w:val="20"/>
              </w:rPr>
              <w:t>20170</w:t>
            </w:r>
          </w:p>
        </w:tc>
      </w:tr>
      <w:tr w:rsidR="00634B93" w:rsidRPr="00424AE3" w14:paraId="54D11D4E" w14:textId="77777777" w:rsidTr="00955BA2">
        <w:tc>
          <w:tcPr>
            <w:tcW w:w="7632" w:type="dxa"/>
          </w:tcPr>
          <w:p w14:paraId="32F9FF88" w14:textId="4AF707A3" w:rsidR="00634B93" w:rsidRPr="00B754E0" w:rsidRDefault="00634B93" w:rsidP="001A6035">
            <w:pPr>
              <w:pStyle w:val="BodyText"/>
              <w:spacing w:before="0" w:after="0"/>
              <w:rPr>
                <w:rFonts w:cs="Arial"/>
                <w:kern w:val="2"/>
                <w:sz w:val="20"/>
                <w:szCs w:val="20"/>
              </w:rPr>
            </w:pPr>
            <w:r w:rsidRPr="00B754E0">
              <w:rPr>
                <w:rFonts w:cs="Arial"/>
                <w:sz w:val="20"/>
                <w:szCs w:val="20"/>
              </w:rPr>
              <w:lastRenderedPageBreak/>
              <w:t>Limit the size of application data packets to no larger than 90</w:t>
            </w:r>
            <w:r w:rsidR="008D1680">
              <w:rPr>
                <w:rFonts w:cs="Arial"/>
                <w:sz w:val="20"/>
                <w:szCs w:val="20"/>
              </w:rPr>
              <w:t>74</w:t>
            </w:r>
            <w:r w:rsidRPr="00B754E0">
              <w:rPr>
                <w:rFonts w:cs="Arial"/>
                <w:sz w:val="20"/>
                <w:szCs w:val="20"/>
              </w:rPr>
              <w:t>00 bytes for SDN network-based tunneling when guest data packets are transported between tunnel endpoints that support guest logical networks.</w:t>
            </w:r>
          </w:p>
        </w:tc>
        <w:tc>
          <w:tcPr>
            <w:tcW w:w="864" w:type="dxa"/>
          </w:tcPr>
          <w:p w14:paraId="3BCCDCE6" w14:textId="77777777" w:rsidR="00634B93" w:rsidRPr="00B754E0" w:rsidRDefault="00634B93" w:rsidP="001A6035">
            <w:pPr>
              <w:pStyle w:val="BodyText"/>
              <w:spacing w:before="0" w:after="0"/>
              <w:rPr>
                <w:rFonts w:cs="Arial"/>
                <w:kern w:val="2"/>
                <w:sz w:val="20"/>
                <w:szCs w:val="20"/>
              </w:rPr>
            </w:pPr>
            <w:r w:rsidRPr="00B754E0">
              <w:rPr>
                <w:rFonts w:cs="Arial"/>
                <w:sz w:val="20"/>
                <w:szCs w:val="20"/>
              </w:rPr>
              <w:t>Must</w:t>
            </w:r>
          </w:p>
        </w:tc>
        <w:tc>
          <w:tcPr>
            <w:tcW w:w="864" w:type="dxa"/>
          </w:tcPr>
          <w:p w14:paraId="3D432AE3" w14:textId="19272F3A" w:rsidR="00634B93" w:rsidRPr="00B754E0" w:rsidRDefault="004C786B">
            <w:pPr>
              <w:pStyle w:val="BodyText"/>
              <w:spacing w:before="0" w:after="0"/>
              <w:rPr>
                <w:rFonts w:cs="Arial"/>
                <w:kern w:val="2"/>
                <w:sz w:val="20"/>
                <w:szCs w:val="20"/>
              </w:rPr>
            </w:pPr>
            <w:r>
              <w:rPr>
                <w:rFonts w:cs="Arial"/>
                <w:kern w:val="2"/>
                <w:sz w:val="20"/>
                <w:szCs w:val="20"/>
              </w:rPr>
              <w:t>2</w:t>
            </w:r>
            <w:r w:rsidR="004A013D">
              <w:rPr>
                <w:rFonts w:cs="Arial"/>
                <w:kern w:val="2"/>
                <w:sz w:val="20"/>
                <w:szCs w:val="20"/>
              </w:rPr>
              <w:t>018</w:t>
            </w:r>
            <w:r>
              <w:rPr>
                <w:rFonts w:cs="Arial"/>
                <w:kern w:val="2"/>
                <w:sz w:val="20"/>
                <w:szCs w:val="20"/>
              </w:rPr>
              <w:t>0</w:t>
            </w:r>
          </w:p>
        </w:tc>
      </w:tr>
      <w:tr w:rsidR="00634B93" w:rsidRPr="00424AE3" w14:paraId="7AB0497C" w14:textId="77777777" w:rsidTr="00955BA2">
        <w:tc>
          <w:tcPr>
            <w:tcW w:w="7632" w:type="dxa"/>
          </w:tcPr>
          <w:p w14:paraId="755E272E" w14:textId="77777777" w:rsidR="00634B93" w:rsidRPr="00B754E0" w:rsidRDefault="00634B93" w:rsidP="001A6035">
            <w:pPr>
              <w:pStyle w:val="BodyText"/>
              <w:spacing w:before="0" w:after="0"/>
              <w:rPr>
                <w:rFonts w:cs="Arial"/>
                <w:kern w:val="2"/>
                <w:sz w:val="20"/>
                <w:szCs w:val="20"/>
              </w:rPr>
            </w:pPr>
            <w:r w:rsidRPr="00B754E0">
              <w:rPr>
                <w:rFonts w:cs="Arial"/>
                <w:kern w:val="2"/>
                <w:sz w:val="20"/>
                <w:szCs w:val="20"/>
              </w:rPr>
              <w:t>Do not require the use of a dynamic routing protocol unless necessary to meet functional requirements.</w:t>
            </w:r>
          </w:p>
        </w:tc>
        <w:tc>
          <w:tcPr>
            <w:tcW w:w="864" w:type="dxa"/>
          </w:tcPr>
          <w:p w14:paraId="3811F47E" w14:textId="0EC68708" w:rsidR="00634B93" w:rsidRPr="00B754E0" w:rsidRDefault="00634B93">
            <w:pPr>
              <w:pStyle w:val="BodyText"/>
              <w:spacing w:before="0" w:after="0"/>
              <w:rPr>
                <w:rFonts w:cs="Arial"/>
                <w:kern w:val="2"/>
                <w:sz w:val="20"/>
                <w:szCs w:val="20"/>
              </w:rPr>
            </w:pPr>
            <w:r w:rsidRPr="00B754E0">
              <w:rPr>
                <w:rFonts w:cs="Arial"/>
                <w:kern w:val="2"/>
                <w:sz w:val="20"/>
                <w:szCs w:val="20"/>
              </w:rPr>
              <w:t>Must</w:t>
            </w:r>
          </w:p>
        </w:tc>
        <w:tc>
          <w:tcPr>
            <w:tcW w:w="864" w:type="dxa"/>
          </w:tcPr>
          <w:p w14:paraId="23DD4517" w14:textId="6D393D76" w:rsidR="00634B93" w:rsidRPr="00B754E0" w:rsidRDefault="004C786B">
            <w:pPr>
              <w:pStyle w:val="BodyText"/>
              <w:spacing w:before="0" w:after="0"/>
              <w:rPr>
                <w:rFonts w:cs="Arial"/>
                <w:kern w:val="2"/>
                <w:sz w:val="20"/>
                <w:szCs w:val="20"/>
              </w:rPr>
            </w:pPr>
            <w:r>
              <w:rPr>
                <w:rFonts w:cs="Arial"/>
                <w:kern w:val="2"/>
                <w:sz w:val="20"/>
                <w:szCs w:val="20"/>
              </w:rPr>
              <w:t>2</w:t>
            </w:r>
            <w:r w:rsidR="004A013D">
              <w:rPr>
                <w:rFonts w:cs="Arial"/>
                <w:kern w:val="2"/>
                <w:sz w:val="20"/>
                <w:szCs w:val="20"/>
              </w:rPr>
              <w:t>019</w:t>
            </w:r>
            <w:r>
              <w:rPr>
                <w:rFonts w:cs="Arial"/>
                <w:kern w:val="2"/>
                <w:sz w:val="20"/>
                <w:szCs w:val="20"/>
              </w:rPr>
              <w:t>0</w:t>
            </w:r>
          </w:p>
        </w:tc>
      </w:tr>
    </w:tbl>
    <w:p w14:paraId="74B20FC9" w14:textId="77777777" w:rsidR="004C49C5" w:rsidRPr="00BF5168" w:rsidRDefault="004C49C5" w:rsidP="003E1B52">
      <w:pPr>
        <w:pStyle w:val="Heading1"/>
      </w:pPr>
      <w:bookmarkStart w:id="5" w:name="_Toc472923077"/>
      <w:bookmarkStart w:id="6" w:name="_Toc472923078"/>
      <w:bookmarkEnd w:id="4"/>
      <w:bookmarkEnd w:id="5"/>
      <w:r>
        <w:t>Resiliency</w:t>
      </w:r>
      <w:bookmarkEnd w:id="6"/>
    </w:p>
    <w:p w14:paraId="6E147C91" w14:textId="1A939563" w:rsidR="004C49C5" w:rsidRDefault="009C6FAC" w:rsidP="004C49C5">
      <w:pPr>
        <w:rPr>
          <w:rFonts w:cs="Arial"/>
          <w:szCs w:val="20"/>
        </w:rPr>
      </w:pPr>
      <w:r w:rsidRPr="009C6FAC">
        <w:rPr>
          <w:rFonts w:cs="Arial"/>
          <w:szCs w:val="20"/>
        </w:rPr>
        <w:t xml:space="preserve">The VNF is responsible for meeting its resiliency goals and must factor in expected availability of the targeted virtualization environment. This is likely to be much lower than found in a traditional data center. </w:t>
      </w:r>
      <w:r w:rsidR="004C49C5" w:rsidRPr="00BF5168">
        <w:rPr>
          <w:rFonts w:cs="Arial"/>
          <w:szCs w:val="20"/>
        </w:rPr>
        <w:t xml:space="preserve">Resiliency is defined as the ability of the </w:t>
      </w:r>
      <w:r w:rsidR="003E620B">
        <w:rPr>
          <w:rFonts w:cs="Arial"/>
          <w:szCs w:val="20"/>
        </w:rPr>
        <w:t>VNF</w:t>
      </w:r>
      <w:r w:rsidR="003E620B" w:rsidRPr="00BF5168">
        <w:rPr>
          <w:rFonts w:cs="Arial"/>
          <w:szCs w:val="20"/>
        </w:rPr>
        <w:t xml:space="preserve"> </w:t>
      </w:r>
      <w:r w:rsidR="004C49C5" w:rsidRPr="00BF5168">
        <w:rPr>
          <w:rFonts w:cs="Arial"/>
          <w:szCs w:val="20"/>
        </w:rPr>
        <w:t xml:space="preserve">to </w:t>
      </w:r>
      <w:r w:rsidR="003E620B">
        <w:rPr>
          <w:rFonts w:cs="Arial"/>
          <w:szCs w:val="20"/>
        </w:rPr>
        <w:t xml:space="preserve">respond to </w:t>
      </w:r>
      <w:r w:rsidR="004C49C5" w:rsidRPr="00BF5168">
        <w:rPr>
          <w:rFonts w:cs="Arial"/>
          <w:szCs w:val="20"/>
        </w:rPr>
        <w:t>error conditions</w:t>
      </w:r>
      <w:r w:rsidR="003E620B">
        <w:rPr>
          <w:rFonts w:cs="Arial"/>
          <w:szCs w:val="20"/>
        </w:rPr>
        <w:t xml:space="preserve"> </w:t>
      </w:r>
      <w:r w:rsidR="004C49C5" w:rsidRPr="00BF5168">
        <w:rPr>
          <w:rFonts w:cs="Arial"/>
          <w:szCs w:val="20"/>
        </w:rPr>
        <w:t xml:space="preserve">and continue to provide the service intended. </w:t>
      </w:r>
      <w:r w:rsidR="00634B93">
        <w:rPr>
          <w:rFonts w:cs="Arial"/>
          <w:szCs w:val="20"/>
        </w:rPr>
        <w:t>A</w:t>
      </w:r>
      <w:r w:rsidR="004C49C5" w:rsidRPr="00BF5168">
        <w:rPr>
          <w:rFonts w:cs="Arial"/>
          <w:szCs w:val="20"/>
        </w:rPr>
        <w:t xml:space="preserve"> number of </w:t>
      </w:r>
      <w:r w:rsidR="003E620B">
        <w:rPr>
          <w:rFonts w:cs="Arial"/>
          <w:szCs w:val="20"/>
        </w:rPr>
        <w:t>s</w:t>
      </w:r>
      <w:r w:rsidR="004C49C5" w:rsidRPr="00BF5168">
        <w:rPr>
          <w:rFonts w:cs="Arial"/>
          <w:szCs w:val="20"/>
        </w:rPr>
        <w:t xml:space="preserve">oftware </w:t>
      </w:r>
      <w:r w:rsidR="003E620B">
        <w:rPr>
          <w:rFonts w:cs="Arial"/>
          <w:szCs w:val="20"/>
        </w:rPr>
        <w:t>r</w:t>
      </w:r>
      <w:r w:rsidR="004C49C5" w:rsidRPr="00BF5168">
        <w:rPr>
          <w:rFonts w:cs="Arial"/>
          <w:szCs w:val="20"/>
        </w:rPr>
        <w:t xml:space="preserve">esiliency </w:t>
      </w:r>
      <w:r w:rsidR="003E620B">
        <w:rPr>
          <w:rFonts w:cs="Arial"/>
          <w:szCs w:val="20"/>
        </w:rPr>
        <w:t>dimensions</w:t>
      </w:r>
      <w:r w:rsidR="003E620B" w:rsidRPr="00BF5168">
        <w:rPr>
          <w:rFonts w:cs="Arial"/>
          <w:szCs w:val="20"/>
        </w:rPr>
        <w:t xml:space="preserve"> </w:t>
      </w:r>
      <w:r w:rsidR="004C49C5" w:rsidRPr="00BF5168">
        <w:rPr>
          <w:rFonts w:cs="Arial"/>
          <w:szCs w:val="20"/>
        </w:rPr>
        <w:t xml:space="preserve">have been identified as areas that </w:t>
      </w:r>
      <w:r w:rsidR="003E620B">
        <w:rPr>
          <w:rFonts w:cs="Arial"/>
          <w:szCs w:val="20"/>
        </w:rPr>
        <w:t xml:space="preserve">should be addressed to increase </w:t>
      </w:r>
      <w:r w:rsidR="004C49C5" w:rsidRPr="00BF5168">
        <w:rPr>
          <w:rFonts w:cs="Arial"/>
          <w:szCs w:val="20"/>
        </w:rPr>
        <w:t xml:space="preserve">resiliency. As VNFs are deployed into the </w:t>
      </w:r>
      <w:r w:rsidR="00BE23CB">
        <w:rPr>
          <w:rFonts w:cs="Arial"/>
          <w:szCs w:val="20"/>
        </w:rPr>
        <w:t xml:space="preserve">Network </w:t>
      </w:r>
      <w:r w:rsidR="004C49C5" w:rsidRPr="00BF5168">
        <w:rPr>
          <w:rFonts w:cs="Arial"/>
          <w:szCs w:val="20"/>
        </w:rPr>
        <w:t>Cloud</w:t>
      </w:r>
      <w:r w:rsidR="005A2037">
        <w:rPr>
          <w:rFonts w:cs="Arial"/>
          <w:szCs w:val="20"/>
        </w:rPr>
        <w:t>,</w:t>
      </w:r>
      <w:r w:rsidR="004C49C5" w:rsidRPr="00BF5168">
        <w:rPr>
          <w:rFonts w:cs="Arial"/>
          <w:szCs w:val="20"/>
        </w:rPr>
        <w:t xml:space="preserve"> resiliency must be designed into the </w:t>
      </w:r>
      <w:r w:rsidR="00A97E34">
        <w:rPr>
          <w:rFonts w:cs="Arial"/>
          <w:szCs w:val="20"/>
        </w:rPr>
        <w:t xml:space="preserve">VNF </w:t>
      </w:r>
      <w:r w:rsidR="004C49C5" w:rsidRPr="00BF5168">
        <w:rPr>
          <w:rFonts w:cs="Arial"/>
          <w:szCs w:val="20"/>
        </w:rPr>
        <w:t xml:space="preserve">software to provide high availability versus </w:t>
      </w:r>
      <w:r w:rsidR="00BE23CB">
        <w:rPr>
          <w:rFonts w:cs="Arial"/>
          <w:szCs w:val="20"/>
        </w:rPr>
        <w:t xml:space="preserve">relying on the Network Cloud </w:t>
      </w:r>
      <w:r w:rsidR="004C49C5" w:rsidRPr="00BF5168">
        <w:rPr>
          <w:rFonts w:cs="Arial"/>
          <w:szCs w:val="20"/>
        </w:rPr>
        <w:t>to achieve that end.</w:t>
      </w:r>
      <w:r>
        <w:rPr>
          <w:rFonts w:cs="Arial"/>
          <w:szCs w:val="20"/>
        </w:rPr>
        <w:t xml:space="preserve"> </w:t>
      </w:r>
    </w:p>
    <w:p w14:paraId="306B866D" w14:textId="689A95FC" w:rsidR="001C270E" w:rsidRPr="00267743" w:rsidRDefault="001C270E" w:rsidP="001C270E">
      <w:pPr>
        <w:rPr>
          <w:sz w:val="22"/>
        </w:rPr>
      </w:pPr>
      <w:r w:rsidRPr="00FE154D">
        <w:t xml:space="preserve">Section 4.1.2 in </w:t>
      </w:r>
      <w:r w:rsidRPr="008C37C6">
        <w:rPr>
          <w:i/>
        </w:rPr>
        <w:t>VNF Guidelines for Network Cloud and OpenECOMP</w:t>
      </w:r>
      <w:r w:rsidRPr="008C37C6">
        <w:t xml:space="preserve"> describes the overall guidelines for </w:t>
      </w:r>
      <w:r w:rsidR="008C37C6" w:rsidRPr="00955BA2">
        <w:t>designing VNFs to meet resiliency goals.</w:t>
      </w:r>
      <w:r w:rsidRPr="00FE154D">
        <w:t xml:space="preserve"> </w:t>
      </w:r>
      <w:r w:rsidRPr="008C37C6">
        <w:t xml:space="preserve">Below are more detailed </w:t>
      </w:r>
      <w:r w:rsidR="008C37C6" w:rsidRPr="008C37C6">
        <w:t xml:space="preserve">resiliency </w:t>
      </w:r>
      <w:r w:rsidRPr="008C37C6">
        <w:t xml:space="preserve">requirements for </w:t>
      </w:r>
      <w:r w:rsidR="008C37C6" w:rsidRPr="008C37C6">
        <w:t>VNFs</w:t>
      </w:r>
      <w:r w:rsidRPr="008C37C6">
        <w:t>.</w:t>
      </w:r>
    </w:p>
    <w:p w14:paraId="22FBABE8" w14:textId="77777777" w:rsidR="004C49C5" w:rsidRPr="00BF5168" w:rsidRDefault="004C49C5" w:rsidP="008621D0">
      <w:pPr>
        <w:pStyle w:val="Heading2"/>
      </w:pPr>
      <w:bookmarkStart w:id="7" w:name="_Toc472923079"/>
      <w:bookmarkStart w:id="8" w:name="_Toc464214990"/>
      <w:bookmarkStart w:id="9" w:name="_Toc472923080"/>
      <w:bookmarkStart w:id="10" w:name="_Toc450547860"/>
      <w:bookmarkEnd w:id="7"/>
      <w:r w:rsidRPr="00BF5168">
        <w:t>All Layer Redundancy</w:t>
      </w:r>
      <w:bookmarkEnd w:id="8"/>
      <w:bookmarkEnd w:id="9"/>
    </w:p>
    <w:p w14:paraId="44A24AA1" w14:textId="0080E188" w:rsidR="003E620B" w:rsidRPr="00110632" w:rsidRDefault="00C53B5B" w:rsidP="003E620B">
      <w:pPr>
        <w:rPr>
          <w:rFonts w:cs="Arial"/>
          <w:szCs w:val="20"/>
        </w:rPr>
      </w:pPr>
      <w:r>
        <w:t xml:space="preserve">Design the VNF to be resilient to the </w:t>
      </w:r>
      <w:r w:rsidR="00DB4426" w:rsidRPr="00DB4426">
        <w:t>failure</w:t>
      </w:r>
      <w:r>
        <w:t>s</w:t>
      </w:r>
      <w:r w:rsidR="00DB4426" w:rsidRPr="00DB4426">
        <w:t xml:space="preserve"> </w:t>
      </w:r>
      <w:r>
        <w:t>of the</w:t>
      </w:r>
      <w:r w:rsidRPr="00DB4426">
        <w:t xml:space="preserve"> </w:t>
      </w:r>
      <w:r>
        <w:t xml:space="preserve">underlying </w:t>
      </w:r>
      <w:r w:rsidR="00DB4426" w:rsidRPr="00DB4426">
        <w:t xml:space="preserve">virtualized infrastructure </w:t>
      </w:r>
      <w:r>
        <w:t>(Network Cloud)</w:t>
      </w:r>
      <w:r w:rsidR="003E620B">
        <w:t>.</w:t>
      </w:r>
      <w:r>
        <w:t xml:space="preserve"> </w:t>
      </w:r>
      <w:r w:rsidR="00DB4426" w:rsidRPr="00DB4426">
        <w:t xml:space="preserve"> </w:t>
      </w:r>
      <w:r w:rsidR="003E620B">
        <w:t>VNF design considerations</w:t>
      </w:r>
      <w:r w:rsidR="003E620B" w:rsidRPr="00DB4426">
        <w:t xml:space="preserve"> </w:t>
      </w:r>
      <w:r w:rsidR="00DB4426" w:rsidRPr="00DB4426">
        <w:t>would include techniques such as multiple vLANs, multiple local and geographic instances, multiple local and geographic data replication</w:t>
      </w:r>
      <w:r w:rsidR="00424533">
        <w:t>,</w:t>
      </w:r>
      <w:r w:rsidR="00DB4426" w:rsidRPr="00DB4426">
        <w:t xml:space="preserve"> and virtualized services such as Load Balancers.</w:t>
      </w:r>
    </w:p>
    <w:tbl>
      <w:tblPr>
        <w:tblStyle w:val="TableGrid"/>
        <w:tblW w:w="9360" w:type="dxa"/>
        <w:tblLayout w:type="fixed"/>
        <w:tblLook w:val="04A0" w:firstRow="1" w:lastRow="0" w:firstColumn="1" w:lastColumn="0" w:noHBand="0" w:noVBand="1"/>
      </w:tblPr>
      <w:tblGrid>
        <w:gridCol w:w="7645"/>
        <w:gridCol w:w="831"/>
        <w:gridCol w:w="884"/>
      </w:tblGrid>
      <w:tr w:rsidR="00CE44C6" w:rsidRPr="00BF5168" w14:paraId="12A3A6C2" w14:textId="470AD77B" w:rsidTr="00E53C9C">
        <w:tc>
          <w:tcPr>
            <w:tcW w:w="7645" w:type="dxa"/>
            <w:shd w:val="clear" w:color="auto" w:fill="D5DCE4" w:themeFill="text2" w:themeFillTint="33"/>
          </w:tcPr>
          <w:p w14:paraId="6334C7C4" w14:textId="6B58CF08" w:rsidR="00CE44C6" w:rsidRPr="00BF5168" w:rsidRDefault="00243EF7" w:rsidP="004C49C5">
            <w:pPr>
              <w:tabs>
                <w:tab w:val="left" w:pos="1080"/>
              </w:tabs>
              <w:spacing w:before="20" w:after="100" w:line="360" w:lineRule="auto"/>
              <w:rPr>
                <w:rFonts w:cs="Arial"/>
                <w:szCs w:val="20"/>
              </w:rPr>
            </w:pPr>
            <w:r w:rsidRPr="00243EF7">
              <w:rPr>
                <w:rFonts w:cs="Arial"/>
                <w:szCs w:val="20"/>
              </w:rPr>
              <w:t>All Layer Redundancy</w:t>
            </w:r>
            <w:r w:rsidR="00CE44C6" w:rsidRPr="00BF5168">
              <w:rPr>
                <w:rFonts w:cs="Arial"/>
                <w:szCs w:val="20"/>
              </w:rPr>
              <w:t xml:space="preserve"> Requirements</w:t>
            </w:r>
          </w:p>
        </w:tc>
        <w:tc>
          <w:tcPr>
            <w:tcW w:w="831" w:type="dxa"/>
            <w:shd w:val="clear" w:color="auto" w:fill="D5DCE4" w:themeFill="text2" w:themeFillTint="33"/>
          </w:tcPr>
          <w:p w14:paraId="7AE086E3"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84" w:type="dxa"/>
            <w:shd w:val="clear" w:color="auto" w:fill="D5DCE4" w:themeFill="text2" w:themeFillTint="33"/>
          </w:tcPr>
          <w:p w14:paraId="05F9542B" w14:textId="71B0A96F"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0A33AF" w:rsidRPr="00BF5168" w14:paraId="5F16B8A2" w14:textId="77777777" w:rsidTr="00E53C9C">
        <w:trPr>
          <w:trHeight w:val="260"/>
        </w:trPr>
        <w:tc>
          <w:tcPr>
            <w:tcW w:w="7645" w:type="dxa"/>
            <w:shd w:val="clear" w:color="auto" w:fill="FFFFFF" w:themeFill="background1"/>
          </w:tcPr>
          <w:p w14:paraId="5154632D" w14:textId="2C211025" w:rsidR="000A33AF" w:rsidRPr="00B541A3" w:rsidRDefault="001229EA" w:rsidP="00D46B03">
            <w:pPr>
              <w:pStyle w:val="BodyText"/>
              <w:spacing w:before="0" w:after="0"/>
              <w:rPr>
                <w:rFonts w:eastAsia="Times New Roman" w:cs="Arial"/>
                <w:kern w:val="2"/>
                <w:sz w:val="20"/>
                <w:szCs w:val="20"/>
              </w:rPr>
            </w:pPr>
            <w:r>
              <w:rPr>
                <w:rFonts w:eastAsia="Times New Roman" w:cs="Arial"/>
                <w:kern w:val="2"/>
                <w:sz w:val="20"/>
                <w:szCs w:val="20"/>
              </w:rPr>
              <w:t xml:space="preserve">VNFs </w:t>
            </w:r>
            <w:r w:rsidR="00D46B03">
              <w:rPr>
                <w:rFonts w:eastAsia="Times New Roman" w:cs="Arial"/>
                <w:kern w:val="2"/>
                <w:sz w:val="20"/>
                <w:szCs w:val="20"/>
              </w:rPr>
              <w:t>are</w:t>
            </w:r>
            <w:r>
              <w:rPr>
                <w:rFonts w:eastAsia="Times New Roman" w:cs="Arial"/>
                <w:kern w:val="2"/>
                <w:sz w:val="20"/>
                <w:szCs w:val="20"/>
              </w:rPr>
              <w:t xml:space="preserve"> responsible to meet </w:t>
            </w:r>
            <w:r w:rsidR="00D46B03">
              <w:rPr>
                <w:rFonts w:eastAsia="Times New Roman" w:cs="Arial"/>
                <w:kern w:val="2"/>
                <w:sz w:val="20"/>
                <w:szCs w:val="20"/>
              </w:rPr>
              <w:t xml:space="preserve">their </w:t>
            </w:r>
            <w:r>
              <w:rPr>
                <w:rFonts w:eastAsia="Times New Roman" w:cs="Arial"/>
                <w:kern w:val="2"/>
                <w:sz w:val="20"/>
                <w:szCs w:val="20"/>
              </w:rPr>
              <w:t xml:space="preserve">own resiliency </w:t>
            </w:r>
            <w:r w:rsidR="00D46B03">
              <w:rPr>
                <w:rFonts w:eastAsia="Times New Roman" w:cs="Arial"/>
                <w:kern w:val="2"/>
                <w:sz w:val="20"/>
                <w:szCs w:val="20"/>
              </w:rPr>
              <w:t xml:space="preserve">goals </w:t>
            </w:r>
            <w:r>
              <w:rPr>
                <w:rFonts w:eastAsia="Times New Roman" w:cs="Arial"/>
                <w:kern w:val="2"/>
                <w:sz w:val="20"/>
                <w:szCs w:val="20"/>
              </w:rPr>
              <w:t>and not rely on the Network Cloud.</w:t>
            </w:r>
          </w:p>
        </w:tc>
        <w:tc>
          <w:tcPr>
            <w:tcW w:w="831" w:type="dxa"/>
            <w:shd w:val="clear" w:color="auto" w:fill="FFFFFF" w:themeFill="background1"/>
          </w:tcPr>
          <w:p w14:paraId="2D6DA046" w14:textId="42D5B228" w:rsidR="000A33AF" w:rsidRPr="00B541A3" w:rsidRDefault="000A33AF" w:rsidP="00B541A3">
            <w:pPr>
              <w:pStyle w:val="BodyText"/>
              <w:spacing w:before="0" w:after="0"/>
              <w:rPr>
                <w:rFonts w:eastAsia="Times New Roman" w:cs="Arial"/>
                <w:kern w:val="2"/>
                <w:sz w:val="20"/>
                <w:szCs w:val="20"/>
              </w:rPr>
            </w:pPr>
            <w:r w:rsidRPr="00B541A3">
              <w:rPr>
                <w:rFonts w:eastAsia="Times New Roman" w:cs="Arial"/>
                <w:kern w:val="2"/>
                <w:sz w:val="20"/>
                <w:szCs w:val="20"/>
              </w:rPr>
              <w:t>Must</w:t>
            </w:r>
          </w:p>
        </w:tc>
        <w:tc>
          <w:tcPr>
            <w:tcW w:w="884" w:type="dxa"/>
            <w:shd w:val="clear" w:color="auto" w:fill="FFFFFF" w:themeFill="background1"/>
          </w:tcPr>
          <w:p w14:paraId="61AA589F" w14:textId="2CE80401" w:rsidR="000A33AF" w:rsidRPr="00B541A3" w:rsidRDefault="00B541A3" w:rsidP="00B541A3">
            <w:pPr>
              <w:pStyle w:val="BodyText"/>
              <w:spacing w:before="0" w:after="0"/>
              <w:rPr>
                <w:rFonts w:eastAsia="Times New Roman" w:cs="Arial"/>
                <w:kern w:val="2"/>
                <w:sz w:val="20"/>
                <w:szCs w:val="20"/>
              </w:rPr>
            </w:pPr>
            <w:r>
              <w:rPr>
                <w:rFonts w:eastAsia="Times New Roman" w:cs="Arial"/>
                <w:kern w:val="2"/>
                <w:sz w:val="20"/>
                <w:szCs w:val="20"/>
              </w:rPr>
              <w:t>30010</w:t>
            </w:r>
          </w:p>
        </w:tc>
      </w:tr>
      <w:tr w:rsidR="001229EA" w:rsidRPr="00BF5168" w14:paraId="73CE47D6" w14:textId="77777777" w:rsidTr="002C6C60">
        <w:trPr>
          <w:trHeight w:val="260"/>
        </w:trPr>
        <w:tc>
          <w:tcPr>
            <w:tcW w:w="7645" w:type="dxa"/>
            <w:shd w:val="clear" w:color="auto" w:fill="FFFFFF" w:themeFill="background1"/>
          </w:tcPr>
          <w:p w14:paraId="5D799F3D" w14:textId="1D1E7A11" w:rsidR="001229EA" w:rsidRDefault="001229EA" w:rsidP="00D46B03">
            <w:pPr>
              <w:pStyle w:val="BodyText"/>
              <w:spacing w:before="0" w:after="0"/>
              <w:rPr>
                <w:rFonts w:eastAsia="Times New Roman" w:cs="Arial"/>
                <w:kern w:val="2"/>
                <w:sz w:val="20"/>
                <w:szCs w:val="20"/>
              </w:rPr>
            </w:pPr>
            <w:r>
              <w:rPr>
                <w:rFonts w:eastAsia="Times New Roman" w:cs="Arial"/>
                <w:kern w:val="2"/>
                <w:sz w:val="20"/>
                <w:szCs w:val="20"/>
              </w:rPr>
              <w:t xml:space="preserve">Design resiliency into a VNF such that the resiliency deployment model (e.g., </w:t>
            </w:r>
            <w:r w:rsidR="00D46B03">
              <w:rPr>
                <w:rFonts w:eastAsia="Times New Roman" w:cs="Arial"/>
                <w:kern w:val="2"/>
                <w:sz w:val="20"/>
                <w:szCs w:val="20"/>
              </w:rPr>
              <w:t>a</w:t>
            </w:r>
            <w:r>
              <w:rPr>
                <w:rFonts w:eastAsia="Times New Roman" w:cs="Arial"/>
                <w:kern w:val="2"/>
                <w:sz w:val="20"/>
                <w:szCs w:val="20"/>
              </w:rPr>
              <w:t>ctive-</w:t>
            </w:r>
            <w:r w:rsidR="00D46B03">
              <w:rPr>
                <w:rFonts w:eastAsia="Times New Roman" w:cs="Arial"/>
                <w:kern w:val="2"/>
                <w:sz w:val="20"/>
                <w:szCs w:val="20"/>
              </w:rPr>
              <w:t>a</w:t>
            </w:r>
            <w:r>
              <w:rPr>
                <w:rFonts w:eastAsia="Times New Roman" w:cs="Arial"/>
                <w:kern w:val="2"/>
                <w:sz w:val="20"/>
                <w:szCs w:val="20"/>
              </w:rPr>
              <w:t>ctive) can be ch</w:t>
            </w:r>
            <w:r w:rsidR="00CA7761">
              <w:rPr>
                <w:rFonts w:eastAsia="Times New Roman" w:cs="Arial"/>
                <w:kern w:val="2"/>
                <w:sz w:val="20"/>
                <w:szCs w:val="20"/>
              </w:rPr>
              <w:t>osen at run-time.</w:t>
            </w:r>
          </w:p>
        </w:tc>
        <w:tc>
          <w:tcPr>
            <w:tcW w:w="831" w:type="dxa"/>
            <w:shd w:val="clear" w:color="auto" w:fill="FFFFFF" w:themeFill="background1"/>
          </w:tcPr>
          <w:p w14:paraId="1DDED6F5" w14:textId="4A23F39B" w:rsidR="001229EA" w:rsidRPr="00B541A3" w:rsidRDefault="00CA7761"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08E928C8" w14:textId="60456543" w:rsidR="001229EA" w:rsidRDefault="00CA7761" w:rsidP="00B541A3">
            <w:pPr>
              <w:pStyle w:val="BodyText"/>
              <w:spacing w:before="0" w:after="0"/>
              <w:rPr>
                <w:rFonts w:eastAsia="Times New Roman" w:cs="Arial"/>
                <w:kern w:val="2"/>
                <w:sz w:val="20"/>
                <w:szCs w:val="20"/>
              </w:rPr>
            </w:pPr>
            <w:r>
              <w:rPr>
                <w:rFonts w:eastAsia="Times New Roman" w:cs="Arial"/>
                <w:kern w:val="2"/>
                <w:sz w:val="20"/>
                <w:szCs w:val="20"/>
              </w:rPr>
              <w:t>30020</w:t>
            </w:r>
          </w:p>
        </w:tc>
      </w:tr>
      <w:tr w:rsidR="001229EA" w:rsidRPr="00BF5168" w14:paraId="6B2FCF4C" w14:textId="77777777" w:rsidTr="002C6C60">
        <w:trPr>
          <w:trHeight w:val="260"/>
        </w:trPr>
        <w:tc>
          <w:tcPr>
            <w:tcW w:w="7645" w:type="dxa"/>
            <w:shd w:val="clear" w:color="auto" w:fill="FFFFFF" w:themeFill="background1"/>
          </w:tcPr>
          <w:p w14:paraId="680DB7E1" w14:textId="73063C47" w:rsidR="001229EA" w:rsidRDefault="001229EA" w:rsidP="00424533">
            <w:pPr>
              <w:pStyle w:val="BodyText"/>
              <w:spacing w:before="0" w:after="0"/>
              <w:rPr>
                <w:rFonts w:eastAsia="Times New Roman" w:cs="Arial"/>
                <w:kern w:val="2"/>
                <w:sz w:val="20"/>
                <w:szCs w:val="20"/>
              </w:rPr>
            </w:pPr>
            <w:r>
              <w:rPr>
                <w:rFonts w:eastAsia="Times New Roman" w:cs="Arial"/>
                <w:kern w:val="2"/>
                <w:sz w:val="20"/>
                <w:szCs w:val="20"/>
              </w:rPr>
              <w:t>VNFs must survive any single points of failure within the Network Cloud (e.g., virtual NIC, VM, disk failure).</w:t>
            </w:r>
          </w:p>
        </w:tc>
        <w:tc>
          <w:tcPr>
            <w:tcW w:w="831" w:type="dxa"/>
            <w:shd w:val="clear" w:color="auto" w:fill="FFFFFF" w:themeFill="background1"/>
          </w:tcPr>
          <w:p w14:paraId="71541604" w14:textId="64052C78" w:rsidR="001229EA" w:rsidRPr="00B541A3" w:rsidRDefault="005F5BA4"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41DD8B25" w14:textId="3CD56AAF" w:rsidR="001229EA" w:rsidRDefault="00CA7761" w:rsidP="00B541A3">
            <w:pPr>
              <w:pStyle w:val="BodyText"/>
              <w:spacing w:before="0" w:after="0"/>
              <w:rPr>
                <w:rFonts w:eastAsia="Times New Roman" w:cs="Arial"/>
                <w:kern w:val="2"/>
                <w:sz w:val="20"/>
                <w:szCs w:val="20"/>
              </w:rPr>
            </w:pPr>
            <w:r>
              <w:rPr>
                <w:rFonts w:eastAsia="Times New Roman" w:cs="Arial"/>
                <w:kern w:val="2"/>
                <w:sz w:val="20"/>
                <w:szCs w:val="20"/>
              </w:rPr>
              <w:t>30030</w:t>
            </w:r>
          </w:p>
        </w:tc>
      </w:tr>
      <w:tr w:rsidR="00424533" w:rsidRPr="00BF5168" w14:paraId="6DBDDCEF" w14:textId="77777777" w:rsidTr="00E53C9C">
        <w:trPr>
          <w:trHeight w:val="260"/>
        </w:trPr>
        <w:tc>
          <w:tcPr>
            <w:tcW w:w="7645" w:type="dxa"/>
            <w:shd w:val="clear" w:color="auto" w:fill="FFFFFF" w:themeFill="background1"/>
          </w:tcPr>
          <w:p w14:paraId="3DB88A32" w14:textId="278D3F3B" w:rsidR="00424533" w:rsidRDefault="00424533" w:rsidP="00D46B03">
            <w:pPr>
              <w:pStyle w:val="BodyText"/>
              <w:spacing w:before="0" w:after="0"/>
              <w:rPr>
                <w:rFonts w:eastAsia="Times New Roman" w:cs="Arial"/>
                <w:kern w:val="2"/>
                <w:sz w:val="20"/>
                <w:szCs w:val="20"/>
              </w:rPr>
            </w:pPr>
            <w:r>
              <w:rPr>
                <w:rFonts w:eastAsia="Times New Roman" w:cs="Arial"/>
                <w:kern w:val="2"/>
                <w:sz w:val="20"/>
                <w:szCs w:val="20"/>
              </w:rPr>
              <w:t xml:space="preserve">VNFs must survive any single points of software failure internal to the VNF (e.g., </w:t>
            </w:r>
            <w:r w:rsidR="009112D4">
              <w:rPr>
                <w:rFonts w:eastAsia="Times New Roman" w:cs="Arial"/>
                <w:kern w:val="2"/>
                <w:sz w:val="20"/>
                <w:szCs w:val="20"/>
              </w:rPr>
              <w:t xml:space="preserve">in </w:t>
            </w:r>
            <w:r>
              <w:rPr>
                <w:rFonts w:eastAsia="Times New Roman" w:cs="Arial"/>
                <w:kern w:val="2"/>
                <w:sz w:val="20"/>
                <w:szCs w:val="20"/>
              </w:rPr>
              <w:t>memory structures</w:t>
            </w:r>
            <w:r w:rsidR="009112D4">
              <w:rPr>
                <w:rFonts w:eastAsia="Times New Roman" w:cs="Arial"/>
                <w:kern w:val="2"/>
                <w:sz w:val="20"/>
                <w:szCs w:val="20"/>
              </w:rPr>
              <w:t>, JMS message queues</w:t>
            </w:r>
            <w:r>
              <w:rPr>
                <w:rFonts w:eastAsia="Times New Roman" w:cs="Arial"/>
                <w:kern w:val="2"/>
                <w:sz w:val="20"/>
                <w:szCs w:val="20"/>
              </w:rPr>
              <w:t>).</w:t>
            </w:r>
          </w:p>
        </w:tc>
        <w:tc>
          <w:tcPr>
            <w:tcW w:w="831" w:type="dxa"/>
            <w:shd w:val="clear" w:color="auto" w:fill="FFFFFF" w:themeFill="background1"/>
          </w:tcPr>
          <w:p w14:paraId="6B9A7F65" w14:textId="08C10026" w:rsidR="00424533" w:rsidRPr="00B541A3" w:rsidRDefault="00424533"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211640BA" w14:textId="2A4F7F15" w:rsidR="00424533" w:rsidRDefault="00CA7761" w:rsidP="00B541A3">
            <w:pPr>
              <w:pStyle w:val="BodyText"/>
              <w:spacing w:before="0" w:after="0"/>
              <w:rPr>
                <w:rFonts w:eastAsia="Times New Roman" w:cs="Arial"/>
                <w:kern w:val="2"/>
                <w:sz w:val="20"/>
                <w:szCs w:val="20"/>
              </w:rPr>
            </w:pPr>
            <w:r>
              <w:rPr>
                <w:rFonts w:eastAsia="Times New Roman" w:cs="Arial"/>
                <w:sz w:val="20"/>
                <w:szCs w:val="20"/>
              </w:rPr>
              <w:t>3004</w:t>
            </w:r>
            <w:r w:rsidR="00243EF7" w:rsidRPr="00955BA2">
              <w:rPr>
                <w:rFonts w:eastAsia="Times New Roman" w:cs="Arial"/>
                <w:sz w:val="20"/>
                <w:szCs w:val="20"/>
              </w:rPr>
              <w:t>0</w:t>
            </w:r>
          </w:p>
        </w:tc>
      </w:tr>
      <w:tr w:rsidR="000A33AF" w:rsidRPr="00BF5168" w14:paraId="518080B3" w14:textId="491E97DD" w:rsidTr="00E53C9C">
        <w:trPr>
          <w:trHeight w:val="20"/>
        </w:trPr>
        <w:tc>
          <w:tcPr>
            <w:tcW w:w="7645" w:type="dxa"/>
          </w:tcPr>
          <w:p w14:paraId="2B41105B" w14:textId="0CF7C6D9" w:rsidR="000A33AF" w:rsidRPr="00955BA2" w:rsidRDefault="008D1680">
            <w:pPr>
              <w:pStyle w:val="BodyText"/>
              <w:spacing w:before="0" w:after="0"/>
              <w:rPr>
                <w:rFonts w:eastAsia="Times New Roman" w:cs="Arial"/>
                <w:kern w:val="2"/>
                <w:sz w:val="20"/>
                <w:szCs w:val="20"/>
              </w:rPr>
            </w:pPr>
            <w:r>
              <w:rPr>
                <w:rFonts w:eastAsia="Times New Roman" w:cs="Arial"/>
                <w:kern w:val="2"/>
                <w:sz w:val="20"/>
                <w:szCs w:val="20"/>
              </w:rPr>
              <w:t>Design</w:t>
            </w:r>
            <w:r w:rsidR="00B42317">
              <w:rPr>
                <w:rFonts w:eastAsia="Times New Roman" w:cs="Arial"/>
                <w:kern w:val="2"/>
                <w:sz w:val="20"/>
                <w:szCs w:val="20"/>
              </w:rPr>
              <w:t xml:space="preserve">, </w:t>
            </w:r>
            <w:r>
              <w:rPr>
                <w:rFonts w:eastAsia="Times New Roman" w:cs="Arial"/>
                <w:kern w:val="2"/>
                <w:sz w:val="20"/>
                <w:szCs w:val="20"/>
              </w:rPr>
              <w:t xml:space="preserve">build </w:t>
            </w:r>
            <w:r w:rsidR="00B42317">
              <w:rPr>
                <w:rFonts w:eastAsia="Times New Roman" w:cs="Arial"/>
                <w:kern w:val="2"/>
                <w:sz w:val="20"/>
                <w:szCs w:val="20"/>
              </w:rPr>
              <w:t xml:space="preserve">and package </w:t>
            </w:r>
            <w:r w:rsidR="00424533">
              <w:rPr>
                <w:rFonts w:eastAsia="Times New Roman" w:cs="Arial"/>
                <w:kern w:val="2"/>
                <w:sz w:val="20"/>
                <w:szCs w:val="20"/>
              </w:rPr>
              <w:t xml:space="preserve">VNFs </w:t>
            </w:r>
            <w:r w:rsidR="00B42317">
              <w:rPr>
                <w:rFonts w:eastAsia="Times New Roman" w:cs="Arial"/>
                <w:kern w:val="2"/>
                <w:sz w:val="20"/>
                <w:szCs w:val="20"/>
              </w:rPr>
              <w:t xml:space="preserve">to enable </w:t>
            </w:r>
            <w:r>
              <w:rPr>
                <w:rFonts w:eastAsia="Times New Roman" w:cs="Arial"/>
                <w:kern w:val="2"/>
                <w:sz w:val="20"/>
                <w:szCs w:val="20"/>
              </w:rPr>
              <w:t xml:space="preserve">deployment across multiple fault zones (e.g., VNFCs deployed in different servers, racks, OpenStack regions, geographies) </w:t>
            </w:r>
            <w:r w:rsidR="000A33AF" w:rsidRPr="00955BA2">
              <w:rPr>
                <w:rFonts w:eastAsia="Times New Roman" w:cs="Arial"/>
                <w:kern w:val="2"/>
                <w:sz w:val="20"/>
                <w:szCs w:val="20"/>
              </w:rPr>
              <w:t>to increase the overall resiliency of the VNF.</w:t>
            </w:r>
          </w:p>
        </w:tc>
        <w:tc>
          <w:tcPr>
            <w:tcW w:w="831" w:type="dxa"/>
          </w:tcPr>
          <w:p w14:paraId="7A1D4F84"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35B4D380" w14:textId="05C53F6E" w:rsidR="000A33AF" w:rsidRPr="00955BA2" w:rsidRDefault="00CA7761" w:rsidP="000A33AF">
            <w:pPr>
              <w:pStyle w:val="BodyText"/>
              <w:spacing w:before="0" w:after="0"/>
              <w:rPr>
                <w:rFonts w:eastAsia="Times New Roman" w:cs="Arial"/>
                <w:sz w:val="20"/>
                <w:szCs w:val="20"/>
              </w:rPr>
            </w:pPr>
            <w:r>
              <w:rPr>
                <w:rFonts w:eastAsia="Times New Roman" w:cs="Arial"/>
                <w:sz w:val="20"/>
                <w:szCs w:val="20"/>
              </w:rPr>
              <w:t>3005</w:t>
            </w:r>
            <w:r w:rsidR="002C6C60">
              <w:rPr>
                <w:rFonts w:eastAsia="Times New Roman" w:cs="Arial"/>
                <w:sz w:val="20"/>
                <w:szCs w:val="20"/>
              </w:rPr>
              <w:t>0</w:t>
            </w:r>
          </w:p>
        </w:tc>
      </w:tr>
      <w:tr w:rsidR="000A33AF" w:rsidRPr="00BF5168" w14:paraId="12347C48" w14:textId="7522A3A6" w:rsidTr="00E53C9C">
        <w:trPr>
          <w:trHeight w:val="20"/>
        </w:trPr>
        <w:tc>
          <w:tcPr>
            <w:tcW w:w="7645" w:type="dxa"/>
          </w:tcPr>
          <w:p w14:paraId="49D635B5" w14:textId="6F3EC4F2" w:rsidR="000A33AF" w:rsidRPr="00955BA2" w:rsidRDefault="000A33AF" w:rsidP="000A33AF">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to failover </w:t>
            </w:r>
            <w:r w:rsidR="00243EF7">
              <w:rPr>
                <w:rFonts w:eastAsia="Times New Roman" w:cs="Arial"/>
                <w:kern w:val="2"/>
                <w:sz w:val="20"/>
                <w:szCs w:val="20"/>
              </w:rPr>
              <w:t xml:space="preserve">a VNFC </w:t>
            </w:r>
            <w:r w:rsidRPr="00955BA2">
              <w:rPr>
                <w:rFonts w:eastAsia="Times New Roman" w:cs="Arial"/>
                <w:kern w:val="2"/>
                <w:sz w:val="20"/>
                <w:szCs w:val="20"/>
              </w:rPr>
              <w:t>automatically to other geographically redundant sites if not deployed active</w:t>
            </w:r>
            <w:r w:rsidR="00D46B03">
              <w:rPr>
                <w:rFonts w:eastAsia="Times New Roman" w:cs="Arial"/>
                <w:kern w:val="2"/>
                <w:sz w:val="20"/>
                <w:szCs w:val="20"/>
              </w:rPr>
              <w:t>-</w:t>
            </w:r>
            <w:r w:rsidRPr="00955BA2">
              <w:rPr>
                <w:rFonts w:eastAsia="Times New Roman" w:cs="Arial"/>
                <w:kern w:val="2"/>
                <w:sz w:val="20"/>
                <w:szCs w:val="20"/>
              </w:rPr>
              <w:t>active to increase the overall resiliency of the VNF.</w:t>
            </w:r>
          </w:p>
        </w:tc>
        <w:tc>
          <w:tcPr>
            <w:tcW w:w="831" w:type="dxa"/>
          </w:tcPr>
          <w:p w14:paraId="39D7430F"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4CED0274" w14:textId="56167A83" w:rsidR="000A33AF" w:rsidRPr="00955BA2" w:rsidRDefault="00B541A3" w:rsidP="000A33AF">
            <w:pPr>
              <w:pStyle w:val="BodyText"/>
              <w:spacing w:before="0" w:after="0"/>
              <w:rPr>
                <w:rFonts w:eastAsia="Times New Roman" w:cs="Arial"/>
                <w:sz w:val="20"/>
                <w:szCs w:val="20"/>
              </w:rPr>
            </w:pPr>
            <w:r>
              <w:rPr>
                <w:rFonts w:eastAsia="Times New Roman" w:cs="Arial"/>
                <w:sz w:val="20"/>
                <w:szCs w:val="20"/>
              </w:rPr>
              <w:t>300</w:t>
            </w:r>
            <w:r w:rsidR="00CA7761">
              <w:rPr>
                <w:rFonts w:eastAsia="Times New Roman" w:cs="Arial"/>
                <w:sz w:val="20"/>
                <w:szCs w:val="20"/>
              </w:rPr>
              <w:t>6</w:t>
            </w:r>
            <w:r w:rsidR="000A33AF" w:rsidRPr="00955BA2">
              <w:rPr>
                <w:rFonts w:eastAsia="Times New Roman" w:cs="Arial"/>
                <w:sz w:val="20"/>
                <w:szCs w:val="20"/>
              </w:rPr>
              <w:t>0</w:t>
            </w:r>
          </w:p>
        </w:tc>
      </w:tr>
      <w:tr w:rsidR="000A33AF" w:rsidRPr="00BF5168" w14:paraId="3D9D5D7E" w14:textId="3B83EC64" w:rsidTr="00E53C9C">
        <w:trPr>
          <w:trHeight w:val="20"/>
        </w:trPr>
        <w:tc>
          <w:tcPr>
            <w:tcW w:w="7645" w:type="dxa"/>
          </w:tcPr>
          <w:p w14:paraId="029083DE" w14:textId="1B72024F" w:rsidR="000A33AF" w:rsidRPr="00955BA2" w:rsidRDefault="000A33AF" w:rsidP="000A33AF">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w:t>
            </w:r>
            <w:r w:rsidR="00243EF7">
              <w:rPr>
                <w:rFonts w:eastAsia="Times New Roman" w:cs="Arial"/>
                <w:kern w:val="2"/>
                <w:sz w:val="20"/>
                <w:szCs w:val="20"/>
              </w:rPr>
              <w:t xml:space="preserve">of the VNFC </w:t>
            </w:r>
            <w:r w:rsidRPr="00955BA2">
              <w:rPr>
                <w:rFonts w:eastAsia="Times New Roman" w:cs="Arial"/>
                <w:kern w:val="2"/>
                <w:sz w:val="20"/>
                <w:szCs w:val="20"/>
              </w:rPr>
              <w:t>to be deployable in multi-zoned cloud sites to allow for site support in the event of cloud zone failure or upgrades.</w:t>
            </w:r>
          </w:p>
        </w:tc>
        <w:tc>
          <w:tcPr>
            <w:tcW w:w="831" w:type="dxa"/>
          </w:tcPr>
          <w:p w14:paraId="7D1F877A"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4F108069" w14:textId="3766E482" w:rsidR="000A33AF" w:rsidRPr="00955BA2" w:rsidRDefault="00B541A3" w:rsidP="000A33AF">
            <w:pPr>
              <w:pStyle w:val="BodyText"/>
              <w:spacing w:before="0" w:after="0"/>
              <w:rPr>
                <w:rFonts w:eastAsia="Times New Roman" w:cs="Arial"/>
                <w:sz w:val="20"/>
                <w:szCs w:val="20"/>
              </w:rPr>
            </w:pPr>
            <w:r>
              <w:rPr>
                <w:rFonts w:eastAsia="Times New Roman" w:cs="Arial"/>
                <w:sz w:val="20"/>
                <w:szCs w:val="20"/>
              </w:rPr>
              <w:t>300</w:t>
            </w:r>
            <w:r w:rsidR="00CA7761">
              <w:rPr>
                <w:rFonts w:eastAsia="Times New Roman" w:cs="Arial"/>
                <w:sz w:val="20"/>
                <w:szCs w:val="20"/>
              </w:rPr>
              <w:t>7</w:t>
            </w:r>
            <w:r w:rsidR="000A33AF" w:rsidRPr="00955BA2">
              <w:rPr>
                <w:rFonts w:eastAsia="Times New Roman" w:cs="Arial"/>
                <w:sz w:val="20"/>
                <w:szCs w:val="20"/>
              </w:rPr>
              <w:t>0</w:t>
            </w:r>
          </w:p>
        </w:tc>
      </w:tr>
    </w:tbl>
    <w:p w14:paraId="1F420CCF" w14:textId="77777777" w:rsidR="004C49C5" w:rsidRPr="00BF5168" w:rsidRDefault="004C49C5" w:rsidP="003E1B52">
      <w:pPr>
        <w:pStyle w:val="Heading2"/>
      </w:pPr>
      <w:bookmarkStart w:id="11" w:name="_Toc464214991"/>
      <w:bookmarkStart w:id="12" w:name="_Toc472923081"/>
      <w:r w:rsidRPr="00BF5168">
        <w:t xml:space="preserve">Minimize </w:t>
      </w:r>
      <w:r w:rsidRPr="00EF23C0">
        <w:t>Cross</w:t>
      </w:r>
      <w:r w:rsidRPr="00BF5168">
        <w:t xml:space="preserve"> Data-Center Traffic</w:t>
      </w:r>
      <w:bookmarkEnd w:id="10"/>
      <w:bookmarkEnd w:id="11"/>
      <w:bookmarkEnd w:id="12"/>
    </w:p>
    <w:p w14:paraId="43F22370" w14:textId="77777777" w:rsidR="004C49C5" w:rsidRPr="00BF5168" w:rsidRDefault="004C49C5" w:rsidP="004C49C5">
      <w:pPr>
        <w:rPr>
          <w:rFonts w:cs="Arial"/>
          <w:szCs w:val="20"/>
        </w:rPr>
      </w:pPr>
      <w:r w:rsidRPr="00BF5168">
        <w:t>Avoid performance-sapping data center-to-data center replication delay by applying techniques such as caching and persistent transaction paths - Eliminate replication delay impact between data centers by using a concept of stickiness (i.</w:t>
      </w:r>
      <w:r w:rsidR="005A2037">
        <w:t>e., once a client is routed to data c</w:t>
      </w:r>
      <w:r w:rsidRPr="00BF5168">
        <w:t>enter "A", the client will stay with D</w:t>
      </w:r>
      <w:r w:rsidR="005A2037">
        <w:t>ata center “A”</w:t>
      </w:r>
      <w:r w:rsidRPr="00BF5168">
        <w:t xml:space="preserve"> until the entire session is completed).</w:t>
      </w:r>
    </w:p>
    <w:tbl>
      <w:tblPr>
        <w:tblStyle w:val="TableGrid"/>
        <w:tblW w:w="9360" w:type="dxa"/>
        <w:tblLook w:val="04A0" w:firstRow="1" w:lastRow="0" w:firstColumn="1" w:lastColumn="0" w:noHBand="0" w:noVBand="1"/>
      </w:tblPr>
      <w:tblGrid>
        <w:gridCol w:w="7632"/>
        <w:gridCol w:w="864"/>
        <w:gridCol w:w="864"/>
      </w:tblGrid>
      <w:tr w:rsidR="00CE44C6" w:rsidRPr="00BF5168" w14:paraId="7A5F82EC" w14:textId="0DA80CF7" w:rsidTr="00955BA2">
        <w:trPr>
          <w:tblHeader/>
        </w:trPr>
        <w:tc>
          <w:tcPr>
            <w:tcW w:w="7632" w:type="dxa"/>
            <w:shd w:val="clear" w:color="auto" w:fill="D5DCE4" w:themeFill="text2" w:themeFillTint="33"/>
          </w:tcPr>
          <w:p w14:paraId="3B46490B" w14:textId="267A5E67" w:rsidR="00CE44C6" w:rsidRPr="00BF5168" w:rsidRDefault="002C6C60" w:rsidP="004C49C5">
            <w:pPr>
              <w:tabs>
                <w:tab w:val="left" w:pos="1080"/>
              </w:tabs>
              <w:spacing w:before="20" w:after="100" w:line="360" w:lineRule="auto"/>
              <w:rPr>
                <w:rFonts w:cs="Arial"/>
                <w:szCs w:val="20"/>
              </w:rPr>
            </w:pPr>
            <w:r w:rsidRPr="002C6C60">
              <w:rPr>
                <w:rFonts w:cs="Arial"/>
                <w:szCs w:val="20"/>
              </w:rPr>
              <w:lastRenderedPageBreak/>
              <w:t>Minimize Cross Data-Center Traffic</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126CFE2B"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03062618" w14:textId="341B0DBD"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501C7B91" w14:textId="1DF00957" w:rsidTr="00955BA2">
        <w:tc>
          <w:tcPr>
            <w:tcW w:w="7632" w:type="dxa"/>
          </w:tcPr>
          <w:p w14:paraId="3D2E86A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Minimize the propagation of state information across multiple data centers to avoid cross data center traffic.</w:t>
            </w:r>
          </w:p>
        </w:tc>
        <w:tc>
          <w:tcPr>
            <w:tcW w:w="864" w:type="dxa"/>
          </w:tcPr>
          <w:p w14:paraId="3CEFA1B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1CA2FEF0" w14:textId="2A7B70F0" w:rsidR="00CE44C6" w:rsidRPr="00955BA2" w:rsidRDefault="00477616">
            <w:pPr>
              <w:pStyle w:val="BodyText"/>
              <w:spacing w:before="0" w:after="0"/>
              <w:rPr>
                <w:rFonts w:eastAsia="Times New Roman" w:cs="Arial"/>
                <w:sz w:val="20"/>
                <w:szCs w:val="20"/>
              </w:rPr>
            </w:pPr>
            <w:r w:rsidRPr="00955BA2">
              <w:rPr>
                <w:rFonts w:eastAsia="Times New Roman" w:cs="Arial"/>
                <w:sz w:val="20"/>
                <w:szCs w:val="20"/>
              </w:rPr>
              <w:t>3</w:t>
            </w:r>
            <w:r w:rsidR="001C252C" w:rsidRPr="00955BA2">
              <w:rPr>
                <w:rFonts w:eastAsia="Times New Roman" w:cs="Arial"/>
                <w:sz w:val="20"/>
                <w:szCs w:val="20"/>
              </w:rPr>
              <w:t>1</w:t>
            </w:r>
            <w:r w:rsidR="00ED7C18" w:rsidRPr="00955BA2">
              <w:rPr>
                <w:rFonts w:eastAsia="Times New Roman" w:cs="Arial"/>
                <w:sz w:val="20"/>
                <w:szCs w:val="20"/>
              </w:rPr>
              <w:t>0</w:t>
            </w:r>
            <w:r w:rsidRPr="00955BA2">
              <w:rPr>
                <w:rFonts w:eastAsia="Times New Roman" w:cs="Arial"/>
                <w:sz w:val="20"/>
                <w:szCs w:val="20"/>
              </w:rPr>
              <w:t>1</w:t>
            </w:r>
            <w:r w:rsidR="00ED7C18" w:rsidRPr="00955BA2">
              <w:rPr>
                <w:rFonts w:eastAsia="Times New Roman" w:cs="Arial"/>
                <w:sz w:val="20"/>
                <w:szCs w:val="20"/>
              </w:rPr>
              <w:t>0</w:t>
            </w:r>
          </w:p>
        </w:tc>
      </w:tr>
    </w:tbl>
    <w:p w14:paraId="4D5D9366" w14:textId="77777777" w:rsidR="004C49C5" w:rsidRPr="00BF5168" w:rsidRDefault="004C49C5" w:rsidP="003E1B52">
      <w:pPr>
        <w:pStyle w:val="Heading2"/>
      </w:pPr>
      <w:bookmarkStart w:id="13" w:name="_Toc464214992"/>
      <w:bookmarkStart w:id="14" w:name="_Toc472923082"/>
      <w:r w:rsidRPr="00BF5168">
        <w:t xml:space="preserve">Application </w:t>
      </w:r>
      <w:r w:rsidRPr="00EF23C0">
        <w:t>Resilient</w:t>
      </w:r>
      <w:r w:rsidRPr="00BF5168">
        <w:t xml:space="preserve"> Error Handling</w:t>
      </w:r>
      <w:bookmarkEnd w:id="13"/>
      <w:bookmarkEnd w:id="14"/>
    </w:p>
    <w:p w14:paraId="19EC7ECF" w14:textId="77777777" w:rsidR="004C49C5" w:rsidRDefault="004C49C5" w:rsidP="004C49C5">
      <w:r>
        <w:t>E</w:t>
      </w:r>
      <w:r w:rsidRPr="00BF5168">
        <w:t>nsure an application communicating with a downstream peer is equipped to intelligently handle all error conditions. Make sure code can handle exceptions seamlessly - implement smart retry logic and implement multi-point entry (multiple data centers) for back-end system applications</w:t>
      </w:r>
      <w:r>
        <w:t>.</w:t>
      </w:r>
    </w:p>
    <w:tbl>
      <w:tblPr>
        <w:tblStyle w:val="TableGrid"/>
        <w:tblW w:w="9360" w:type="dxa"/>
        <w:tblLayout w:type="fixed"/>
        <w:tblLook w:val="04A0" w:firstRow="1" w:lastRow="0" w:firstColumn="1" w:lastColumn="0" w:noHBand="0" w:noVBand="1"/>
      </w:tblPr>
      <w:tblGrid>
        <w:gridCol w:w="7632"/>
        <w:gridCol w:w="864"/>
        <w:gridCol w:w="864"/>
      </w:tblGrid>
      <w:tr w:rsidR="0038709F" w:rsidRPr="00BF5168" w14:paraId="1F277711" w14:textId="5B930216" w:rsidTr="00955BA2">
        <w:tc>
          <w:tcPr>
            <w:tcW w:w="7632" w:type="dxa"/>
            <w:shd w:val="clear" w:color="auto" w:fill="D5DCE4" w:themeFill="text2" w:themeFillTint="33"/>
          </w:tcPr>
          <w:p w14:paraId="20C97B01" w14:textId="3F845D0D" w:rsidR="00CE44C6" w:rsidRPr="00BF5168" w:rsidRDefault="00E216D8" w:rsidP="004C49C5">
            <w:pPr>
              <w:tabs>
                <w:tab w:val="left" w:pos="1080"/>
              </w:tabs>
              <w:spacing w:before="20" w:after="100" w:line="360" w:lineRule="auto"/>
              <w:rPr>
                <w:rFonts w:cs="Arial"/>
                <w:szCs w:val="20"/>
              </w:rPr>
            </w:pPr>
            <w:r w:rsidRPr="00E216D8">
              <w:rPr>
                <w:rFonts w:cs="Arial"/>
                <w:szCs w:val="20"/>
              </w:rPr>
              <w:t>Application Resilient Error Handling</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6C80AADB"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31C3E4C7" w14:textId="52430D0B"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38709F" w:rsidRPr="00BF5168" w14:paraId="5BF078BF" w14:textId="432C7784" w:rsidTr="00955BA2">
        <w:tc>
          <w:tcPr>
            <w:tcW w:w="7632" w:type="dxa"/>
          </w:tcPr>
          <w:p w14:paraId="480F830B" w14:textId="4803D8D3"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Detect connectivity failure for inter </w:t>
            </w:r>
            <w:r w:rsidR="00DB4426" w:rsidRPr="00955BA2">
              <w:rPr>
                <w:rFonts w:eastAsia="Times New Roman" w:cs="Arial"/>
                <w:kern w:val="2"/>
                <w:sz w:val="20"/>
                <w:szCs w:val="20"/>
              </w:rPr>
              <w:t>VNFC instance</w:t>
            </w:r>
            <w:r w:rsidRPr="00955BA2">
              <w:rPr>
                <w:rFonts w:eastAsia="Times New Roman" w:cs="Arial"/>
                <w:kern w:val="2"/>
                <w:sz w:val="20"/>
                <w:szCs w:val="20"/>
              </w:rPr>
              <w:t xml:space="preserve"> and intra/inter VNF and re-establish connectivity automatically to maintain the VNF without manual intervention to provide service continuity.</w:t>
            </w:r>
          </w:p>
        </w:tc>
        <w:tc>
          <w:tcPr>
            <w:tcW w:w="864" w:type="dxa"/>
          </w:tcPr>
          <w:p w14:paraId="16231BD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BF1D8E6" w14:textId="42E44F55" w:rsidR="00CE44C6" w:rsidRPr="00955BA2" w:rsidRDefault="001C252C" w:rsidP="00ED7C18">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1</w:t>
            </w:r>
            <w:r w:rsidR="00ED7C18" w:rsidRPr="00955BA2">
              <w:rPr>
                <w:rFonts w:eastAsia="Times New Roman" w:cs="Arial"/>
                <w:sz w:val="20"/>
                <w:szCs w:val="20"/>
              </w:rPr>
              <w:t>0</w:t>
            </w:r>
          </w:p>
        </w:tc>
      </w:tr>
      <w:tr w:rsidR="0038709F" w:rsidRPr="00BF5168" w14:paraId="63026B21" w14:textId="281AB025" w:rsidTr="00955BA2">
        <w:tc>
          <w:tcPr>
            <w:tcW w:w="7632" w:type="dxa"/>
          </w:tcPr>
          <w:p w14:paraId="33552F93" w14:textId="1B943A78"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Handle the restart of a single </w:t>
            </w:r>
            <w:r w:rsidR="00DB4426" w:rsidRPr="00955BA2">
              <w:rPr>
                <w:rFonts w:eastAsia="Times New Roman" w:cs="Arial"/>
                <w:kern w:val="2"/>
                <w:sz w:val="20"/>
                <w:szCs w:val="20"/>
              </w:rPr>
              <w:t>VNFC instance</w:t>
            </w:r>
            <w:r w:rsidRPr="00955BA2">
              <w:rPr>
                <w:rFonts w:eastAsia="Times New Roman" w:cs="Arial"/>
                <w:kern w:val="2"/>
                <w:sz w:val="20"/>
                <w:szCs w:val="20"/>
              </w:rPr>
              <w:t xml:space="preserve"> without requiring all </w:t>
            </w:r>
            <w:r w:rsidR="00DB4426" w:rsidRPr="00955BA2">
              <w:rPr>
                <w:rFonts w:eastAsia="Times New Roman" w:cs="Arial"/>
                <w:kern w:val="2"/>
                <w:sz w:val="20"/>
                <w:szCs w:val="20"/>
              </w:rPr>
              <w:t>VNFC instance</w:t>
            </w:r>
            <w:r w:rsidRPr="00955BA2">
              <w:rPr>
                <w:rFonts w:eastAsia="Times New Roman" w:cs="Arial"/>
                <w:kern w:val="2"/>
                <w:sz w:val="20"/>
                <w:szCs w:val="20"/>
              </w:rPr>
              <w:t>s to be restarted.</w:t>
            </w:r>
          </w:p>
        </w:tc>
        <w:tc>
          <w:tcPr>
            <w:tcW w:w="864" w:type="dxa"/>
          </w:tcPr>
          <w:p w14:paraId="660EDB5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2E444F3" w14:textId="45E7F706"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2</w:t>
            </w:r>
            <w:r w:rsidR="00ED7C18" w:rsidRPr="00955BA2">
              <w:rPr>
                <w:rFonts w:eastAsia="Times New Roman" w:cs="Arial"/>
                <w:sz w:val="20"/>
                <w:szCs w:val="20"/>
              </w:rPr>
              <w:t>0</w:t>
            </w:r>
          </w:p>
        </w:tc>
      </w:tr>
      <w:tr w:rsidR="0038709F" w:rsidRPr="00BF5168" w14:paraId="54F758CF" w14:textId="2A35D906" w:rsidTr="00955BA2">
        <w:tc>
          <w:tcPr>
            <w:tcW w:w="7632" w:type="dxa"/>
          </w:tcPr>
          <w:p w14:paraId="6ED4C3DA" w14:textId="1A6D9C4F"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Handle the start or restart of </w:t>
            </w:r>
            <w:r w:rsidR="009972C4" w:rsidRPr="00955BA2">
              <w:rPr>
                <w:rFonts w:eastAsia="Times New Roman" w:cs="Arial"/>
                <w:kern w:val="2"/>
                <w:sz w:val="20"/>
                <w:szCs w:val="20"/>
              </w:rPr>
              <w:t>VNFC instances</w:t>
            </w:r>
            <w:r w:rsidRPr="00955BA2">
              <w:rPr>
                <w:rFonts w:eastAsia="Times New Roman" w:cs="Arial"/>
                <w:kern w:val="2"/>
                <w:sz w:val="20"/>
                <w:szCs w:val="20"/>
              </w:rPr>
              <w:t xml:space="preserve"> in any order with each </w:t>
            </w:r>
            <w:r w:rsidR="00DB4426" w:rsidRPr="00955BA2">
              <w:rPr>
                <w:rFonts w:eastAsia="Times New Roman" w:cs="Arial"/>
                <w:kern w:val="2"/>
                <w:sz w:val="20"/>
                <w:szCs w:val="20"/>
              </w:rPr>
              <w:t>VNFC instance</w:t>
            </w:r>
            <w:r w:rsidRPr="00955BA2">
              <w:rPr>
                <w:rFonts w:eastAsia="Times New Roman" w:cs="Arial"/>
                <w:kern w:val="2"/>
                <w:sz w:val="20"/>
                <w:szCs w:val="20"/>
              </w:rPr>
              <w:t xml:space="preserve"> establishing or re-establishing required connections or relationships with other </w:t>
            </w:r>
            <w:r w:rsidR="009972C4" w:rsidRPr="00955BA2">
              <w:rPr>
                <w:rFonts w:eastAsia="Times New Roman" w:cs="Arial"/>
                <w:kern w:val="2"/>
                <w:sz w:val="20"/>
                <w:szCs w:val="20"/>
              </w:rPr>
              <w:t>VNFC instances</w:t>
            </w:r>
            <w:r w:rsidRPr="00955BA2">
              <w:rPr>
                <w:rFonts w:eastAsia="Times New Roman" w:cs="Arial"/>
                <w:kern w:val="2"/>
                <w:sz w:val="20"/>
                <w:szCs w:val="20"/>
              </w:rPr>
              <w:t xml:space="preserve"> and/or VNFs required to perform the VNF function/role without requiring </w:t>
            </w:r>
            <w:r w:rsidR="00DB4426" w:rsidRPr="00955BA2">
              <w:rPr>
                <w:rFonts w:eastAsia="Times New Roman" w:cs="Arial"/>
                <w:kern w:val="2"/>
                <w:sz w:val="20"/>
                <w:szCs w:val="20"/>
              </w:rPr>
              <w:t>VNFC instance</w:t>
            </w:r>
            <w:r w:rsidRPr="00955BA2">
              <w:rPr>
                <w:rFonts w:eastAsia="Times New Roman" w:cs="Arial"/>
                <w:kern w:val="2"/>
                <w:sz w:val="20"/>
                <w:szCs w:val="20"/>
              </w:rPr>
              <w:t>(s) to be started/restarted in a particular order.</w:t>
            </w:r>
          </w:p>
        </w:tc>
        <w:tc>
          <w:tcPr>
            <w:tcW w:w="864" w:type="dxa"/>
          </w:tcPr>
          <w:p w14:paraId="736A6D7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D37E3D" w14:textId="47B9DB0E"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3</w:t>
            </w:r>
            <w:r w:rsidR="0038709F" w:rsidRPr="00955BA2">
              <w:rPr>
                <w:rFonts w:eastAsia="Times New Roman" w:cs="Arial"/>
                <w:sz w:val="20"/>
                <w:szCs w:val="20"/>
              </w:rPr>
              <w:t>0</w:t>
            </w:r>
          </w:p>
        </w:tc>
      </w:tr>
      <w:tr w:rsidR="0038709F" w:rsidRPr="00BF5168" w14:paraId="797B7FE9" w14:textId="429ED9CE" w:rsidTr="00955BA2">
        <w:tc>
          <w:tcPr>
            <w:tcW w:w="7632" w:type="dxa"/>
          </w:tcPr>
          <w:p w14:paraId="3016D58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Handle errors and exceptions so that they do not interrupt processing of incoming VNF requests to maintain service continuity.</w:t>
            </w:r>
          </w:p>
        </w:tc>
        <w:tc>
          <w:tcPr>
            <w:tcW w:w="864" w:type="dxa"/>
          </w:tcPr>
          <w:p w14:paraId="770AEEE3"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168030" w14:textId="2A898D6E" w:rsidR="00CE44C6" w:rsidRPr="00955BA2" w:rsidRDefault="0038709F" w:rsidP="003E1B52">
            <w:pPr>
              <w:pStyle w:val="BodyText"/>
              <w:spacing w:before="0" w:after="0"/>
              <w:rPr>
                <w:rFonts w:eastAsia="Times New Roman" w:cs="Arial"/>
                <w:sz w:val="20"/>
                <w:szCs w:val="20"/>
              </w:rPr>
            </w:pPr>
            <w:r w:rsidRPr="00955BA2">
              <w:rPr>
                <w:rFonts w:eastAsia="Times New Roman" w:cs="Arial"/>
                <w:sz w:val="20"/>
                <w:szCs w:val="20"/>
              </w:rPr>
              <w:t>32040</w:t>
            </w:r>
          </w:p>
        </w:tc>
      </w:tr>
      <w:tr w:rsidR="0038709F" w:rsidRPr="00BF5168" w14:paraId="218470E6" w14:textId="71408ECC" w:rsidTr="00955BA2">
        <w:tc>
          <w:tcPr>
            <w:tcW w:w="7632" w:type="dxa"/>
          </w:tcPr>
          <w:p w14:paraId="11E6FAD1" w14:textId="4ADF654F" w:rsidR="00CD3DA4"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Provide the ability to modify the number of retries, the time between retries and the behavior/action taken after the retries have been exhausted for exception handling to allow the </w:t>
            </w:r>
            <w:r w:rsidR="00BD683D" w:rsidRPr="00955BA2">
              <w:rPr>
                <w:rFonts w:eastAsia="Times New Roman" w:cs="Arial"/>
                <w:kern w:val="2"/>
                <w:sz w:val="20"/>
                <w:szCs w:val="20"/>
              </w:rPr>
              <w:t>N</w:t>
            </w:r>
            <w:r w:rsidRPr="00955BA2">
              <w:rPr>
                <w:rFonts w:eastAsia="Times New Roman" w:cs="Arial"/>
                <w:kern w:val="2"/>
                <w:sz w:val="20"/>
                <w:szCs w:val="20"/>
              </w:rPr>
              <w:t xml:space="preserve">etwork </w:t>
            </w:r>
            <w:r w:rsidR="00BD683D" w:rsidRPr="00955BA2">
              <w:rPr>
                <w:rFonts w:eastAsia="Times New Roman" w:cs="Arial"/>
                <w:kern w:val="2"/>
                <w:sz w:val="20"/>
                <w:szCs w:val="20"/>
              </w:rPr>
              <w:t>C</w:t>
            </w:r>
            <w:r w:rsidRPr="00955BA2">
              <w:rPr>
                <w:rFonts w:eastAsia="Times New Roman" w:cs="Arial"/>
                <w:kern w:val="2"/>
                <w:sz w:val="20"/>
                <w:szCs w:val="20"/>
              </w:rPr>
              <w:t xml:space="preserve">loud </w:t>
            </w:r>
            <w:r w:rsidR="00BD683D" w:rsidRPr="00955BA2">
              <w:rPr>
                <w:rFonts w:eastAsia="Times New Roman" w:cs="Arial"/>
                <w:kern w:val="2"/>
                <w:sz w:val="20"/>
                <w:szCs w:val="20"/>
              </w:rPr>
              <w:t>S</w:t>
            </w:r>
            <w:r w:rsidRPr="00955BA2">
              <w:rPr>
                <w:rFonts w:eastAsia="Times New Roman" w:cs="Arial"/>
                <w:kern w:val="2"/>
                <w:sz w:val="20"/>
                <w:szCs w:val="20"/>
              </w:rPr>
              <w:t xml:space="preserve">ervice </w:t>
            </w:r>
            <w:r w:rsidR="00BD683D" w:rsidRPr="00955BA2">
              <w:rPr>
                <w:rFonts w:eastAsia="Times New Roman" w:cs="Arial"/>
                <w:kern w:val="2"/>
                <w:sz w:val="20"/>
                <w:szCs w:val="20"/>
              </w:rPr>
              <w:t>P</w:t>
            </w:r>
            <w:r w:rsidRPr="00955BA2">
              <w:rPr>
                <w:rFonts w:eastAsia="Times New Roman" w:cs="Arial"/>
                <w:kern w:val="2"/>
                <w:sz w:val="20"/>
                <w:szCs w:val="20"/>
              </w:rPr>
              <w:t>rovider to control that behavior.</w:t>
            </w:r>
          </w:p>
        </w:tc>
        <w:tc>
          <w:tcPr>
            <w:tcW w:w="864" w:type="dxa"/>
          </w:tcPr>
          <w:p w14:paraId="6530F06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4B30E63" w14:textId="773E6BF3"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5</w:t>
            </w:r>
            <w:r w:rsidR="004F3E98" w:rsidRPr="00955BA2">
              <w:rPr>
                <w:rFonts w:eastAsia="Times New Roman" w:cs="Arial"/>
                <w:sz w:val="20"/>
                <w:szCs w:val="20"/>
              </w:rPr>
              <w:t>0</w:t>
            </w:r>
          </w:p>
        </w:tc>
      </w:tr>
      <w:tr w:rsidR="0038709F" w:rsidRPr="00BF5168" w14:paraId="5217982E" w14:textId="743BC38E" w:rsidTr="00955BA2">
        <w:tc>
          <w:tcPr>
            <w:tcW w:w="7632" w:type="dxa"/>
          </w:tcPr>
          <w:p w14:paraId="70EBDF39" w14:textId="642FB330" w:rsidR="00CD3DA4"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Fully exploit exception handling to the extent that resources (e.g., threads and memory) are released when no longer needed regardless of programming language.</w:t>
            </w:r>
          </w:p>
        </w:tc>
        <w:tc>
          <w:tcPr>
            <w:tcW w:w="864" w:type="dxa"/>
          </w:tcPr>
          <w:p w14:paraId="23DF8C5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3CA0563" w14:textId="30C04AD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60</w:t>
            </w:r>
          </w:p>
        </w:tc>
      </w:tr>
      <w:tr w:rsidR="0038709F" w:rsidRPr="00BF5168" w14:paraId="5EBE59B8" w14:textId="3B9D70CF" w:rsidTr="00955BA2">
        <w:tc>
          <w:tcPr>
            <w:tcW w:w="7632" w:type="dxa"/>
          </w:tcPr>
          <w:p w14:paraId="79C88348"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Handle replication race conditions both locally and geo-located in the event of a data base instance failure to maintain service continuity.</w:t>
            </w:r>
          </w:p>
        </w:tc>
        <w:tc>
          <w:tcPr>
            <w:tcW w:w="864" w:type="dxa"/>
          </w:tcPr>
          <w:p w14:paraId="1C616076"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1FD8586" w14:textId="5C03831A" w:rsidR="00CE44C6" w:rsidRPr="00955BA2" w:rsidRDefault="001C252C" w:rsidP="00995898">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70</w:t>
            </w:r>
          </w:p>
        </w:tc>
      </w:tr>
      <w:tr w:rsidR="0038709F" w:rsidRPr="00BF5168" w14:paraId="27430695" w14:textId="15F834BB" w:rsidTr="00955BA2">
        <w:tc>
          <w:tcPr>
            <w:tcW w:w="7632" w:type="dxa"/>
          </w:tcPr>
          <w:p w14:paraId="4784D34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Automatically retry/resubmit failed requests made by the software to its downstream system to increase the success rate.</w:t>
            </w:r>
          </w:p>
        </w:tc>
        <w:tc>
          <w:tcPr>
            <w:tcW w:w="864" w:type="dxa"/>
          </w:tcPr>
          <w:p w14:paraId="4DAAA9DB"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0BB59C" w14:textId="0DC95F5B"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80</w:t>
            </w:r>
          </w:p>
        </w:tc>
      </w:tr>
    </w:tbl>
    <w:p w14:paraId="78A98B48" w14:textId="77777777" w:rsidR="004C49C5" w:rsidRPr="00BF5168" w:rsidRDefault="004C49C5" w:rsidP="003E1B52">
      <w:pPr>
        <w:pStyle w:val="Heading2"/>
      </w:pPr>
      <w:bookmarkStart w:id="15" w:name="_Toc450547866"/>
      <w:bookmarkStart w:id="16" w:name="_Toc464214993"/>
      <w:bookmarkStart w:id="17" w:name="_Toc472923083"/>
      <w:r w:rsidRPr="00BF5168">
        <w:t xml:space="preserve">System Resource </w:t>
      </w:r>
      <w:r w:rsidRPr="00EF23C0">
        <w:t>Optimization</w:t>
      </w:r>
      <w:bookmarkEnd w:id="15"/>
      <w:bookmarkEnd w:id="16"/>
      <w:bookmarkEnd w:id="17"/>
    </w:p>
    <w:p w14:paraId="7AD97F38" w14:textId="765C9388" w:rsidR="001C76ED" w:rsidRDefault="001C76ED" w:rsidP="001C76ED">
      <w:r w:rsidRPr="001C76ED">
        <w:t xml:space="preserve">Ensure an application is using appropriate system resources for the task at hand; </w:t>
      </w:r>
      <w:r w:rsidR="00F274BC">
        <w:t>f</w:t>
      </w:r>
      <w:r w:rsidR="00F274BC" w:rsidRPr="00F274BC">
        <w:t>or example, do not use network or IO operations inside critical sections, which could end up blocking other threads or processes or eating memory if they are unable to complete.</w:t>
      </w:r>
      <w:r w:rsidRPr="001C76ED">
        <w:t xml:space="preserve"> Critical sections should only contain memory operation, and should not contain any network or IO operation.</w:t>
      </w:r>
    </w:p>
    <w:tbl>
      <w:tblPr>
        <w:tblStyle w:val="TableGrid"/>
        <w:tblW w:w="9355" w:type="dxa"/>
        <w:tblLayout w:type="fixed"/>
        <w:tblCellMar>
          <w:left w:w="115" w:type="dxa"/>
          <w:right w:w="115" w:type="dxa"/>
        </w:tblCellMar>
        <w:tblLook w:val="04A0" w:firstRow="1" w:lastRow="0" w:firstColumn="1" w:lastColumn="0" w:noHBand="0" w:noVBand="1"/>
      </w:tblPr>
      <w:tblGrid>
        <w:gridCol w:w="7632"/>
        <w:gridCol w:w="864"/>
        <w:gridCol w:w="859"/>
      </w:tblGrid>
      <w:tr w:rsidR="004F3E98" w:rsidRPr="00E53485" w14:paraId="3E5897DD" w14:textId="203700C3" w:rsidTr="00955BA2">
        <w:tc>
          <w:tcPr>
            <w:tcW w:w="7632" w:type="dxa"/>
            <w:shd w:val="clear" w:color="auto" w:fill="D5DCE4" w:themeFill="text2" w:themeFillTint="33"/>
          </w:tcPr>
          <w:p w14:paraId="151F86B6" w14:textId="53F28813" w:rsidR="00CE44C6" w:rsidRPr="00995898" w:rsidRDefault="00E216D8" w:rsidP="004C49C5">
            <w:pPr>
              <w:tabs>
                <w:tab w:val="left" w:pos="1080"/>
              </w:tabs>
              <w:spacing w:before="20" w:after="100" w:line="360" w:lineRule="auto"/>
              <w:rPr>
                <w:rFonts w:cs="Arial"/>
                <w:szCs w:val="20"/>
              </w:rPr>
            </w:pPr>
            <w:r w:rsidRPr="00E216D8">
              <w:rPr>
                <w:rFonts w:cs="Arial"/>
                <w:szCs w:val="20"/>
              </w:rPr>
              <w:t>System Resource Optimization</w:t>
            </w:r>
            <w:r>
              <w:rPr>
                <w:rFonts w:cs="Arial"/>
                <w:szCs w:val="20"/>
              </w:rPr>
              <w:t xml:space="preserve"> </w:t>
            </w:r>
            <w:r w:rsidR="00CE44C6" w:rsidRPr="00995898">
              <w:rPr>
                <w:rFonts w:cs="Arial"/>
                <w:szCs w:val="20"/>
              </w:rPr>
              <w:t>Requirements</w:t>
            </w:r>
          </w:p>
        </w:tc>
        <w:tc>
          <w:tcPr>
            <w:tcW w:w="864" w:type="dxa"/>
            <w:shd w:val="clear" w:color="auto" w:fill="D5DCE4" w:themeFill="text2" w:themeFillTint="33"/>
          </w:tcPr>
          <w:p w14:paraId="757FAE8F" w14:textId="77777777" w:rsidR="00CE44C6" w:rsidRPr="00E53485" w:rsidRDefault="00CE44C6" w:rsidP="004C49C5">
            <w:pPr>
              <w:tabs>
                <w:tab w:val="left" w:pos="1080"/>
              </w:tabs>
              <w:spacing w:before="20" w:after="100" w:line="360" w:lineRule="auto"/>
              <w:rPr>
                <w:rFonts w:cs="Arial"/>
                <w:szCs w:val="20"/>
              </w:rPr>
            </w:pPr>
            <w:r w:rsidRPr="00E53485">
              <w:rPr>
                <w:rFonts w:cs="Arial"/>
                <w:szCs w:val="20"/>
              </w:rPr>
              <w:t>Type</w:t>
            </w:r>
          </w:p>
        </w:tc>
        <w:tc>
          <w:tcPr>
            <w:tcW w:w="859" w:type="dxa"/>
            <w:shd w:val="clear" w:color="auto" w:fill="D5DCE4" w:themeFill="text2" w:themeFillTint="33"/>
            <w:noWrap/>
          </w:tcPr>
          <w:p w14:paraId="7924EF16" w14:textId="49B4EE95" w:rsidR="00CE44C6" w:rsidRPr="00E53485" w:rsidRDefault="00CE44C6" w:rsidP="004C49C5">
            <w:pPr>
              <w:tabs>
                <w:tab w:val="left" w:pos="1080"/>
              </w:tabs>
              <w:spacing w:before="20" w:after="100" w:line="360" w:lineRule="auto"/>
              <w:rPr>
                <w:rFonts w:cs="Arial"/>
                <w:szCs w:val="20"/>
              </w:rPr>
            </w:pPr>
            <w:r w:rsidRPr="00E53485">
              <w:rPr>
                <w:rFonts w:cs="Arial"/>
                <w:szCs w:val="20"/>
              </w:rPr>
              <w:t>ID #</w:t>
            </w:r>
          </w:p>
        </w:tc>
      </w:tr>
      <w:tr w:rsidR="004F3E98" w:rsidRPr="00E53485" w14:paraId="5FF0B70D" w14:textId="720ED01C" w:rsidTr="00955BA2">
        <w:tc>
          <w:tcPr>
            <w:tcW w:w="7632" w:type="dxa"/>
          </w:tcPr>
          <w:p w14:paraId="71EE6B4C"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Do not execute long running tasks (e.g., IO, database, network operations, service calls) in a critical section of code, so as to minimize blocking of other operations and increase concurrent throughput.</w:t>
            </w:r>
          </w:p>
        </w:tc>
        <w:tc>
          <w:tcPr>
            <w:tcW w:w="864" w:type="dxa"/>
          </w:tcPr>
          <w:p w14:paraId="629742F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3D52B20A" w14:textId="64C9DE8D" w:rsidR="00477616" w:rsidRPr="00955BA2" w:rsidRDefault="001C252C" w:rsidP="00995898">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10</w:t>
            </w:r>
          </w:p>
        </w:tc>
      </w:tr>
      <w:tr w:rsidR="004F3E98" w:rsidRPr="00E53485" w14:paraId="4C418973" w14:textId="28850AD1" w:rsidTr="00955BA2">
        <w:tc>
          <w:tcPr>
            <w:tcW w:w="7632" w:type="dxa"/>
          </w:tcPr>
          <w:p w14:paraId="30AB45D7"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Automatically advertise newly scaled components so there is no manual intervention required.</w:t>
            </w:r>
          </w:p>
        </w:tc>
        <w:tc>
          <w:tcPr>
            <w:tcW w:w="864" w:type="dxa"/>
          </w:tcPr>
          <w:p w14:paraId="35A313F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12FCBDF5" w14:textId="53DFDD01" w:rsidR="00477616" w:rsidRPr="00955BA2" w:rsidRDefault="004F3E98" w:rsidP="00477616">
            <w:pPr>
              <w:pStyle w:val="BodyText"/>
              <w:spacing w:before="0" w:after="0"/>
              <w:rPr>
                <w:rFonts w:eastAsia="Times New Roman" w:cs="Arial"/>
                <w:sz w:val="20"/>
                <w:szCs w:val="20"/>
              </w:rPr>
            </w:pPr>
            <w:r w:rsidRPr="00955BA2">
              <w:rPr>
                <w:rFonts w:eastAsia="Times New Roman" w:cs="Arial"/>
                <w:sz w:val="20"/>
                <w:szCs w:val="20"/>
              </w:rPr>
              <w:t>33020</w:t>
            </w:r>
          </w:p>
        </w:tc>
      </w:tr>
      <w:tr w:rsidR="004F3E98" w:rsidRPr="00E53485" w14:paraId="672AF278" w14:textId="0510252B" w:rsidTr="00955BA2">
        <w:tc>
          <w:tcPr>
            <w:tcW w:w="7632" w:type="dxa"/>
          </w:tcPr>
          <w:p w14:paraId="0942ECC1" w14:textId="54479ECD" w:rsidR="00CD3DA4"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Utilize FQDNs (and not IP address) for both Service Chaining and scaling.</w:t>
            </w:r>
          </w:p>
        </w:tc>
        <w:tc>
          <w:tcPr>
            <w:tcW w:w="864" w:type="dxa"/>
          </w:tcPr>
          <w:p w14:paraId="678151C5"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576E88D5" w14:textId="4E2E4588"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30</w:t>
            </w:r>
          </w:p>
        </w:tc>
      </w:tr>
      <w:tr w:rsidR="004F3E98" w:rsidRPr="00E53485" w14:paraId="2EDBA0B7" w14:textId="468445A5" w:rsidTr="00955BA2">
        <w:tc>
          <w:tcPr>
            <w:tcW w:w="7632" w:type="dxa"/>
          </w:tcPr>
          <w:p w14:paraId="75A4C1C1" w14:textId="6A89260F" w:rsidR="00CD3DA4" w:rsidRPr="00955BA2" w:rsidRDefault="00477616">
            <w:pPr>
              <w:pStyle w:val="BodyText"/>
              <w:spacing w:before="0" w:after="0"/>
              <w:rPr>
                <w:rFonts w:eastAsia="Times New Roman" w:cs="Arial"/>
                <w:kern w:val="2"/>
                <w:sz w:val="20"/>
                <w:szCs w:val="20"/>
              </w:rPr>
            </w:pPr>
            <w:r w:rsidRPr="00955BA2">
              <w:rPr>
                <w:rFonts w:eastAsia="Times New Roman" w:cs="Arial"/>
                <w:kern w:val="2"/>
                <w:sz w:val="20"/>
                <w:szCs w:val="20"/>
              </w:rPr>
              <w:t xml:space="preserve">Deliver any and all functionality </w:t>
            </w:r>
            <w:r w:rsidR="00BD683D" w:rsidRPr="00955BA2">
              <w:rPr>
                <w:rFonts w:eastAsia="Times New Roman" w:cs="Arial"/>
                <w:kern w:val="2"/>
                <w:sz w:val="20"/>
                <w:szCs w:val="20"/>
              </w:rPr>
              <w:t>from any</w:t>
            </w:r>
            <w:r w:rsidRPr="00955BA2">
              <w:rPr>
                <w:rFonts w:eastAsia="Times New Roman" w:cs="Arial"/>
                <w:kern w:val="2"/>
                <w:sz w:val="20"/>
                <w:szCs w:val="20"/>
              </w:rPr>
              <w:t xml:space="preserve"> VNFC </w:t>
            </w:r>
            <w:r w:rsidR="00BD683D" w:rsidRPr="00955BA2">
              <w:rPr>
                <w:rFonts w:eastAsia="Times New Roman" w:cs="Arial"/>
                <w:kern w:val="2"/>
                <w:sz w:val="20"/>
                <w:szCs w:val="20"/>
              </w:rPr>
              <w:t>in the pool</w:t>
            </w:r>
            <w:r w:rsidRPr="00955BA2">
              <w:rPr>
                <w:rFonts w:eastAsia="Times New Roman" w:cs="Arial"/>
                <w:kern w:val="2"/>
                <w:sz w:val="20"/>
                <w:szCs w:val="20"/>
              </w:rPr>
              <w:t xml:space="preserve">. The </w:t>
            </w:r>
            <w:r w:rsidR="00BD683D" w:rsidRPr="00955BA2">
              <w:rPr>
                <w:rFonts w:eastAsia="Times New Roman" w:cs="Arial"/>
                <w:kern w:val="2"/>
                <w:sz w:val="20"/>
                <w:szCs w:val="20"/>
              </w:rPr>
              <w:t xml:space="preserve">VNFC </w:t>
            </w:r>
            <w:r w:rsidRPr="00955BA2">
              <w:rPr>
                <w:rFonts w:eastAsia="Times New Roman" w:cs="Arial"/>
                <w:kern w:val="2"/>
                <w:sz w:val="20"/>
                <w:szCs w:val="20"/>
              </w:rPr>
              <w:t>pool member should be transparent to the client. Upstream and downstream clients should only recognize the function being performed, not the member performing it.</w:t>
            </w:r>
          </w:p>
        </w:tc>
        <w:tc>
          <w:tcPr>
            <w:tcW w:w="864" w:type="dxa"/>
          </w:tcPr>
          <w:p w14:paraId="4CA9F2FD"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kern w:val="0"/>
                <w:sz w:val="20"/>
                <w:szCs w:val="20"/>
              </w:rPr>
              <w:t>Must</w:t>
            </w:r>
          </w:p>
        </w:tc>
        <w:tc>
          <w:tcPr>
            <w:tcW w:w="859" w:type="dxa"/>
            <w:noWrap/>
          </w:tcPr>
          <w:p w14:paraId="5B70A4DB" w14:textId="2A85EFAF"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40</w:t>
            </w:r>
          </w:p>
        </w:tc>
      </w:tr>
      <w:tr w:rsidR="004F3E98" w:rsidRPr="00E53485" w14:paraId="57971D11" w14:textId="0B713E34" w:rsidTr="00955BA2">
        <w:tc>
          <w:tcPr>
            <w:tcW w:w="7632" w:type="dxa"/>
          </w:tcPr>
          <w:p w14:paraId="3AB146ED" w14:textId="21F9A5E1" w:rsidR="00CD3DA4" w:rsidRPr="00955BA2" w:rsidRDefault="00477616" w:rsidP="00B713E9">
            <w:pPr>
              <w:pStyle w:val="BodyText"/>
              <w:spacing w:before="0" w:after="0"/>
              <w:rPr>
                <w:rFonts w:eastAsia="Times New Roman" w:cs="Arial"/>
                <w:kern w:val="2"/>
                <w:sz w:val="20"/>
                <w:szCs w:val="20"/>
              </w:rPr>
            </w:pPr>
            <w:r w:rsidRPr="00955BA2">
              <w:rPr>
                <w:rFonts w:eastAsia="Times New Roman" w:cs="Arial"/>
                <w:kern w:val="2"/>
                <w:sz w:val="20"/>
                <w:szCs w:val="20"/>
              </w:rPr>
              <w:t>Automatically enable/disable added/removed sub-components or component so there is no manual intervention required.</w:t>
            </w:r>
          </w:p>
        </w:tc>
        <w:tc>
          <w:tcPr>
            <w:tcW w:w="864" w:type="dxa"/>
          </w:tcPr>
          <w:p w14:paraId="3DFABFA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26BFFCD" w14:textId="6F48C511"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50</w:t>
            </w:r>
          </w:p>
        </w:tc>
      </w:tr>
      <w:tr w:rsidR="004F3E98" w:rsidRPr="00E53485" w14:paraId="5918651E" w14:textId="544103B5" w:rsidTr="00955BA2">
        <w:tc>
          <w:tcPr>
            <w:tcW w:w="7632" w:type="dxa"/>
          </w:tcPr>
          <w:p w14:paraId="5B43063E"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Support the ability to scale down a VNFC pool without jeopardizing active sessions. Ideally, an active session should not be tied to any particular VNFC instance.</w:t>
            </w:r>
          </w:p>
        </w:tc>
        <w:tc>
          <w:tcPr>
            <w:tcW w:w="864" w:type="dxa"/>
          </w:tcPr>
          <w:p w14:paraId="35535609"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5D382559" w14:textId="55BD1BBB"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60</w:t>
            </w:r>
          </w:p>
        </w:tc>
      </w:tr>
      <w:tr w:rsidR="004F3E98" w:rsidRPr="00E53485" w14:paraId="266730B5" w14:textId="4DFDA511" w:rsidTr="00955BA2">
        <w:tc>
          <w:tcPr>
            <w:tcW w:w="7632" w:type="dxa"/>
          </w:tcPr>
          <w:p w14:paraId="17EC258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lastRenderedPageBreak/>
              <w:t>Support load balancing and discovery mechanisms in resource pools containing VNFC instances.</w:t>
            </w:r>
          </w:p>
        </w:tc>
        <w:tc>
          <w:tcPr>
            <w:tcW w:w="864" w:type="dxa"/>
          </w:tcPr>
          <w:p w14:paraId="5968D95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6B25FEF" w14:textId="52DDA6D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70</w:t>
            </w:r>
          </w:p>
        </w:tc>
      </w:tr>
      <w:tr w:rsidR="004F3E98" w:rsidRPr="00E53485" w14:paraId="61B0BB44" w14:textId="541716BC" w:rsidTr="00955BA2">
        <w:tc>
          <w:tcPr>
            <w:tcW w:w="7632" w:type="dxa"/>
          </w:tcPr>
          <w:p w14:paraId="5FC44F84"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Utilize resource pooling (threads, connections, etc.) within the VNF application so that resources are not being created and destroyed resulting in resource management overhead.</w:t>
            </w:r>
          </w:p>
        </w:tc>
        <w:tc>
          <w:tcPr>
            <w:tcW w:w="864" w:type="dxa"/>
          </w:tcPr>
          <w:p w14:paraId="092B6AE6"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4D00C02" w14:textId="1C560150"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80</w:t>
            </w:r>
          </w:p>
        </w:tc>
      </w:tr>
      <w:tr w:rsidR="004F3E98" w:rsidRPr="00E53485" w14:paraId="360A6348" w14:textId="0C6956D0" w:rsidTr="00955BA2">
        <w:tc>
          <w:tcPr>
            <w:tcW w:w="7632" w:type="dxa"/>
          </w:tcPr>
          <w:p w14:paraId="540D050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techniques such as “lazy loading” when initialization includes loading catalogues and/or lists which can grow over time, so that the VNF startup time does not grow at a rate proportional to that of the list.</w:t>
            </w:r>
          </w:p>
        </w:tc>
        <w:tc>
          <w:tcPr>
            <w:tcW w:w="864" w:type="dxa"/>
          </w:tcPr>
          <w:p w14:paraId="1285E76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403411E0" w14:textId="2A7D1BED"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90</w:t>
            </w:r>
          </w:p>
        </w:tc>
      </w:tr>
      <w:tr w:rsidR="004F3E98" w:rsidRPr="00E53485" w14:paraId="61390B5F" w14:textId="289E8D93" w:rsidTr="00955BA2">
        <w:tc>
          <w:tcPr>
            <w:tcW w:w="7632" w:type="dxa"/>
          </w:tcPr>
          <w:p w14:paraId="478FA257"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Release and clear all shared assets (memory, database operations, connections, locks, etc.) as soon as possible, especially before long running sync and asynchronous operations, so as to not prevent use of these assets by other entities.</w:t>
            </w:r>
          </w:p>
        </w:tc>
        <w:tc>
          <w:tcPr>
            <w:tcW w:w="864" w:type="dxa"/>
          </w:tcPr>
          <w:p w14:paraId="6C53ADA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65AA1A04" w14:textId="05C87B3D" w:rsidR="00CE44C6" w:rsidRPr="00955BA2" w:rsidRDefault="001C252C" w:rsidP="003E1B52">
            <w:pPr>
              <w:pStyle w:val="BodyText"/>
              <w:spacing w:before="0" w:after="0"/>
              <w:rPr>
                <w:rFonts w:eastAsia="Times New Roman" w:cs="Arial"/>
                <w:sz w:val="20"/>
                <w:szCs w:val="20"/>
              </w:rPr>
            </w:pPr>
            <w:r w:rsidRPr="00955BA2">
              <w:rPr>
                <w:rFonts w:eastAsia="Times New Roman" w:cs="Arial"/>
                <w:kern w:val="0"/>
                <w:sz w:val="20"/>
                <w:szCs w:val="20"/>
              </w:rPr>
              <w:t>33</w:t>
            </w:r>
            <w:r w:rsidR="004F3E98" w:rsidRPr="00955BA2">
              <w:rPr>
                <w:rFonts w:eastAsia="Times New Roman" w:cs="Arial"/>
                <w:kern w:val="0"/>
                <w:sz w:val="20"/>
                <w:szCs w:val="20"/>
              </w:rPr>
              <w:t>100</w:t>
            </w:r>
          </w:p>
        </w:tc>
      </w:tr>
    </w:tbl>
    <w:p w14:paraId="24E3C3EA" w14:textId="77777777" w:rsidR="004C49C5" w:rsidRPr="00BF5168" w:rsidRDefault="004C49C5" w:rsidP="003E1B52">
      <w:pPr>
        <w:pStyle w:val="Heading2"/>
      </w:pPr>
      <w:bookmarkStart w:id="18" w:name="_Toc450547868"/>
      <w:bookmarkStart w:id="19" w:name="_Toc464214994"/>
      <w:bookmarkStart w:id="20" w:name="_Toc472923084"/>
      <w:r w:rsidRPr="00BF5168">
        <w:t>Application Configuration Management</w:t>
      </w:r>
      <w:bookmarkEnd w:id="18"/>
      <w:bookmarkEnd w:id="19"/>
      <w:bookmarkEnd w:id="20"/>
    </w:p>
    <w:p w14:paraId="50DFBDCD" w14:textId="1BECCE07" w:rsidR="004C49C5" w:rsidRDefault="004C49C5" w:rsidP="004C49C5">
      <w:r w:rsidRPr="00BF5168">
        <w:t>Leverage configuration management audit capability to drive conformity to develop gold configuration</w:t>
      </w:r>
      <w:r w:rsidR="00BD683D">
        <w:t>s</w:t>
      </w:r>
      <w:r w:rsidRPr="00BF5168">
        <w:t xml:space="preserve"> for technologies like Java, Python</w:t>
      </w:r>
      <w:r w:rsidR="0034708E">
        <w:t>,</w:t>
      </w:r>
      <w:r w:rsidRPr="00BF5168">
        <w:t xml:space="preserve"> etc.</w:t>
      </w:r>
    </w:p>
    <w:tbl>
      <w:tblPr>
        <w:tblStyle w:val="TableGrid"/>
        <w:tblW w:w="9355" w:type="dxa"/>
        <w:tblLayout w:type="fixed"/>
        <w:tblLook w:val="04A0" w:firstRow="1" w:lastRow="0" w:firstColumn="1" w:lastColumn="0" w:noHBand="0" w:noVBand="1"/>
      </w:tblPr>
      <w:tblGrid>
        <w:gridCol w:w="7632"/>
        <w:gridCol w:w="864"/>
        <w:gridCol w:w="859"/>
      </w:tblGrid>
      <w:tr w:rsidR="00CE44C6" w:rsidRPr="00BF5168" w14:paraId="79BFA1E3" w14:textId="67B9B7D6" w:rsidTr="00955BA2">
        <w:tc>
          <w:tcPr>
            <w:tcW w:w="7632" w:type="dxa"/>
            <w:shd w:val="clear" w:color="auto" w:fill="D5DCE4" w:themeFill="text2" w:themeFillTint="33"/>
          </w:tcPr>
          <w:p w14:paraId="32813A7D" w14:textId="1A5B1E44" w:rsidR="00CE44C6" w:rsidRPr="00BF5168" w:rsidRDefault="00E216D8" w:rsidP="004C49C5">
            <w:pPr>
              <w:tabs>
                <w:tab w:val="left" w:pos="1080"/>
              </w:tabs>
              <w:spacing w:before="20" w:after="100" w:line="360" w:lineRule="auto"/>
              <w:rPr>
                <w:rFonts w:cs="Arial"/>
                <w:szCs w:val="20"/>
              </w:rPr>
            </w:pPr>
            <w:r w:rsidRPr="00E216D8">
              <w:rPr>
                <w:rFonts w:cs="Arial"/>
                <w:szCs w:val="20"/>
              </w:rPr>
              <w:t>Application Configuration Management</w:t>
            </w:r>
            <w:r w:rsidR="00CE44C6" w:rsidRPr="00BF5168">
              <w:rPr>
                <w:rFonts w:cs="Arial"/>
                <w:szCs w:val="20"/>
              </w:rPr>
              <w:t xml:space="preserve"> Requirements</w:t>
            </w:r>
          </w:p>
        </w:tc>
        <w:tc>
          <w:tcPr>
            <w:tcW w:w="864" w:type="dxa"/>
            <w:shd w:val="clear" w:color="auto" w:fill="D5DCE4" w:themeFill="text2" w:themeFillTint="33"/>
          </w:tcPr>
          <w:p w14:paraId="22AD9F29"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59" w:type="dxa"/>
            <w:shd w:val="clear" w:color="auto" w:fill="D5DCE4" w:themeFill="text2" w:themeFillTint="33"/>
          </w:tcPr>
          <w:p w14:paraId="5ACE6FB9" w14:textId="7C15B6F2"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0A8C9DF8" w14:textId="3CA0E406" w:rsidTr="00955BA2">
        <w:tc>
          <w:tcPr>
            <w:tcW w:w="7632" w:type="dxa"/>
          </w:tcPr>
          <w:p w14:paraId="47B271EF" w14:textId="4C55CB7D"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Allow configurations and configuration parameters to be managed under version control to ensure consistent configuration deployment, traceability </w:t>
            </w:r>
            <w:r w:rsidR="00BD683D" w:rsidRPr="00955BA2">
              <w:rPr>
                <w:rFonts w:eastAsia="Times New Roman" w:cs="Arial"/>
                <w:kern w:val="2"/>
                <w:sz w:val="20"/>
                <w:szCs w:val="20"/>
              </w:rPr>
              <w:t xml:space="preserve">and </w:t>
            </w:r>
            <w:r w:rsidRPr="00955BA2">
              <w:rPr>
                <w:rFonts w:eastAsia="Times New Roman" w:cs="Arial"/>
                <w:kern w:val="2"/>
                <w:sz w:val="20"/>
                <w:szCs w:val="20"/>
              </w:rPr>
              <w:t>rollback.</w:t>
            </w:r>
          </w:p>
        </w:tc>
        <w:tc>
          <w:tcPr>
            <w:tcW w:w="864" w:type="dxa"/>
          </w:tcPr>
          <w:p w14:paraId="23C9AA0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3588F87" w14:textId="126C63E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3401</w:t>
            </w:r>
            <w:r w:rsidR="00E53485" w:rsidRPr="00955BA2">
              <w:rPr>
                <w:rFonts w:eastAsia="Times New Roman" w:cs="Arial"/>
                <w:sz w:val="20"/>
                <w:szCs w:val="20"/>
              </w:rPr>
              <w:t>0</w:t>
            </w:r>
          </w:p>
        </w:tc>
      </w:tr>
      <w:tr w:rsidR="00CE44C6" w:rsidRPr="00BF5168" w14:paraId="04CF8955" w14:textId="7786DD3F" w:rsidTr="00955BA2">
        <w:tc>
          <w:tcPr>
            <w:tcW w:w="7632" w:type="dxa"/>
          </w:tcPr>
          <w:p w14:paraId="4F94FB40" w14:textId="6341B1E4" w:rsidR="00CE44C6" w:rsidRPr="00955BA2" w:rsidRDefault="00CE44C6" w:rsidP="004A0C77">
            <w:pPr>
              <w:pStyle w:val="BodyText"/>
              <w:spacing w:before="0" w:after="0"/>
              <w:rPr>
                <w:rFonts w:eastAsia="Times New Roman" w:cs="Arial"/>
                <w:kern w:val="2"/>
                <w:sz w:val="20"/>
                <w:szCs w:val="20"/>
              </w:rPr>
            </w:pPr>
            <w:r w:rsidRPr="00955BA2">
              <w:rPr>
                <w:rFonts w:eastAsia="Times New Roman" w:cs="Arial"/>
                <w:kern w:val="2"/>
                <w:sz w:val="20"/>
                <w:szCs w:val="20"/>
              </w:rPr>
              <w:t>Allow configurations and configuration parameters to be managed under version control to ensure the ability to rollback to a known valid configuration.</w:t>
            </w:r>
          </w:p>
        </w:tc>
        <w:tc>
          <w:tcPr>
            <w:tcW w:w="864" w:type="dxa"/>
          </w:tcPr>
          <w:p w14:paraId="21779D05"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BE2A45D" w14:textId="6A526645"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w:t>
            </w:r>
            <w:r w:rsidR="00E53485" w:rsidRPr="00955BA2">
              <w:rPr>
                <w:rFonts w:eastAsia="Times New Roman" w:cs="Arial"/>
                <w:sz w:val="20"/>
                <w:szCs w:val="20"/>
              </w:rPr>
              <w:t>20</w:t>
            </w:r>
          </w:p>
        </w:tc>
      </w:tr>
      <w:tr w:rsidR="00CE44C6" w:rsidRPr="00BF5168" w14:paraId="3B04C459" w14:textId="10C83B9C" w:rsidTr="00955BA2">
        <w:tc>
          <w:tcPr>
            <w:tcW w:w="7632" w:type="dxa"/>
          </w:tcPr>
          <w:p w14:paraId="28D4446B"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Allow changes of configuration parameters to be consumed by the VNF without requiring the VNF or its sub-components to be bounced so that the VNF availability is not effected.</w:t>
            </w:r>
          </w:p>
        </w:tc>
        <w:tc>
          <w:tcPr>
            <w:tcW w:w="864" w:type="dxa"/>
          </w:tcPr>
          <w:p w14:paraId="72517BB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6CA38F82" w14:textId="762A5B3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w:t>
            </w:r>
            <w:r w:rsidR="00E53485" w:rsidRPr="00955BA2">
              <w:rPr>
                <w:rFonts w:eastAsia="Times New Roman" w:cs="Arial"/>
                <w:sz w:val="20"/>
                <w:szCs w:val="20"/>
              </w:rPr>
              <w:t>30</w:t>
            </w:r>
          </w:p>
        </w:tc>
      </w:tr>
    </w:tbl>
    <w:p w14:paraId="223D6F34" w14:textId="77777777" w:rsidR="004C49C5" w:rsidRPr="00BF5168" w:rsidRDefault="004C49C5" w:rsidP="003E1B52">
      <w:pPr>
        <w:pStyle w:val="Heading2"/>
      </w:pPr>
      <w:bookmarkStart w:id="21" w:name="_Toc464214995"/>
      <w:bookmarkStart w:id="22" w:name="_Toc472923085"/>
      <w:r w:rsidRPr="00BF5168">
        <w:t xml:space="preserve">Intelligent Transaction Distribution &amp; </w:t>
      </w:r>
      <w:r w:rsidRPr="00EF23C0">
        <w:t>Management</w:t>
      </w:r>
      <w:bookmarkEnd w:id="21"/>
      <w:bookmarkEnd w:id="22"/>
    </w:p>
    <w:p w14:paraId="29DFD677" w14:textId="188193B4" w:rsidR="004C49C5" w:rsidRPr="00BF5168" w:rsidRDefault="004C49C5" w:rsidP="004C49C5">
      <w:pPr>
        <w:rPr>
          <w:rFonts w:cs="Arial"/>
          <w:szCs w:val="20"/>
        </w:rPr>
      </w:pPr>
      <w:r w:rsidRPr="00BF5168">
        <w:t>Leverage Intelligent Load Balancing and redundant components (hardware and modules) for all transactions, such that at any point in the transaction: front end, middleware, back end -- a failure in any one component does not result in a failure of the application or system; i.e., transactions will continue to flow, albeit at a possibly reduced capacity until the failed component restores itself. Create redundancy in all layers (software and hardware) a</w:t>
      </w:r>
      <w:r w:rsidR="00623A43">
        <w:t>t</w:t>
      </w:r>
      <w:r w:rsidRPr="00BF5168">
        <w:t xml:space="preserve"> local and remote data centers; </w:t>
      </w:r>
      <w:r w:rsidR="00E24775">
        <w:t>m</w:t>
      </w:r>
      <w:r w:rsidR="00E24775" w:rsidRPr="00E24775">
        <w:t xml:space="preserve">inimizing interdependencies of </w:t>
      </w:r>
      <w:r w:rsidR="00E24775">
        <w:t>c</w:t>
      </w:r>
      <w:r w:rsidR="00E24775" w:rsidRPr="00E24775">
        <w:t>omponents (</w:t>
      </w:r>
      <w:r w:rsidR="00BD683D">
        <w:t>i</w:t>
      </w:r>
      <w:r w:rsidR="00E24775" w:rsidRPr="00E24775">
        <w:t>.e. data replication, deploying non</w:t>
      </w:r>
      <w:r w:rsidR="00BD683D">
        <w:t>-</w:t>
      </w:r>
      <w:r w:rsidR="00E24775" w:rsidRPr="00E24775">
        <w:t>related elements in the same container).</w:t>
      </w:r>
    </w:p>
    <w:tbl>
      <w:tblPr>
        <w:tblStyle w:val="TableGrid"/>
        <w:tblW w:w="9360" w:type="dxa"/>
        <w:tblLayout w:type="fixed"/>
        <w:tblLook w:val="04A0" w:firstRow="1" w:lastRow="0" w:firstColumn="1" w:lastColumn="0" w:noHBand="0" w:noVBand="1"/>
      </w:tblPr>
      <w:tblGrid>
        <w:gridCol w:w="7632"/>
        <w:gridCol w:w="864"/>
        <w:gridCol w:w="864"/>
      </w:tblGrid>
      <w:tr w:rsidR="00CE44C6" w:rsidRPr="00BF5168" w14:paraId="5BDD1039" w14:textId="06F806F1" w:rsidTr="00955BA2">
        <w:tc>
          <w:tcPr>
            <w:tcW w:w="7632" w:type="dxa"/>
            <w:shd w:val="clear" w:color="auto" w:fill="D5DCE4" w:themeFill="text2" w:themeFillTint="33"/>
          </w:tcPr>
          <w:p w14:paraId="0B334C08" w14:textId="34A4D69E" w:rsidR="00CE44C6" w:rsidRPr="00BF5168" w:rsidRDefault="00A97E34" w:rsidP="004C49C5">
            <w:pPr>
              <w:tabs>
                <w:tab w:val="left" w:pos="1080"/>
              </w:tabs>
              <w:spacing w:before="20" w:after="100" w:line="360" w:lineRule="auto"/>
              <w:rPr>
                <w:rFonts w:cs="Arial"/>
                <w:szCs w:val="20"/>
              </w:rPr>
            </w:pPr>
            <w:r>
              <w:rPr>
                <w:rFonts w:cs="Arial"/>
                <w:szCs w:val="20"/>
              </w:rPr>
              <w:t>I</w:t>
            </w:r>
            <w:r w:rsidRPr="00A97E34">
              <w:rPr>
                <w:rFonts w:cs="Arial"/>
                <w:szCs w:val="20"/>
              </w:rPr>
              <w:t>ntelligent Transaction Distribution &amp; Management</w:t>
            </w:r>
            <w:r w:rsidR="00CE44C6" w:rsidRPr="00BF5168">
              <w:rPr>
                <w:rFonts w:cs="Arial"/>
                <w:szCs w:val="20"/>
              </w:rPr>
              <w:t xml:space="preserve"> Requirements</w:t>
            </w:r>
          </w:p>
        </w:tc>
        <w:tc>
          <w:tcPr>
            <w:tcW w:w="864" w:type="dxa"/>
            <w:shd w:val="clear" w:color="auto" w:fill="D5DCE4" w:themeFill="text2" w:themeFillTint="33"/>
          </w:tcPr>
          <w:p w14:paraId="49F8763E"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742F12F4" w14:textId="482AB799"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7C23E4ED" w14:textId="4CF71ED0" w:rsidTr="00955BA2">
        <w:tc>
          <w:tcPr>
            <w:tcW w:w="7632" w:type="dxa"/>
          </w:tcPr>
          <w:p w14:paraId="4AC44388"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intelligent routing by having knowledge of multiple downstream/upstream endpoints that are exposed to it, to ensure there is no dependency on external services (such as load balancers) to switch to alternate endpoints.</w:t>
            </w:r>
          </w:p>
        </w:tc>
        <w:tc>
          <w:tcPr>
            <w:tcW w:w="864" w:type="dxa"/>
          </w:tcPr>
          <w:p w14:paraId="665F96A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3F65FB49" w14:textId="729F0395"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35010</w:t>
            </w:r>
          </w:p>
        </w:tc>
      </w:tr>
      <w:tr w:rsidR="00CE44C6" w:rsidRPr="00BF5168" w14:paraId="7EA3AFE6" w14:textId="466604AC" w:rsidTr="00955BA2">
        <w:tc>
          <w:tcPr>
            <w:tcW w:w="7632" w:type="dxa"/>
          </w:tcPr>
          <w:p w14:paraId="08124AE4"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redundant connection pooling to connect to any backend data source that can be switched between pools in an automated/scripted fashion to ensure high availability of the connection to the data source.</w:t>
            </w:r>
          </w:p>
        </w:tc>
        <w:tc>
          <w:tcPr>
            <w:tcW w:w="864" w:type="dxa"/>
          </w:tcPr>
          <w:p w14:paraId="40CFCACB"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2CE1C91" w14:textId="543B6749"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35020</w:t>
            </w:r>
          </w:p>
        </w:tc>
      </w:tr>
      <w:tr w:rsidR="00A97E34" w:rsidRPr="00BF5168" w14:paraId="48BF78C7" w14:textId="77777777" w:rsidTr="00955BA2">
        <w:tc>
          <w:tcPr>
            <w:tcW w:w="7632" w:type="dxa"/>
          </w:tcPr>
          <w:p w14:paraId="458A723A" w14:textId="1EC4D6F9" w:rsidR="00A97E34" w:rsidRPr="00955BA2" w:rsidRDefault="00A97E34" w:rsidP="00A97E34">
            <w:pPr>
              <w:pStyle w:val="BodyText"/>
              <w:spacing w:before="0" w:after="0"/>
              <w:rPr>
                <w:rFonts w:eastAsia="Times New Roman" w:cs="Arial"/>
                <w:kern w:val="2"/>
                <w:sz w:val="20"/>
                <w:szCs w:val="20"/>
              </w:rPr>
            </w:pPr>
            <w:r w:rsidRPr="00955BA2">
              <w:rPr>
                <w:rFonts w:eastAsia="Times New Roman" w:cs="Arial"/>
                <w:kern w:val="2"/>
                <w:sz w:val="20"/>
                <w:szCs w:val="20"/>
              </w:rPr>
              <w:t>Include control loop mechanisms to notify the consumer of the VNF of their exceeding SLA thresholds so the consumer is able to control its load against the VNF.</w:t>
            </w:r>
          </w:p>
        </w:tc>
        <w:tc>
          <w:tcPr>
            <w:tcW w:w="864" w:type="dxa"/>
          </w:tcPr>
          <w:p w14:paraId="6B4CE9F8" w14:textId="0077C442" w:rsidR="00A97E34" w:rsidRPr="00955BA2" w:rsidRDefault="00A97E34" w:rsidP="00A97E34">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00B8B334" w14:textId="0DB0DB7E" w:rsidR="00A97E34" w:rsidRPr="00955BA2" w:rsidRDefault="00A97E34" w:rsidP="00A97E34">
            <w:pPr>
              <w:pStyle w:val="BodyText"/>
              <w:spacing w:before="0" w:after="0"/>
              <w:rPr>
                <w:rFonts w:eastAsia="Times New Roman" w:cs="Arial"/>
                <w:sz w:val="20"/>
                <w:szCs w:val="20"/>
              </w:rPr>
            </w:pPr>
            <w:r w:rsidRPr="00955BA2">
              <w:rPr>
                <w:rFonts w:eastAsia="Times New Roman" w:cs="Arial"/>
                <w:sz w:val="20"/>
                <w:szCs w:val="20"/>
              </w:rPr>
              <w:t>35030</w:t>
            </w:r>
          </w:p>
        </w:tc>
      </w:tr>
    </w:tbl>
    <w:p w14:paraId="68A008CF" w14:textId="77777777" w:rsidR="004C49C5" w:rsidRPr="00BF5168" w:rsidRDefault="004C49C5" w:rsidP="004C49C5"/>
    <w:p w14:paraId="5775EEC2" w14:textId="77777777" w:rsidR="004C49C5" w:rsidRPr="00BF5168" w:rsidRDefault="004C49C5" w:rsidP="003E1B52">
      <w:pPr>
        <w:pStyle w:val="Heading2"/>
      </w:pPr>
      <w:bookmarkStart w:id="23" w:name="_Toc450547874"/>
      <w:bookmarkStart w:id="24" w:name="_Toc464214996"/>
      <w:bookmarkStart w:id="25" w:name="_Toc472923086"/>
      <w:r w:rsidRPr="00BF5168">
        <w:t xml:space="preserve">Deployment </w:t>
      </w:r>
      <w:r w:rsidRPr="00EF23C0">
        <w:t>Optimization</w:t>
      </w:r>
      <w:bookmarkEnd w:id="23"/>
      <w:bookmarkEnd w:id="24"/>
      <w:bookmarkEnd w:id="25"/>
    </w:p>
    <w:p w14:paraId="0A07C608" w14:textId="0589916F" w:rsidR="00CD3DA4" w:rsidRPr="00BF5168" w:rsidRDefault="004C49C5">
      <w:pPr>
        <w:rPr>
          <w:rFonts w:cs="Arial"/>
          <w:szCs w:val="20"/>
        </w:rPr>
      </w:pPr>
      <w:r w:rsidRPr="00BF5168">
        <w:t>Reduce opportunity for failure, by human or by machine, through smarter deployment practices and automation. This can include rolling code deployments, additional testing strategies, and smarter deployment automation (remove the human from the mix).</w:t>
      </w:r>
    </w:p>
    <w:tbl>
      <w:tblPr>
        <w:tblStyle w:val="TableGrid"/>
        <w:tblW w:w="9360" w:type="dxa"/>
        <w:tblLayout w:type="fixed"/>
        <w:tblLook w:val="04A0" w:firstRow="1" w:lastRow="0" w:firstColumn="1" w:lastColumn="0" w:noHBand="0" w:noVBand="1"/>
      </w:tblPr>
      <w:tblGrid>
        <w:gridCol w:w="7632"/>
        <w:gridCol w:w="864"/>
        <w:gridCol w:w="864"/>
      </w:tblGrid>
      <w:tr w:rsidR="00CE44C6" w:rsidRPr="00BF5168" w14:paraId="080882A7" w14:textId="7E73F401" w:rsidTr="00E53C9C">
        <w:trPr>
          <w:tblHeader/>
        </w:trPr>
        <w:tc>
          <w:tcPr>
            <w:tcW w:w="7632" w:type="dxa"/>
            <w:shd w:val="clear" w:color="auto" w:fill="D5DCE4" w:themeFill="text2" w:themeFillTint="33"/>
          </w:tcPr>
          <w:p w14:paraId="01BD82B0" w14:textId="5CABBFFA" w:rsidR="00CE44C6" w:rsidRPr="00BF5168" w:rsidRDefault="00E216D8" w:rsidP="004C49C5">
            <w:pPr>
              <w:tabs>
                <w:tab w:val="left" w:pos="1080"/>
              </w:tabs>
              <w:spacing w:before="20" w:after="100" w:line="360" w:lineRule="auto"/>
              <w:rPr>
                <w:rFonts w:cs="Arial"/>
                <w:szCs w:val="20"/>
              </w:rPr>
            </w:pPr>
            <w:r w:rsidRPr="00E216D8">
              <w:rPr>
                <w:rFonts w:cs="Arial"/>
                <w:szCs w:val="20"/>
              </w:rPr>
              <w:lastRenderedPageBreak/>
              <w:t>Deployment Optimization</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5E4B40F9"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4164BFDA" w14:textId="75FE48DB"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2C597D6B" w14:textId="5120E0D7" w:rsidTr="008A463D">
        <w:tc>
          <w:tcPr>
            <w:tcW w:w="7632" w:type="dxa"/>
          </w:tcPr>
          <w:p w14:paraId="4989044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Support at least two major versions of the VNF software and/or sub-components to co-exist within production environments at any time so that upgrades can be applied across multiple systems in a staggered manner.</w:t>
            </w:r>
          </w:p>
        </w:tc>
        <w:tc>
          <w:tcPr>
            <w:tcW w:w="864" w:type="dxa"/>
          </w:tcPr>
          <w:p w14:paraId="2875054F"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5E7F5B" w14:textId="66AF6D95"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36010</w:t>
            </w:r>
          </w:p>
        </w:tc>
      </w:tr>
      <w:tr w:rsidR="00CE44C6" w:rsidRPr="00BF5168" w14:paraId="41DCF13C" w14:textId="7ADF797D" w:rsidTr="008A463D">
        <w:tc>
          <w:tcPr>
            <w:tcW w:w="7632" w:type="dxa"/>
          </w:tcPr>
          <w:p w14:paraId="52375F74" w14:textId="730BE6CF"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Support the existence of multiple major/minor versions of the VNF software and/or sub-components and interfaces that support both forward and backward compatibility to be transparent to the Service Provider usage.</w:t>
            </w:r>
          </w:p>
        </w:tc>
        <w:tc>
          <w:tcPr>
            <w:tcW w:w="864" w:type="dxa"/>
          </w:tcPr>
          <w:p w14:paraId="3155C114"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A44B435" w14:textId="39E6A933"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36020</w:t>
            </w:r>
          </w:p>
        </w:tc>
      </w:tr>
      <w:tr w:rsidR="00CE44C6" w:rsidRPr="00BF5168" w14:paraId="05A3C4F4" w14:textId="68C24292" w:rsidTr="008A463D">
        <w:tc>
          <w:tcPr>
            <w:tcW w:w="7632" w:type="dxa"/>
          </w:tcPr>
          <w:p w14:paraId="541F63E3"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Support staggered/rolling deployments between its redundant instances to allow "soak-time/burn in/slow roll" which can enable the support of low traffic loads to validate the deployment prior to supporting full traffic loads.</w:t>
            </w:r>
          </w:p>
        </w:tc>
        <w:tc>
          <w:tcPr>
            <w:tcW w:w="864" w:type="dxa"/>
          </w:tcPr>
          <w:p w14:paraId="5347D42E"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F80DBC3" w14:textId="544B7CE1"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36030</w:t>
            </w:r>
          </w:p>
        </w:tc>
      </w:tr>
      <w:tr w:rsidR="00CE44C6" w:rsidRPr="00BF5168" w14:paraId="421F36EB" w14:textId="0D7BCA4B" w:rsidTr="008A463D">
        <w:tc>
          <w:tcPr>
            <w:tcW w:w="7632" w:type="dxa"/>
          </w:tcPr>
          <w:p w14:paraId="76C768C1" w14:textId="59DD467E"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of a requestor of the service to determine the version (and therefore capabilities) of the service so that </w:t>
            </w:r>
            <w:r w:rsidR="00BD683D" w:rsidRPr="00955BA2">
              <w:rPr>
                <w:rFonts w:eastAsia="Times New Roman" w:cs="Arial"/>
                <w:kern w:val="2"/>
                <w:sz w:val="20"/>
                <w:szCs w:val="20"/>
              </w:rPr>
              <w:t>N</w:t>
            </w:r>
            <w:r w:rsidRPr="00955BA2">
              <w:rPr>
                <w:rFonts w:eastAsia="Times New Roman" w:cs="Arial"/>
                <w:kern w:val="2"/>
                <w:sz w:val="20"/>
                <w:szCs w:val="20"/>
              </w:rPr>
              <w:t xml:space="preserve">etwork </w:t>
            </w:r>
            <w:r w:rsidR="00BD683D" w:rsidRPr="00955BA2">
              <w:rPr>
                <w:rFonts w:eastAsia="Times New Roman" w:cs="Arial"/>
                <w:kern w:val="2"/>
                <w:sz w:val="20"/>
                <w:szCs w:val="20"/>
              </w:rPr>
              <w:t>C</w:t>
            </w:r>
            <w:r w:rsidRPr="00955BA2">
              <w:rPr>
                <w:rFonts w:eastAsia="Times New Roman" w:cs="Arial"/>
                <w:kern w:val="2"/>
                <w:sz w:val="20"/>
                <w:szCs w:val="20"/>
              </w:rPr>
              <w:t xml:space="preserve">loud </w:t>
            </w:r>
            <w:r w:rsidR="00BD683D" w:rsidRPr="00955BA2">
              <w:rPr>
                <w:rFonts w:eastAsia="Times New Roman" w:cs="Arial"/>
                <w:kern w:val="2"/>
                <w:sz w:val="20"/>
                <w:szCs w:val="20"/>
              </w:rPr>
              <w:t>S</w:t>
            </w:r>
            <w:r w:rsidRPr="00955BA2">
              <w:rPr>
                <w:rFonts w:eastAsia="Times New Roman" w:cs="Arial"/>
                <w:kern w:val="2"/>
                <w:sz w:val="20"/>
                <w:szCs w:val="20"/>
              </w:rPr>
              <w:t xml:space="preserve">ervice </w:t>
            </w:r>
            <w:r w:rsidR="00BD683D" w:rsidRPr="00955BA2">
              <w:rPr>
                <w:rFonts w:eastAsia="Times New Roman" w:cs="Arial"/>
                <w:kern w:val="2"/>
                <w:sz w:val="20"/>
                <w:szCs w:val="20"/>
              </w:rPr>
              <w:t>P</w:t>
            </w:r>
            <w:r w:rsidRPr="00955BA2">
              <w:rPr>
                <w:rFonts w:eastAsia="Times New Roman" w:cs="Arial"/>
                <w:kern w:val="2"/>
                <w:sz w:val="20"/>
                <w:szCs w:val="20"/>
              </w:rPr>
              <w:t>rovider can understand the capabilities of the service.</w:t>
            </w:r>
          </w:p>
        </w:tc>
        <w:tc>
          <w:tcPr>
            <w:tcW w:w="864" w:type="dxa"/>
          </w:tcPr>
          <w:p w14:paraId="5B0AA315"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10C5BDD" w14:textId="18E648A3" w:rsidR="00CE44C6" w:rsidRPr="00955BA2" w:rsidRDefault="001C252C">
            <w:pPr>
              <w:pStyle w:val="BodyText"/>
              <w:spacing w:before="0" w:after="0"/>
              <w:rPr>
                <w:rFonts w:eastAsia="Times New Roman" w:cs="Arial"/>
                <w:sz w:val="20"/>
                <w:szCs w:val="20"/>
              </w:rPr>
            </w:pPr>
            <w:r w:rsidRPr="00955BA2">
              <w:rPr>
                <w:rFonts w:eastAsia="Times New Roman" w:cs="Arial"/>
                <w:sz w:val="20"/>
                <w:szCs w:val="20"/>
              </w:rPr>
              <w:t>360</w:t>
            </w:r>
            <w:r w:rsidR="00E53485" w:rsidRPr="00955BA2">
              <w:rPr>
                <w:rFonts w:eastAsia="Times New Roman" w:cs="Arial"/>
                <w:sz w:val="20"/>
                <w:szCs w:val="20"/>
              </w:rPr>
              <w:t>40</w:t>
            </w:r>
          </w:p>
        </w:tc>
      </w:tr>
      <w:tr w:rsidR="00CE44C6" w:rsidRPr="00BF5168" w14:paraId="1C08ED2A" w14:textId="322D051A" w:rsidTr="008A463D">
        <w:tc>
          <w:tcPr>
            <w:tcW w:w="7632" w:type="dxa"/>
          </w:tcPr>
          <w:p w14:paraId="428AAA7D"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performance budgets at each layer, during each delivery cycle with delivered results, so that the performance budget is measured and the code is adjusted to meet performance budget.</w:t>
            </w:r>
          </w:p>
        </w:tc>
        <w:tc>
          <w:tcPr>
            <w:tcW w:w="864" w:type="dxa"/>
          </w:tcPr>
          <w:p w14:paraId="5CBB646F"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4298BCB" w14:textId="557D482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360</w:t>
            </w:r>
            <w:r w:rsidR="00E53485" w:rsidRPr="00955BA2">
              <w:rPr>
                <w:rFonts w:eastAsia="Times New Roman" w:cs="Arial"/>
                <w:sz w:val="20"/>
                <w:szCs w:val="20"/>
              </w:rPr>
              <w:t>50</w:t>
            </w:r>
          </w:p>
        </w:tc>
      </w:tr>
      <w:tr w:rsidR="00E216D8" w:rsidRPr="00BF5168" w14:paraId="3A250441" w14:textId="77777777" w:rsidTr="008A463D">
        <w:tc>
          <w:tcPr>
            <w:tcW w:w="7632" w:type="dxa"/>
          </w:tcPr>
          <w:p w14:paraId="33684B39" w14:textId="34294EDC"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performance budget at each layer, during each delivery cycle so that the performance budget is measured and feedback is provided where the performance budget is not met.</w:t>
            </w:r>
          </w:p>
        </w:tc>
        <w:tc>
          <w:tcPr>
            <w:tcW w:w="864" w:type="dxa"/>
          </w:tcPr>
          <w:p w14:paraId="431AAA4B" w14:textId="2FC325E4"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103CEE4" w14:textId="53528557"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360</w:t>
            </w:r>
            <w:r>
              <w:rPr>
                <w:rFonts w:eastAsia="Times New Roman" w:cs="Arial"/>
                <w:sz w:val="20"/>
                <w:szCs w:val="20"/>
              </w:rPr>
              <w:t>6</w:t>
            </w:r>
            <w:r w:rsidRPr="00955BA2">
              <w:rPr>
                <w:rFonts w:eastAsia="Times New Roman" w:cs="Arial"/>
                <w:sz w:val="20"/>
                <w:szCs w:val="20"/>
              </w:rPr>
              <w:t>0</w:t>
            </w:r>
          </w:p>
        </w:tc>
      </w:tr>
      <w:tr w:rsidR="00CE44C6" w:rsidRPr="00BF5168" w14:paraId="4BF55AE4" w14:textId="48E499F3" w:rsidTr="008A463D">
        <w:tc>
          <w:tcPr>
            <w:tcW w:w="7632" w:type="dxa"/>
          </w:tcPr>
          <w:p w14:paraId="1D7F1AE2"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resiliency rating recommendation at each layer, during each delivery cycle with delivered results, so that the resiliency rating is measured and the code is adjusted to meet software resiliency requirements.</w:t>
            </w:r>
          </w:p>
        </w:tc>
        <w:tc>
          <w:tcPr>
            <w:tcW w:w="864" w:type="dxa"/>
          </w:tcPr>
          <w:p w14:paraId="3037138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04F2E9C1" w14:textId="43F0BF20"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360</w:t>
            </w:r>
            <w:r w:rsidR="00E216D8">
              <w:rPr>
                <w:rFonts w:eastAsia="Times New Roman" w:cs="Arial"/>
                <w:sz w:val="20"/>
                <w:szCs w:val="20"/>
              </w:rPr>
              <w:t>7</w:t>
            </w:r>
            <w:r w:rsidR="00E53485" w:rsidRPr="00955BA2">
              <w:rPr>
                <w:rFonts w:eastAsia="Times New Roman" w:cs="Arial"/>
                <w:sz w:val="20"/>
                <w:szCs w:val="20"/>
              </w:rPr>
              <w:t>0</w:t>
            </w:r>
          </w:p>
        </w:tc>
      </w:tr>
      <w:tr w:rsidR="00E216D8" w:rsidRPr="00BF5168" w14:paraId="68164710" w14:textId="77777777" w:rsidTr="008A463D">
        <w:tc>
          <w:tcPr>
            <w:tcW w:w="7632" w:type="dxa"/>
          </w:tcPr>
          <w:p w14:paraId="04912B81" w14:textId="6616986D"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resiliency rating recommendation at each layer, during each delivery cycle so that the resiliency rating is measured and feedback is provided where software resiliency requirements are not met.</w:t>
            </w:r>
          </w:p>
        </w:tc>
        <w:tc>
          <w:tcPr>
            <w:tcW w:w="864" w:type="dxa"/>
          </w:tcPr>
          <w:p w14:paraId="503EB520" w14:textId="0BE28509"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10B76E7C" w14:textId="0C167247"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36080</w:t>
            </w:r>
          </w:p>
        </w:tc>
      </w:tr>
    </w:tbl>
    <w:p w14:paraId="0D157385" w14:textId="77777777" w:rsidR="004C49C5" w:rsidRPr="00BF5168" w:rsidRDefault="004C49C5" w:rsidP="001C76ED">
      <w:pPr>
        <w:pStyle w:val="Heading2"/>
      </w:pPr>
      <w:bookmarkStart w:id="26" w:name="_Toc464214997"/>
      <w:bookmarkStart w:id="27" w:name="_Toc472923087"/>
      <w:r w:rsidRPr="00BF5168">
        <w:t xml:space="preserve">Monitoring &amp; </w:t>
      </w:r>
      <w:r w:rsidRPr="00EF23C0">
        <w:t>Dashboard</w:t>
      </w:r>
      <w:bookmarkEnd w:id="26"/>
      <w:bookmarkEnd w:id="27"/>
    </w:p>
    <w:p w14:paraId="242BAACE" w14:textId="10609971" w:rsidR="00CD3DA4" w:rsidRPr="00BF5168" w:rsidRDefault="00EE46D9">
      <w:r>
        <w:t>Promote d</w:t>
      </w:r>
      <w:r w:rsidR="00F32B91">
        <w:t>ash</w:t>
      </w:r>
      <w:r w:rsidR="004C49C5" w:rsidRPr="00BF5168">
        <w:t>boarding as a tool to monitor and support the general operational health of a system. It is critical to the support</w:t>
      </w:r>
      <w:r>
        <w:t xml:space="preserve"> of the implementation of many resiliency p</w:t>
      </w:r>
      <w:r w:rsidR="004C49C5" w:rsidRPr="00BF5168">
        <w:t>atterns essential to the maintenance of the system. It can help identify unusual conditions that might indicate failure or the potential for failure. This would contribute to improve Mean Time to Identify (MTTI), Mean Time to Repair (MTTR), </w:t>
      </w:r>
      <w:r>
        <w:t>and p</w:t>
      </w:r>
      <w:r w:rsidR="004C49C5" w:rsidRPr="00BF5168">
        <w:t>ost-incident diagnostics.</w:t>
      </w:r>
    </w:p>
    <w:tbl>
      <w:tblPr>
        <w:tblStyle w:val="TableGrid"/>
        <w:tblW w:w="9355" w:type="dxa"/>
        <w:tblLayout w:type="fixed"/>
        <w:tblLook w:val="04A0" w:firstRow="1" w:lastRow="0" w:firstColumn="1" w:lastColumn="0" w:noHBand="0" w:noVBand="1"/>
      </w:tblPr>
      <w:tblGrid>
        <w:gridCol w:w="7632"/>
        <w:gridCol w:w="864"/>
        <w:gridCol w:w="859"/>
      </w:tblGrid>
      <w:tr w:rsidR="00CE44C6" w:rsidRPr="00BF5168" w14:paraId="751E449E" w14:textId="136EC47B" w:rsidTr="00955BA2">
        <w:tc>
          <w:tcPr>
            <w:tcW w:w="7632" w:type="dxa"/>
            <w:shd w:val="clear" w:color="auto" w:fill="D5DCE4" w:themeFill="text2" w:themeFillTint="33"/>
          </w:tcPr>
          <w:p w14:paraId="3628B6BD" w14:textId="329B7FC4" w:rsidR="00CE44C6" w:rsidRPr="00BF5168" w:rsidRDefault="00E216D8" w:rsidP="004C49C5">
            <w:pPr>
              <w:tabs>
                <w:tab w:val="left" w:pos="1080"/>
              </w:tabs>
              <w:spacing w:before="20" w:after="100" w:line="360" w:lineRule="auto"/>
              <w:rPr>
                <w:rFonts w:cs="Arial"/>
                <w:szCs w:val="20"/>
              </w:rPr>
            </w:pPr>
            <w:r w:rsidRPr="00E216D8">
              <w:rPr>
                <w:rFonts w:cs="Arial"/>
                <w:szCs w:val="20"/>
              </w:rPr>
              <w:t>Monitoring &amp; Dashboard</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52F75254"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59" w:type="dxa"/>
            <w:shd w:val="clear" w:color="auto" w:fill="D5DCE4" w:themeFill="text2" w:themeFillTint="33"/>
          </w:tcPr>
          <w:p w14:paraId="1B745483" w14:textId="72F1C054"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1C252C" w:rsidRPr="00BF5168" w14:paraId="7CB4BEB6" w14:textId="75FA9620" w:rsidTr="00955BA2">
        <w:tc>
          <w:tcPr>
            <w:tcW w:w="7632" w:type="dxa"/>
          </w:tcPr>
          <w:p w14:paraId="3E3FF286"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a method of metrics gathering for each layer's performance to identify/document variances in the allocations so they can be addressed.</w:t>
            </w:r>
          </w:p>
        </w:tc>
        <w:tc>
          <w:tcPr>
            <w:tcW w:w="864" w:type="dxa"/>
          </w:tcPr>
          <w:p w14:paraId="3647D4A0"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295E36B9" w14:textId="64EB35F3" w:rsidR="001C252C" w:rsidRPr="00955BA2" w:rsidRDefault="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10</w:t>
            </w:r>
          </w:p>
        </w:tc>
      </w:tr>
      <w:tr w:rsidR="001C252C" w:rsidRPr="00BF5168" w14:paraId="4B90B6F6" w14:textId="1E661CAB" w:rsidTr="00955BA2">
        <w:tc>
          <w:tcPr>
            <w:tcW w:w="7632" w:type="dxa"/>
          </w:tcPr>
          <w:p w14:paraId="3D053BFC"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unique traceability of a transaction through its life cycle to ensure quick and efficient troubleshooting.</w:t>
            </w:r>
          </w:p>
        </w:tc>
        <w:tc>
          <w:tcPr>
            <w:tcW w:w="864" w:type="dxa"/>
          </w:tcPr>
          <w:p w14:paraId="0CDB13BB"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E668E35" w14:textId="2E81AA6F"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20</w:t>
            </w:r>
          </w:p>
        </w:tc>
      </w:tr>
      <w:tr w:rsidR="001C252C" w:rsidRPr="00BF5168" w14:paraId="5097B2AF" w14:textId="4F6A6909" w:rsidTr="00955BA2">
        <w:tc>
          <w:tcPr>
            <w:tcW w:w="7632" w:type="dxa"/>
          </w:tcPr>
          <w:p w14:paraId="09C7E6E5"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a method of metrics gathering and analysis to evaluate the resiliency of the software from both a granular as well as a holistic standpoint. This includes, but is not limited to thread utilization, errors, timeouts, and retries.</w:t>
            </w:r>
          </w:p>
        </w:tc>
        <w:tc>
          <w:tcPr>
            <w:tcW w:w="864" w:type="dxa"/>
          </w:tcPr>
          <w:p w14:paraId="54F18567"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04C59AF" w14:textId="3F74212B"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30</w:t>
            </w:r>
          </w:p>
        </w:tc>
      </w:tr>
      <w:tr w:rsidR="00CE44C6" w:rsidRPr="00BF5168" w14:paraId="493AF0FE" w14:textId="4C195921" w:rsidTr="00955BA2">
        <w:tc>
          <w:tcPr>
            <w:tcW w:w="7632" w:type="dxa"/>
          </w:tcPr>
          <w:p w14:paraId="66AEBD7C"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Provide operational instrumentation such as logging, so as to facilitate quick resolution of issues with the VNF to provide service continuity.</w:t>
            </w:r>
          </w:p>
        </w:tc>
        <w:tc>
          <w:tcPr>
            <w:tcW w:w="864" w:type="dxa"/>
          </w:tcPr>
          <w:p w14:paraId="58A83D0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37D1691" w14:textId="652934F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40</w:t>
            </w:r>
          </w:p>
        </w:tc>
      </w:tr>
      <w:tr w:rsidR="00CE44C6" w:rsidRPr="00BF5168" w14:paraId="30AD6B0C" w14:textId="70D76867" w:rsidTr="00955BA2">
        <w:tc>
          <w:tcPr>
            <w:tcW w:w="7632" w:type="dxa"/>
          </w:tcPr>
          <w:p w14:paraId="753C0EDF"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Monitor for and alert on (both sender and receiver) errant, running longer than expected and missing file transfers, so as to minimize the impact due to file transfer errors.</w:t>
            </w:r>
          </w:p>
        </w:tc>
        <w:tc>
          <w:tcPr>
            <w:tcW w:w="864" w:type="dxa"/>
          </w:tcPr>
          <w:p w14:paraId="1C136F9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12CD2C4F" w14:textId="78E24A29"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50</w:t>
            </w:r>
          </w:p>
        </w:tc>
      </w:tr>
      <w:tr w:rsidR="00CE44C6" w:rsidRPr="00BF5168" w14:paraId="39F839E3" w14:textId="642993F6" w:rsidTr="00955BA2">
        <w:tc>
          <w:tcPr>
            <w:tcW w:w="7632" w:type="dxa"/>
          </w:tcPr>
          <w:p w14:paraId="07F067C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an appropriately configured logging level that can be changed dynamically, so as to not cause performance degradation of the VNF due to excessive logging.</w:t>
            </w:r>
          </w:p>
        </w:tc>
        <w:tc>
          <w:tcPr>
            <w:tcW w:w="864" w:type="dxa"/>
          </w:tcPr>
          <w:p w14:paraId="2CC91A0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tcPr>
          <w:p w14:paraId="2A1E263A" w14:textId="1C4403F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60</w:t>
            </w:r>
          </w:p>
        </w:tc>
      </w:tr>
      <w:tr w:rsidR="00CE44C6" w:rsidRPr="00BF5168" w14:paraId="2F8602FE" w14:textId="61AD3B16" w:rsidTr="00955BA2">
        <w:tc>
          <w:tcPr>
            <w:tcW w:w="7632" w:type="dxa"/>
          </w:tcPr>
          <w:p w14:paraId="02D18DEA" w14:textId="24E90AB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Utilize Cloud health c</w:t>
            </w:r>
            <w:r w:rsidR="003341C9">
              <w:rPr>
                <w:rFonts w:eastAsia="Times New Roman" w:cs="Arial"/>
                <w:kern w:val="2"/>
                <w:sz w:val="20"/>
                <w:szCs w:val="20"/>
              </w:rPr>
              <w:t>hecks, when available from the Network C</w:t>
            </w:r>
            <w:r w:rsidRPr="00955BA2">
              <w:rPr>
                <w:rFonts w:eastAsia="Times New Roman" w:cs="Arial"/>
                <w:kern w:val="2"/>
                <w:sz w:val="20"/>
                <w:szCs w:val="20"/>
              </w:rPr>
              <w:t>loud, from inside the application through APIs to check the network connectivity, dropped packets rate, injection, and auto failover to alternate sites if needed.</w:t>
            </w:r>
          </w:p>
        </w:tc>
        <w:tc>
          <w:tcPr>
            <w:tcW w:w="864" w:type="dxa"/>
          </w:tcPr>
          <w:p w14:paraId="3C3DF25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tcPr>
          <w:p w14:paraId="4DC0A7CA" w14:textId="78586142"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70</w:t>
            </w:r>
          </w:p>
        </w:tc>
      </w:tr>
      <w:tr w:rsidR="00E216D8" w:rsidRPr="00BF5168" w14:paraId="49083C62" w14:textId="77777777" w:rsidTr="00955BA2">
        <w:tc>
          <w:tcPr>
            <w:tcW w:w="7632" w:type="dxa"/>
          </w:tcPr>
          <w:p w14:paraId="1344AF03" w14:textId="25EA35E3"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lastRenderedPageBreak/>
              <w:t>Conduct a resiliency impact assessment for all inter/intra-connectivity points in the VNF to provide an overall resiliency rating for the VNF to be incorporated into the software design and development of the VNF.</w:t>
            </w:r>
          </w:p>
        </w:tc>
        <w:tc>
          <w:tcPr>
            <w:tcW w:w="864" w:type="dxa"/>
          </w:tcPr>
          <w:p w14:paraId="4CFAC780" w14:textId="252209CD"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BC4694B" w14:textId="25DECA20"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37080</w:t>
            </w:r>
          </w:p>
        </w:tc>
      </w:tr>
    </w:tbl>
    <w:p w14:paraId="3A33F055" w14:textId="77777777" w:rsidR="00C412E3" w:rsidRPr="00AE6AB0" w:rsidRDefault="00AC2D2D" w:rsidP="00C412E3">
      <w:pPr>
        <w:pStyle w:val="Heading1"/>
      </w:pPr>
      <w:bookmarkStart w:id="28" w:name="_Toc472088344"/>
      <w:bookmarkStart w:id="29" w:name="_Toc472923088"/>
      <w:bookmarkStart w:id="30" w:name="_Toc472088345"/>
      <w:bookmarkStart w:id="31" w:name="_Toc472923089"/>
      <w:bookmarkStart w:id="32" w:name="_Toc472088346"/>
      <w:bookmarkStart w:id="33" w:name="_Toc472923090"/>
      <w:bookmarkStart w:id="34" w:name="_Toc472088347"/>
      <w:bookmarkStart w:id="35" w:name="_Toc472923091"/>
      <w:bookmarkStart w:id="36" w:name="_Toc472088364"/>
      <w:bookmarkStart w:id="37" w:name="_Toc472923108"/>
      <w:bookmarkStart w:id="38" w:name="_Toc472088385"/>
      <w:bookmarkStart w:id="39" w:name="_Toc472923129"/>
      <w:bookmarkStart w:id="40" w:name="_Toc472088386"/>
      <w:bookmarkStart w:id="41" w:name="_Toc472923130"/>
      <w:bookmarkStart w:id="42" w:name="_Toc472088387"/>
      <w:bookmarkStart w:id="43" w:name="_Toc472923131"/>
      <w:bookmarkStart w:id="44" w:name="_Toc472088388"/>
      <w:bookmarkStart w:id="45" w:name="_Toc472923132"/>
      <w:bookmarkStart w:id="46" w:name="_Toc472088389"/>
      <w:bookmarkStart w:id="47" w:name="_Toc472923133"/>
      <w:bookmarkStart w:id="48" w:name="_Toc472088390"/>
      <w:bookmarkStart w:id="49" w:name="_Toc472923134"/>
      <w:bookmarkStart w:id="50" w:name="_Toc47292316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t>Security</w:t>
      </w:r>
      <w:bookmarkEnd w:id="50"/>
    </w:p>
    <w:p w14:paraId="7597BF5F" w14:textId="77777777" w:rsidR="00C412E3" w:rsidRDefault="00C412E3" w:rsidP="00C412E3">
      <w:pPr>
        <w:rPr>
          <w:rFonts w:eastAsia="Times" w:cs="Arial"/>
        </w:rPr>
      </w:pPr>
      <w:r w:rsidRPr="00AE6AB0">
        <w:rPr>
          <w:rFonts w:eastAsia="Times" w:cs="Arial"/>
        </w:rPr>
        <w:t xml:space="preserve">The objective of this </w:t>
      </w:r>
      <w:r w:rsidR="00AC2D2D">
        <w:rPr>
          <w:rFonts w:eastAsia="Times" w:cs="Arial"/>
        </w:rPr>
        <w:t>section</w:t>
      </w:r>
      <w:r w:rsidRPr="00AE6AB0">
        <w:rPr>
          <w:rFonts w:eastAsia="Times" w:cs="Arial"/>
        </w:rPr>
        <w:t xml:space="preserve"> is to provide the key security requirements that need to be met by VNFs.</w:t>
      </w:r>
      <w:r>
        <w:rPr>
          <w:rFonts w:eastAsia="Times" w:cs="Arial"/>
        </w:rPr>
        <w:t xml:space="preserve"> </w:t>
      </w:r>
      <w:r w:rsidRPr="00AE6AB0">
        <w:rPr>
          <w:rFonts w:eastAsia="Times" w:cs="Arial"/>
        </w:rPr>
        <w:t>Th</w:t>
      </w:r>
      <w:r w:rsidR="00AC2D2D">
        <w:rPr>
          <w:rFonts w:eastAsia="Times" w:cs="Arial"/>
        </w:rPr>
        <w:t>e</w:t>
      </w:r>
      <w:r w:rsidRPr="00AE6AB0">
        <w:rPr>
          <w:rFonts w:eastAsia="Times" w:cs="Arial"/>
        </w:rPr>
        <w:t xml:space="preserve"> security requirements </w:t>
      </w:r>
      <w:r w:rsidR="00AC2D2D">
        <w:rPr>
          <w:rFonts w:eastAsia="Times" w:cs="Arial"/>
        </w:rPr>
        <w:t xml:space="preserve">are grouped into </w:t>
      </w:r>
      <w:r>
        <w:rPr>
          <w:rFonts w:eastAsia="Times" w:cs="Arial"/>
        </w:rPr>
        <w:t>five</w:t>
      </w:r>
      <w:r w:rsidRPr="00AE6AB0">
        <w:rPr>
          <w:rFonts w:eastAsia="Times" w:cs="Arial"/>
        </w:rPr>
        <w:t xml:space="preserve"> areas as listed below</w:t>
      </w:r>
      <w:r w:rsidR="00AC2D2D">
        <w:rPr>
          <w:rFonts w:eastAsia="Times" w:cs="Arial"/>
        </w:rPr>
        <w:t xml:space="preserve">. Other </w:t>
      </w:r>
      <w:r w:rsidRPr="00AE6AB0">
        <w:rPr>
          <w:rFonts w:eastAsia="Times" w:cs="Arial"/>
        </w:rPr>
        <w:t xml:space="preserve">security areas </w:t>
      </w:r>
      <w:r w:rsidR="00AC2D2D">
        <w:rPr>
          <w:rFonts w:eastAsia="Times" w:cs="Arial"/>
        </w:rPr>
        <w:t xml:space="preserve">will be addressed </w:t>
      </w:r>
      <w:r w:rsidRPr="00AE6AB0">
        <w:rPr>
          <w:rFonts w:eastAsia="Times" w:cs="Arial"/>
        </w:rPr>
        <w:t xml:space="preserve">in future </w:t>
      </w:r>
      <w:r w:rsidR="00AC2D2D">
        <w:rPr>
          <w:rFonts w:eastAsia="Times" w:cs="Arial"/>
        </w:rPr>
        <w:t>updates</w:t>
      </w:r>
      <w:r w:rsidRPr="00AE6AB0">
        <w:rPr>
          <w:rFonts w:eastAsia="Times" w:cs="Arial"/>
        </w:rPr>
        <w:t>. Th</w:t>
      </w:r>
      <w:r w:rsidR="00AC2D2D">
        <w:rPr>
          <w:rFonts w:eastAsia="Times" w:cs="Arial"/>
        </w:rPr>
        <w:t>ese</w:t>
      </w:r>
      <w:r w:rsidRPr="00AE6AB0">
        <w:rPr>
          <w:rFonts w:eastAsia="Times" w:cs="Arial"/>
        </w:rPr>
        <w:t xml:space="preserve"> security requirements are applicable to all VNFs. </w:t>
      </w:r>
      <w:r w:rsidR="00AC2D2D">
        <w:rPr>
          <w:rFonts w:eastAsia="Times" w:cs="Arial"/>
        </w:rPr>
        <w:t>Additional s</w:t>
      </w:r>
      <w:r w:rsidR="00EE46D9">
        <w:rPr>
          <w:rFonts w:eastAsia="Times" w:cs="Arial"/>
        </w:rPr>
        <w:t xml:space="preserve">ecurity </w:t>
      </w:r>
      <w:r w:rsidRPr="00AE6AB0">
        <w:rPr>
          <w:rFonts w:eastAsia="Times" w:cs="Arial"/>
        </w:rPr>
        <w:t xml:space="preserve">requirements for specific types of VNFs will be </w:t>
      </w:r>
      <w:r w:rsidR="00AC2D2D">
        <w:rPr>
          <w:rFonts w:eastAsia="Times" w:cs="Arial"/>
        </w:rPr>
        <w:t>applicable and are outside the scope of these general requirements</w:t>
      </w:r>
      <w:r w:rsidRPr="00AE6AB0">
        <w:rPr>
          <w:rFonts w:eastAsia="Times" w:cs="Arial"/>
        </w:rPr>
        <w:t>.</w:t>
      </w:r>
    </w:p>
    <w:p w14:paraId="59959F30" w14:textId="465879E5" w:rsidR="00C412E3" w:rsidRPr="00AE6AB0" w:rsidRDefault="001C270E" w:rsidP="00C412E3">
      <w:pPr>
        <w:rPr>
          <w:rFonts w:eastAsia="Times" w:cs="Arial"/>
        </w:rPr>
      </w:pPr>
      <w:r>
        <w:t xml:space="preserve">Section 4.1.3 in </w:t>
      </w:r>
      <w:r w:rsidRPr="002A6D4D">
        <w:rPr>
          <w:i/>
        </w:rPr>
        <w:t>VNF Guidelines for Network Cloud and OpenECOMP</w:t>
      </w:r>
      <w:r>
        <w:t xml:space="preserve"> </w:t>
      </w:r>
      <w:r w:rsidR="006576AA">
        <w:t xml:space="preserve">outlines the </w:t>
      </w:r>
      <w:r w:rsidR="006576AA">
        <w:rPr>
          <w:rFonts w:eastAsia="Times" w:cs="Arial"/>
        </w:rPr>
        <w:t>f</w:t>
      </w:r>
      <w:r w:rsidR="00C412E3" w:rsidRPr="00AE6AB0">
        <w:rPr>
          <w:rFonts w:eastAsia="Times" w:cs="Arial"/>
        </w:rPr>
        <w:t xml:space="preserve">ive broad security </w:t>
      </w:r>
      <w:r w:rsidR="006576AA">
        <w:rPr>
          <w:rFonts w:eastAsia="Times" w:cs="Arial"/>
        </w:rPr>
        <w:t>areas for VNFs that are detailed in the following sections:</w:t>
      </w:r>
      <w:r w:rsidR="00C412E3" w:rsidRPr="00AE6AB0">
        <w:rPr>
          <w:rFonts w:eastAsia="Times" w:cs="Arial"/>
        </w:rPr>
        <w:t xml:space="preserve"> </w:t>
      </w:r>
    </w:p>
    <w:p w14:paraId="5C08E20E" w14:textId="4E33B207" w:rsidR="00C412E3" w:rsidRPr="00AE6AB0" w:rsidRDefault="006576AA" w:rsidP="00C412E3">
      <w:pPr>
        <w:pStyle w:val="ListParagraph"/>
        <w:numPr>
          <w:ilvl w:val="0"/>
          <w:numId w:val="10"/>
        </w:numPr>
        <w:rPr>
          <w:rFonts w:eastAsia="Times" w:cs="Arial"/>
        </w:rPr>
      </w:pPr>
      <w:r>
        <w:rPr>
          <w:rFonts w:eastAsia="Times" w:cs="Arial"/>
          <w:b/>
        </w:rPr>
        <w:t>VNF General</w:t>
      </w:r>
      <w:r w:rsidRPr="00AE6AB0">
        <w:rPr>
          <w:rFonts w:eastAsia="Times" w:cs="Arial"/>
          <w:b/>
        </w:rPr>
        <w:t xml:space="preserve"> </w:t>
      </w:r>
      <w:r w:rsidR="00C412E3" w:rsidRPr="00AE6AB0">
        <w:rPr>
          <w:rFonts w:eastAsia="Times" w:cs="Arial"/>
          <w:b/>
        </w:rPr>
        <w:t>Security</w:t>
      </w:r>
      <w:r w:rsidR="00C412E3" w:rsidRPr="00AE6AB0">
        <w:rPr>
          <w:rFonts w:eastAsia="Times" w:cs="Arial"/>
        </w:rPr>
        <w:t xml:space="preserve">: This section addresses general security requirements for the </w:t>
      </w:r>
      <w:r w:rsidR="00C412E3">
        <w:rPr>
          <w:rFonts w:eastAsia="Times" w:cs="Arial"/>
        </w:rPr>
        <w:t>VNF</w:t>
      </w:r>
      <w:r w:rsidR="00C412E3" w:rsidRPr="00AE6AB0">
        <w:rPr>
          <w:rFonts w:eastAsia="Times" w:cs="Arial"/>
        </w:rPr>
        <w:t>s that the vendors will need to address.</w:t>
      </w:r>
    </w:p>
    <w:p w14:paraId="5BD52952" w14:textId="552F2F3D" w:rsidR="00C412E3" w:rsidRPr="00AE6AB0" w:rsidRDefault="006576AA" w:rsidP="00C412E3">
      <w:pPr>
        <w:pStyle w:val="ListParagraph"/>
        <w:numPr>
          <w:ilvl w:val="0"/>
          <w:numId w:val="10"/>
        </w:numPr>
        <w:rPr>
          <w:rFonts w:eastAsia="Times" w:cs="Arial"/>
        </w:rPr>
      </w:pPr>
      <w:r>
        <w:rPr>
          <w:rFonts w:eastAsia="Times" w:cs="Arial"/>
          <w:b/>
        </w:rPr>
        <w:t xml:space="preserve">VNF </w:t>
      </w:r>
      <w:r w:rsidR="00C412E3" w:rsidRPr="00AE6AB0">
        <w:rPr>
          <w:rFonts w:eastAsia="Times" w:cs="Arial"/>
          <w:b/>
        </w:rPr>
        <w:t>Identity and Access Management</w:t>
      </w:r>
      <w:r w:rsidR="00C412E3" w:rsidRPr="00AE6AB0">
        <w:rPr>
          <w:rFonts w:eastAsia="Times" w:cs="Arial"/>
        </w:rPr>
        <w:t xml:space="preserve">: This section addresses security requirements with respect to Identity and Access Management as these pertain to generic </w:t>
      </w:r>
      <w:r w:rsidR="00C412E3">
        <w:rPr>
          <w:rFonts w:eastAsia="Times" w:cs="Arial"/>
        </w:rPr>
        <w:t>VNF</w:t>
      </w:r>
      <w:r w:rsidR="00C412E3" w:rsidRPr="00AE6AB0">
        <w:rPr>
          <w:rFonts w:eastAsia="Times" w:cs="Arial"/>
        </w:rPr>
        <w:t>s.</w:t>
      </w:r>
    </w:p>
    <w:p w14:paraId="1B9F20C2" w14:textId="0780043C" w:rsidR="00C412E3" w:rsidRPr="00AE6AB0" w:rsidRDefault="006576AA" w:rsidP="00C412E3">
      <w:pPr>
        <w:pStyle w:val="ListParagraph"/>
        <w:numPr>
          <w:ilvl w:val="0"/>
          <w:numId w:val="10"/>
        </w:numPr>
        <w:rPr>
          <w:rFonts w:eastAsia="Times" w:cs="Arial"/>
        </w:rPr>
      </w:pPr>
      <w:r>
        <w:rPr>
          <w:rFonts w:eastAsia="Times" w:cs="Arial"/>
          <w:b/>
        </w:rPr>
        <w:t xml:space="preserve">VNF </w:t>
      </w:r>
      <w:r w:rsidR="00C412E3" w:rsidRPr="00AE6AB0">
        <w:rPr>
          <w:rFonts w:eastAsia="Times" w:cs="Arial"/>
          <w:b/>
        </w:rPr>
        <w:t>API Security</w:t>
      </w:r>
      <w:r w:rsidR="00C412E3" w:rsidRPr="00AE6AB0">
        <w:rPr>
          <w:rFonts w:eastAsia="Times" w:cs="Arial"/>
        </w:rPr>
        <w:t xml:space="preserve">: This section addresses the generic security requirements associated with APIs. These requirements are applicable to those </w:t>
      </w:r>
      <w:r w:rsidR="00C412E3">
        <w:rPr>
          <w:rFonts w:eastAsia="Times" w:cs="Arial"/>
        </w:rPr>
        <w:t>VNF</w:t>
      </w:r>
      <w:r w:rsidR="00C412E3" w:rsidRPr="00AE6AB0">
        <w:rPr>
          <w:rFonts w:eastAsia="Times" w:cs="Arial"/>
        </w:rPr>
        <w:t>s that use standard APIs for communication and data exchange.</w:t>
      </w:r>
    </w:p>
    <w:p w14:paraId="42B87084" w14:textId="77777777" w:rsidR="00C412E3" w:rsidRPr="00AE6AB0" w:rsidRDefault="00C412E3" w:rsidP="00C412E3">
      <w:pPr>
        <w:pStyle w:val="ListParagraph"/>
        <w:numPr>
          <w:ilvl w:val="0"/>
          <w:numId w:val="10"/>
        </w:numPr>
        <w:rPr>
          <w:rFonts w:eastAsia="Times" w:cs="Arial"/>
        </w:rPr>
      </w:pPr>
      <w:r>
        <w:rPr>
          <w:rFonts w:eastAsia="Times" w:cs="Arial"/>
          <w:b/>
        </w:rPr>
        <w:t>VNF</w:t>
      </w:r>
      <w:r w:rsidRPr="00AE6AB0">
        <w:rPr>
          <w:rFonts w:eastAsia="Times" w:cs="Arial"/>
          <w:b/>
        </w:rPr>
        <w:t xml:space="preserve"> Security Analytics</w:t>
      </w:r>
      <w:r w:rsidRPr="00AE6AB0">
        <w:rPr>
          <w:rFonts w:eastAsia="Times" w:cs="Arial"/>
        </w:rPr>
        <w:t xml:space="preserve">: This section addresses the security requirements associated with analytics for </w:t>
      </w:r>
      <w:r>
        <w:rPr>
          <w:rFonts w:eastAsia="Times" w:cs="Arial"/>
        </w:rPr>
        <w:t>VNF</w:t>
      </w:r>
      <w:r w:rsidRPr="00AE6AB0">
        <w:rPr>
          <w:rFonts w:eastAsia="Times" w:cs="Arial"/>
        </w:rPr>
        <w:t>s that deal with monitoring, data collection and analysis.</w:t>
      </w:r>
    </w:p>
    <w:p w14:paraId="38C16114" w14:textId="77777777" w:rsidR="00C412E3" w:rsidRPr="00AE6AB0" w:rsidRDefault="00C412E3" w:rsidP="00C412E3">
      <w:pPr>
        <w:pStyle w:val="ListParagraph"/>
        <w:numPr>
          <w:ilvl w:val="0"/>
          <w:numId w:val="10"/>
        </w:numPr>
        <w:rPr>
          <w:rFonts w:eastAsia="Times" w:cs="Arial"/>
        </w:rPr>
      </w:pPr>
      <w:r>
        <w:rPr>
          <w:rFonts w:eastAsia="Times" w:cs="Arial"/>
          <w:b/>
        </w:rPr>
        <w:t>VNF</w:t>
      </w:r>
      <w:r w:rsidRPr="00AE6AB0">
        <w:rPr>
          <w:rFonts w:eastAsia="Times" w:cs="Arial"/>
          <w:b/>
        </w:rPr>
        <w:t xml:space="preserve"> Data Protection</w:t>
      </w:r>
      <w:r w:rsidRPr="00AE6AB0">
        <w:rPr>
          <w:rFonts w:eastAsia="Times" w:cs="Arial"/>
        </w:rPr>
        <w:t>: This section addresses the security requirements associated with data protection.</w:t>
      </w:r>
    </w:p>
    <w:p w14:paraId="6DB61008" w14:textId="7E2C824A" w:rsidR="00C412E3" w:rsidRPr="00AE6AB0" w:rsidRDefault="006576AA" w:rsidP="003E1B52">
      <w:pPr>
        <w:pStyle w:val="Heading2"/>
      </w:pPr>
      <w:bookmarkStart w:id="51" w:name="_Toc464209002"/>
      <w:bookmarkStart w:id="52" w:name="_Toc472923165"/>
      <w:r>
        <w:t xml:space="preserve">VNF </w:t>
      </w:r>
      <w:r w:rsidR="00C412E3" w:rsidRPr="00AE6AB0">
        <w:t xml:space="preserve">General Security </w:t>
      </w:r>
      <w:r w:rsidR="00C412E3" w:rsidRPr="00EF23C0">
        <w:t>Requirements</w:t>
      </w:r>
      <w:bookmarkEnd w:id="51"/>
      <w:bookmarkEnd w:id="52"/>
    </w:p>
    <w:p w14:paraId="7C9205F4" w14:textId="77777777" w:rsidR="00C412E3" w:rsidRPr="00AE6AB0" w:rsidRDefault="00C412E3" w:rsidP="00C412E3">
      <w:pPr>
        <w:rPr>
          <w:rFonts w:cs="Arial"/>
          <w:color w:val="000000" w:themeColor="text1"/>
        </w:rPr>
      </w:pPr>
      <w:r w:rsidRPr="00AE6AB0">
        <w:rPr>
          <w:rFonts w:cs="Arial"/>
          <w:color w:val="000000" w:themeColor="text1"/>
        </w:rPr>
        <w:t xml:space="preserve">This section provides details on the </w:t>
      </w:r>
      <w:r>
        <w:rPr>
          <w:rFonts w:cs="Arial"/>
          <w:color w:val="000000" w:themeColor="text1"/>
        </w:rPr>
        <w:t>VNF</w:t>
      </w:r>
      <w:r w:rsidRPr="00AE6AB0">
        <w:rPr>
          <w:rFonts w:cs="Arial"/>
          <w:color w:val="000000" w:themeColor="text1"/>
        </w:rPr>
        <w:t xml:space="preserve"> general security requirements on various security areas such as user access control, network security, ACLs, infrastructure security, and vulnerability management. These requirements cover topics associated with compliance, security patching, logging/accounting, authentication, encryption, role-based access control, least privilege access/authorization. The following security requirements need to be met by the solution in a virtual environment:</w:t>
      </w:r>
    </w:p>
    <w:tbl>
      <w:tblPr>
        <w:tblStyle w:val="TableGrid"/>
        <w:tblW w:w="9445" w:type="dxa"/>
        <w:tblLayout w:type="fixed"/>
        <w:tblCellMar>
          <w:left w:w="72" w:type="dxa"/>
          <w:right w:w="72" w:type="dxa"/>
        </w:tblCellMar>
        <w:tblLook w:val="04A0" w:firstRow="1" w:lastRow="0" w:firstColumn="1" w:lastColumn="0" w:noHBand="0" w:noVBand="1"/>
      </w:tblPr>
      <w:tblGrid>
        <w:gridCol w:w="445"/>
        <w:gridCol w:w="6930"/>
        <w:gridCol w:w="1350"/>
        <w:gridCol w:w="720"/>
      </w:tblGrid>
      <w:tr w:rsidR="00404222" w:rsidRPr="00AE6AB0" w14:paraId="23265C9E" w14:textId="1E2A3430" w:rsidTr="00955BA2">
        <w:trPr>
          <w:tblHeader/>
        </w:trPr>
        <w:tc>
          <w:tcPr>
            <w:tcW w:w="7375" w:type="dxa"/>
            <w:gridSpan w:val="2"/>
            <w:shd w:val="clear" w:color="auto" w:fill="D5DCE4" w:themeFill="text2" w:themeFillTint="33"/>
          </w:tcPr>
          <w:p w14:paraId="08FB5602"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General Security Requirements</w:t>
            </w:r>
          </w:p>
        </w:tc>
        <w:tc>
          <w:tcPr>
            <w:tcW w:w="1350" w:type="dxa"/>
            <w:shd w:val="clear" w:color="auto" w:fill="D5DCE4" w:themeFill="text2" w:themeFillTint="33"/>
          </w:tcPr>
          <w:p w14:paraId="2D1F41A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720" w:type="dxa"/>
            <w:shd w:val="clear" w:color="auto" w:fill="D5DCE4" w:themeFill="text2" w:themeFillTint="33"/>
          </w:tcPr>
          <w:p w14:paraId="5420DD4B" w14:textId="50CCF80E"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7A43B61F" w14:textId="0BD66782" w:rsidTr="00955BA2">
        <w:tc>
          <w:tcPr>
            <w:tcW w:w="7375" w:type="dxa"/>
            <w:gridSpan w:val="2"/>
          </w:tcPr>
          <w:p w14:paraId="11BBCEAD" w14:textId="77777777" w:rsidR="00404222" w:rsidRPr="00955BA2" w:rsidRDefault="00404222" w:rsidP="003E1B52">
            <w:pPr>
              <w:pStyle w:val="BodyText"/>
              <w:spacing w:before="0" w:after="0"/>
              <w:rPr>
                <w:rFonts w:eastAsia="Times New Roman" w:cs="Arial"/>
                <w:sz w:val="20"/>
                <w:szCs w:val="20"/>
              </w:rPr>
            </w:pPr>
            <w:r w:rsidRPr="00955BA2">
              <w:rPr>
                <w:rFonts w:cs="Arial"/>
                <w:sz w:val="20"/>
                <w:szCs w:val="20"/>
              </w:rPr>
              <w:t xml:space="preserve">Integration and operation within a robust security environment is necessary and expected. The security architecture will include one or more of the following: IDAM (Identity and Access Management) for all system and applications access, Code scanning, network vulnerability scans, OS, Database and application patching, malware detection and cleaning, DDOS prevention, network security gateways (internal and external) operating at various layers, host and application based tools for security compliance validation, aggressive security patch application, tightly controlled software distribution and change control processes and other state of the art security solutions. The VNF is expected to function reliably within such an environment and the developer is expected to understand and accommodate such controls and can expected to supply responsive interoperability support and testing throughout the product’s lifecycle. </w:t>
            </w:r>
          </w:p>
        </w:tc>
        <w:tc>
          <w:tcPr>
            <w:tcW w:w="1350" w:type="dxa"/>
          </w:tcPr>
          <w:p w14:paraId="6CF47BF1"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Informational</w:t>
            </w:r>
          </w:p>
        </w:tc>
        <w:tc>
          <w:tcPr>
            <w:tcW w:w="720" w:type="dxa"/>
          </w:tcPr>
          <w:p w14:paraId="3B4D90DD" w14:textId="30419687" w:rsidR="00404222" w:rsidRPr="00955BA2" w:rsidRDefault="00BD7E94" w:rsidP="003E1B52">
            <w:pPr>
              <w:pStyle w:val="BodyText"/>
              <w:spacing w:before="0" w:after="0"/>
              <w:rPr>
                <w:rFonts w:eastAsia="Times New Roman" w:cs="Arial"/>
                <w:sz w:val="20"/>
                <w:szCs w:val="20"/>
              </w:rPr>
            </w:pPr>
            <w:r w:rsidRPr="00955BA2">
              <w:rPr>
                <w:rFonts w:eastAsia="Times New Roman" w:cs="Arial"/>
                <w:sz w:val="20"/>
                <w:szCs w:val="20"/>
              </w:rPr>
              <w:t>40010</w:t>
            </w:r>
          </w:p>
        </w:tc>
      </w:tr>
      <w:tr w:rsidR="00404222" w:rsidRPr="00AE6AB0" w14:paraId="0ACCAFE6" w14:textId="29BB2F53" w:rsidTr="00955BA2">
        <w:tc>
          <w:tcPr>
            <w:tcW w:w="7375" w:type="dxa"/>
            <w:gridSpan w:val="2"/>
          </w:tcPr>
          <w:p w14:paraId="12AEC0EB" w14:textId="77777777" w:rsidR="00404222" w:rsidRPr="00955BA2" w:rsidRDefault="00404222" w:rsidP="003E1B52">
            <w:pPr>
              <w:pStyle w:val="BodyText"/>
              <w:spacing w:before="0" w:after="0"/>
              <w:rPr>
                <w:rFonts w:eastAsia="Times New Roman" w:cs="Arial"/>
                <w:sz w:val="20"/>
                <w:szCs w:val="20"/>
              </w:rPr>
            </w:pPr>
            <w:r w:rsidRPr="00955BA2">
              <w:rPr>
                <w:rFonts w:cs="Arial"/>
                <w:sz w:val="20"/>
                <w:szCs w:val="20"/>
              </w:rPr>
              <w:t>The VNF must accommodate the security principle of “least privilege” during development, implementation and operation. The importance of “least privilege” cannot be overstated and must be observed in all aspects of VNF development and not limited to security. This is applicable to all sections of this document.</w:t>
            </w:r>
          </w:p>
        </w:tc>
        <w:tc>
          <w:tcPr>
            <w:tcW w:w="1350" w:type="dxa"/>
          </w:tcPr>
          <w:p w14:paraId="552BC26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0D13501B" w14:textId="5F3886AB"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20</w:t>
            </w:r>
          </w:p>
        </w:tc>
      </w:tr>
      <w:tr w:rsidR="00404222" w:rsidRPr="00AE6AB0" w14:paraId="7BA042B8" w14:textId="38F4E431" w:rsidTr="00955BA2">
        <w:tc>
          <w:tcPr>
            <w:tcW w:w="7375" w:type="dxa"/>
            <w:gridSpan w:val="2"/>
          </w:tcPr>
          <w:p w14:paraId="6984C7EB" w14:textId="278ED993"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access control list for OA</w:t>
            </w:r>
            <w:r w:rsidR="00383EEF" w:rsidRPr="00955BA2">
              <w:rPr>
                <w:rFonts w:cs="Arial"/>
                <w:color w:val="000000" w:themeColor="text1"/>
                <w:sz w:val="20"/>
                <w:szCs w:val="20"/>
              </w:rPr>
              <w:t>&amp;</w:t>
            </w:r>
            <w:r w:rsidRPr="00955BA2">
              <w:rPr>
                <w:rFonts w:cs="Arial"/>
                <w:color w:val="000000" w:themeColor="text1"/>
                <w:sz w:val="20"/>
                <w:szCs w:val="20"/>
              </w:rPr>
              <w:t>M services (e.g., restricting access to certain ports or applications).</w:t>
            </w:r>
          </w:p>
        </w:tc>
        <w:tc>
          <w:tcPr>
            <w:tcW w:w="1350" w:type="dxa"/>
          </w:tcPr>
          <w:p w14:paraId="25F67982"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5E2F11D" w14:textId="16932EDB"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30</w:t>
            </w:r>
          </w:p>
        </w:tc>
      </w:tr>
      <w:tr w:rsidR="00404222" w:rsidRPr="00AE6AB0" w14:paraId="0EF84210" w14:textId="0E4899B0" w:rsidTr="00955BA2">
        <w:tc>
          <w:tcPr>
            <w:tcW w:w="7375" w:type="dxa"/>
            <w:gridSpan w:val="2"/>
          </w:tcPr>
          <w:p w14:paraId="4E2C8C85" w14:textId="77777777"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lastRenderedPageBreak/>
              <w:t>Implement Data Storage Encryption (database/disk encryption) for Sensitive Personal Information (SPI) and other subscriber identifiable data. Note: subscriber’s SPI/data must be encrypted at rest, and other subscriber identifiable data should be encrypted at rest. Other data protection requirements exist and should be well understood by the developer.</w:t>
            </w:r>
          </w:p>
        </w:tc>
        <w:tc>
          <w:tcPr>
            <w:tcW w:w="1350" w:type="dxa"/>
          </w:tcPr>
          <w:p w14:paraId="1E17B7F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23CB89A" w14:textId="27794E25"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40</w:t>
            </w:r>
          </w:p>
        </w:tc>
      </w:tr>
      <w:tr w:rsidR="00404222" w:rsidRPr="00AE6AB0" w14:paraId="638B84C4" w14:textId="3E82A03F" w:rsidTr="00955BA2">
        <w:tc>
          <w:tcPr>
            <w:tcW w:w="7375" w:type="dxa"/>
            <w:gridSpan w:val="2"/>
          </w:tcPr>
          <w:p w14:paraId="650B2B6A" w14:textId="2E3DA4B6"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a mechanism for automated and frequent "system configuration (automated provisioning / close</w:t>
            </w:r>
            <w:r w:rsidR="00383EEF" w:rsidRPr="00955BA2">
              <w:rPr>
                <w:rFonts w:cs="Arial"/>
                <w:color w:val="000000" w:themeColor="text1"/>
                <w:sz w:val="20"/>
                <w:szCs w:val="20"/>
              </w:rPr>
              <w:t>d</w:t>
            </w:r>
            <w:r w:rsidRPr="00955BA2">
              <w:rPr>
                <w:rFonts w:cs="Arial"/>
                <w:color w:val="000000" w:themeColor="text1"/>
                <w:sz w:val="20"/>
                <w:szCs w:val="20"/>
              </w:rPr>
              <w:t xml:space="preserve"> loop)" auditing.</w:t>
            </w:r>
          </w:p>
        </w:tc>
        <w:tc>
          <w:tcPr>
            <w:tcW w:w="1350" w:type="dxa"/>
          </w:tcPr>
          <w:p w14:paraId="788D65E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344A627C" w14:textId="73B798F6"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50</w:t>
            </w:r>
          </w:p>
        </w:tc>
      </w:tr>
      <w:tr w:rsidR="00A474BA" w:rsidRPr="00AE6AB0" w14:paraId="6FF9BA6D" w14:textId="24B10178" w:rsidTr="00955BA2">
        <w:tc>
          <w:tcPr>
            <w:tcW w:w="7375" w:type="dxa"/>
            <w:gridSpan w:val="2"/>
          </w:tcPr>
          <w:p w14:paraId="7A714D68" w14:textId="2F194E7C" w:rsidR="00A474BA" w:rsidRPr="00955BA2" w:rsidDel="001D29C9" w:rsidRDefault="00383EEF">
            <w:pPr>
              <w:pStyle w:val="BodyText"/>
              <w:spacing w:before="0" w:after="0"/>
              <w:rPr>
                <w:rFonts w:eastAsia="Times New Roman" w:cs="Arial"/>
                <w:sz w:val="20"/>
                <w:szCs w:val="20"/>
              </w:rPr>
            </w:pPr>
            <w:r w:rsidRPr="00955BA2">
              <w:rPr>
                <w:rFonts w:eastAsia="Times New Roman" w:cs="Arial"/>
                <w:sz w:val="20"/>
                <w:szCs w:val="20"/>
              </w:rPr>
              <w:t>Use both network scanning and application scanning security tools on</w:t>
            </w:r>
            <w:r w:rsidR="00A474BA" w:rsidRPr="00955BA2">
              <w:rPr>
                <w:rFonts w:eastAsia="Times New Roman" w:cs="Arial"/>
                <w:sz w:val="20"/>
                <w:szCs w:val="20"/>
              </w:rPr>
              <w:t xml:space="preserve"> all code, including underlying OS and related configuration. Scan reports shall be provided. Remediation roadmaps shall be made available for any findings. </w:t>
            </w:r>
          </w:p>
        </w:tc>
        <w:tc>
          <w:tcPr>
            <w:tcW w:w="1350" w:type="dxa"/>
          </w:tcPr>
          <w:p w14:paraId="67B398C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35922AF1" w14:textId="78E4A72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60</w:t>
            </w:r>
          </w:p>
        </w:tc>
      </w:tr>
      <w:tr w:rsidR="00A474BA" w:rsidRPr="00AE6AB0" w14:paraId="70E003EA" w14:textId="43862AEE" w:rsidTr="00955BA2">
        <w:tc>
          <w:tcPr>
            <w:tcW w:w="7375" w:type="dxa"/>
            <w:gridSpan w:val="2"/>
          </w:tcPr>
          <w:p w14:paraId="5A71CC26" w14:textId="77F98395" w:rsidR="00A474BA" w:rsidRPr="00955BA2" w:rsidRDefault="00383EEF" w:rsidP="00A474BA">
            <w:pPr>
              <w:pStyle w:val="BodyText"/>
              <w:spacing w:before="0" w:after="0"/>
              <w:rPr>
                <w:rFonts w:eastAsia="Times New Roman" w:cs="Arial"/>
                <w:sz w:val="20"/>
                <w:szCs w:val="20"/>
              </w:rPr>
            </w:pPr>
            <w:r w:rsidRPr="00955BA2">
              <w:rPr>
                <w:rFonts w:eastAsia="Times New Roman" w:cs="Arial"/>
                <w:sz w:val="20"/>
                <w:szCs w:val="20"/>
              </w:rPr>
              <w:t>Perform</w:t>
            </w:r>
            <w:r w:rsidR="00A474BA" w:rsidRPr="00955BA2">
              <w:rPr>
                <w:rFonts w:eastAsia="Times New Roman" w:cs="Arial"/>
                <w:sz w:val="20"/>
                <w:szCs w:val="20"/>
              </w:rPr>
              <w:t xml:space="preserve"> source code to scanning tools (e.g., Fortify) and provide reports.</w:t>
            </w:r>
          </w:p>
        </w:tc>
        <w:tc>
          <w:tcPr>
            <w:tcW w:w="1350" w:type="dxa"/>
          </w:tcPr>
          <w:p w14:paraId="5AB1C504" w14:textId="77777777" w:rsidR="00A474BA" w:rsidRPr="00955BA2" w:rsidDel="001D29C9"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0D29BBF7" w14:textId="3A39EB7B"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70</w:t>
            </w:r>
          </w:p>
        </w:tc>
      </w:tr>
      <w:tr w:rsidR="00A474BA" w:rsidRPr="00AE6AB0" w14:paraId="0B3E37ED" w14:textId="151C9B7F" w:rsidTr="00955BA2">
        <w:tc>
          <w:tcPr>
            <w:tcW w:w="7375" w:type="dxa"/>
            <w:gridSpan w:val="2"/>
          </w:tcPr>
          <w:p w14:paraId="5D032390" w14:textId="5B0BAD5E" w:rsidR="00A474BA" w:rsidRPr="00955BA2" w:rsidRDefault="00A474BA" w:rsidP="00A474BA">
            <w:pPr>
              <w:pStyle w:val="BodyText"/>
              <w:spacing w:before="0" w:after="0"/>
              <w:rPr>
                <w:rFonts w:cs="Arial"/>
                <w:sz w:val="20"/>
                <w:szCs w:val="20"/>
              </w:rPr>
            </w:pPr>
            <w:r w:rsidRPr="00955BA2">
              <w:rPr>
                <w:rFonts w:cs="Arial"/>
                <w:sz w:val="20"/>
                <w:szCs w:val="20"/>
              </w:rPr>
              <w:t xml:space="preserve">Production code shall be distributed from </w:t>
            </w:r>
            <w:r w:rsidR="00727350" w:rsidRPr="00955BA2">
              <w:rPr>
                <w:rFonts w:cs="Arial"/>
                <w:sz w:val="20"/>
                <w:szCs w:val="20"/>
              </w:rPr>
              <w:t>NCSP internal sources</w:t>
            </w:r>
            <w:r w:rsidRPr="00955BA2">
              <w:rPr>
                <w:rFonts w:cs="Arial"/>
                <w:sz w:val="20"/>
                <w:szCs w:val="20"/>
              </w:rPr>
              <w:t xml:space="preserve"> only. No production code, libraries, OS images, etc. shall be distributed from publically accessible depots.</w:t>
            </w:r>
          </w:p>
        </w:tc>
        <w:tc>
          <w:tcPr>
            <w:tcW w:w="1350" w:type="dxa"/>
          </w:tcPr>
          <w:p w14:paraId="5C78396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0586036C" w14:textId="6A06C74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80</w:t>
            </w:r>
          </w:p>
        </w:tc>
      </w:tr>
      <w:tr w:rsidR="00A474BA" w:rsidRPr="00AE6AB0" w14:paraId="53607A51" w14:textId="013E0720" w:rsidTr="00955BA2">
        <w:tc>
          <w:tcPr>
            <w:tcW w:w="7375" w:type="dxa"/>
            <w:gridSpan w:val="2"/>
          </w:tcPr>
          <w:p w14:paraId="6CF431F9" w14:textId="286E0B24" w:rsidR="00A474BA" w:rsidRPr="00955BA2" w:rsidRDefault="00383EEF" w:rsidP="00B1649F">
            <w:pPr>
              <w:pStyle w:val="BodyText"/>
              <w:spacing w:before="0" w:after="0"/>
              <w:rPr>
                <w:rFonts w:eastAsia="Times New Roman" w:cs="Arial"/>
                <w:sz w:val="20"/>
                <w:szCs w:val="20"/>
              </w:rPr>
            </w:pPr>
            <w:r w:rsidRPr="00955BA2">
              <w:rPr>
                <w:rFonts w:cs="Arial"/>
                <w:sz w:val="20"/>
                <w:szCs w:val="20"/>
              </w:rPr>
              <w:t xml:space="preserve">Provide all </w:t>
            </w:r>
            <w:r w:rsidR="00A474BA" w:rsidRPr="00955BA2">
              <w:rPr>
                <w:rFonts w:cs="Arial"/>
                <w:sz w:val="20"/>
                <w:szCs w:val="20"/>
              </w:rPr>
              <w:t>code/configuration files</w:t>
            </w:r>
            <w:r w:rsidR="00B1649F">
              <w:rPr>
                <w:rFonts w:cs="Arial"/>
                <w:sz w:val="20"/>
                <w:szCs w:val="20"/>
              </w:rPr>
              <w:t xml:space="preserve"> </w:t>
            </w:r>
            <w:r w:rsidR="00A474BA" w:rsidRPr="00955BA2">
              <w:rPr>
                <w:rFonts w:cs="Arial"/>
                <w:sz w:val="20"/>
                <w:szCs w:val="20"/>
              </w:rPr>
              <w:t>in a “Locked down” or hardened state or with documented recommendations for such hardening. All unnecessary services will be disabled. Vendor default credentials, community strings and other such artifacts will be removed or disclosed so that they can be modified or removed during provisioning.</w:t>
            </w:r>
          </w:p>
        </w:tc>
        <w:tc>
          <w:tcPr>
            <w:tcW w:w="1350" w:type="dxa"/>
          </w:tcPr>
          <w:p w14:paraId="6F2E041B"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3A415A4" w14:textId="6E009BE0"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90</w:t>
            </w:r>
          </w:p>
        </w:tc>
      </w:tr>
      <w:tr w:rsidR="00A474BA" w:rsidRPr="00AE6AB0" w14:paraId="7529AE23" w14:textId="08DF0535" w:rsidTr="00955BA2">
        <w:tc>
          <w:tcPr>
            <w:tcW w:w="7375" w:type="dxa"/>
            <w:gridSpan w:val="2"/>
          </w:tcPr>
          <w:p w14:paraId="37414EAB" w14:textId="2868D6C3" w:rsidR="00A474BA" w:rsidRPr="00955BA2" w:rsidRDefault="00383EEF" w:rsidP="00A474BA">
            <w:pPr>
              <w:pStyle w:val="BodyText"/>
              <w:spacing w:before="0" w:after="0"/>
              <w:rPr>
                <w:rFonts w:cs="Arial"/>
                <w:sz w:val="20"/>
                <w:szCs w:val="20"/>
              </w:rPr>
            </w:pPr>
            <w:r w:rsidRPr="00955BA2">
              <w:rPr>
                <w:rFonts w:cs="Arial"/>
                <w:sz w:val="20"/>
                <w:szCs w:val="20"/>
              </w:rPr>
              <w:t>S</w:t>
            </w:r>
            <w:r w:rsidR="00A474BA" w:rsidRPr="00955BA2">
              <w:rPr>
                <w:rFonts w:cs="Arial"/>
                <w:sz w:val="20"/>
                <w:szCs w:val="20"/>
              </w:rPr>
              <w:t>upport L3 VPNs that enable segregation of traffic by application (dropping packets not belonging to the VPN) (i.e., AVPN, IPSec VPN for Internet routes).</w:t>
            </w:r>
          </w:p>
        </w:tc>
        <w:tc>
          <w:tcPr>
            <w:tcW w:w="1350" w:type="dxa"/>
          </w:tcPr>
          <w:p w14:paraId="5F73B66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6ED76BE9" w14:textId="5903D06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BD7E94" w:rsidRPr="00955BA2">
              <w:rPr>
                <w:rFonts w:eastAsia="Times New Roman" w:cs="Arial"/>
                <w:sz w:val="20"/>
                <w:szCs w:val="20"/>
              </w:rPr>
              <w:t>100</w:t>
            </w:r>
          </w:p>
        </w:tc>
      </w:tr>
      <w:tr w:rsidR="00A474BA" w:rsidRPr="00AE6AB0" w14:paraId="5C0E2FB4" w14:textId="5953C98C" w:rsidTr="00955BA2">
        <w:tc>
          <w:tcPr>
            <w:tcW w:w="7375" w:type="dxa"/>
            <w:gridSpan w:val="2"/>
          </w:tcPr>
          <w:p w14:paraId="5B0A664E" w14:textId="6CC399DF" w:rsidR="00187160" w:rsidRPr="00955BA2" w:rsidRDefault="00383EEF" w:rsidP="00A474BA">
            <w:pPr>
              <w:pStyle w:val="BodyText"/>
              <w:spacing w:before="0" w:after="0"/>
              <w:rPr>
                <w:rFonts w:cs="Arial"/>
                <w:sz w:val="20"/>
                <w:szCs w:val="20"/>
              </w:rPr>
            </w:pPr>
            <w:r w:rsidRPr="00955BA2">
              <w:rPr>
                <w:rFonts w:cs="Arial"/>
                <w:sz w:val="20"/>
                <w:szCs w:val="20"/>
              </w:rPr>
              <w:t>I</w:t>
            </w:r>
            <w:r w:rsidR="00A474BA" w:rsidRPr="00955BA2">
              <w:rPr>
                <w:rFonts w:cs="Arial"/>
                <w:sz w:val="20"/>
                <w:szCs w:val="20"/>
              </w:rPr>
              <w:t xml:space="preserve">nteroperate with various access control mechanisms for the </w:t>
            </w:r>
            <w:r w:rsidR="003341C9">
              <w:rPr>
                <w:rFonts w:cs="Arial"/>
                <w:sz w:val="20"/>
                <w:szCs w:val="20"/>
              </w:rPr>
              <w:t>Network C</w:t>
            </w:r>
            <w:r w:rsidR="00F02D75" w:rsidRPr="00955BA2">
              <w:rPr>
                <w:rFonts w:cs="Arial"/>
                <w:sz w:val="20"/>
                <w:szCs w:val="20"/>
              </w:rPr>
              <w:t>loud execution environment (e.g.</w:t>
            </w:r>
            <w:r w:rsidR="00F81175">
              <w:rPr>
                <w:rFonts w:cs="Arial"/>
                <w:sz w:val="20"/>
                <w:szCs w:val="20"/>
              </w:rPr>
              <w:t>,</w:t>
            </w:r>
            <w:r w:rsidR="00F02D75" w:rsidRPr="00955BA2">
              <w:rPr>
                <w:rFonts w:cs="Arial"/>
                <w:sz w:val="20"/>
                <w:szCs w:val="20"/>
              </w:rPr>
              <w:t xml:space="preserve"> Hypervisors, containers)</w:t>
            </w:r>
            <w:r w:rsidR="00727350" w:rsidRPr="00955BA2">
              <w:rPr>
                <w:rFonts w:cs="Arial"/>
                <w:sz w:val="20"/>
                <w:szCs w:val="20"/>
              </w:rPr>
              <w:t>.</w:t>
            </w:r>
          </w:p>
        </w:tc>
        <w:tc>
          <w:tcPr>
            <w:tcW w:w="1350" w:type="dxa"/>
          </w:tcPr>
          <w:p w14:paraId="3903A64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7E67DC18" w14:textId="2880FE3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110</w:t>
            </w:r>
          </w:p>
        </w:tc>
      </w:tr>
      <w:tr w:rsidR="00A474BA" w:rsidRPr="00AE6AB0" w14:paraId="50BBCFCE" w14:textId="7173758F" w:rsidTr="00955BA2">
        <w:tc>
          <w:tcPr>
            <w:tcW w:w="7375" w:type="dxa"/>
            <w:gridSpan w:val="2"/>
          </w:tcPr>
          <w:p w14:paraId="274904A7" w14:textId="1CC0BE3D" w:rsidR="00A474BA" w:rsidRPr="00955BA2" w:rsidRDefault="00A474BA" w:rsidP="00A474BA">
            <w:pPr>
              <w:pStyle w:val="BodyText"/>
              <w:spacing w:before="0" w:after="0"/>
              <w:rPr>
                <w:rFonts w:cs="Arial"/>
                <w:sz w:val="20"/>
                <w:szCs w:val="20"/>
              </w:rPr>
            </w:pPr>
            <w:r w:rsidRPr="00955BA2">
              <w:rPr>
                <w:rFonts w:cs="Arial"/>
                <w:sz w:val="20"/>
                <w:szCs w:val="20"/>
              </w:rPr>
              <w:t>VNF should support the use of virtual trusted platform module, hypervisor security testing and standards scanning tools</w:t>
            </w:r>
            <w:r w:rsidR="00727350" w:rsidRPr="00955BA2">
              <w:rPr>
                <w:rFonts w:cs="Arial"/>
                <w:sz w:val="20"/>
                <w:szCs w:val="20"/>
              </w:rPr>
              <w:t>.</w:t>
            </w:r>
          </w:p>
        </w:tc>
        <w:tc>
          <w:tcPr>
            <w:tcW w:w="1350" w:type="dxa"/>
          </w:tcPr>
          <w:p w14:paraId="3744429A"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7571DE11" w14:textId="77A4684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120</w:t>
            </w:r>
          </w:p>
        </w:tc>
      </w:tr>
      <w:tr w:rsidR="00A474BA" w:rsidRPr="00AE6AB0" w14:paraId="0E3489A5" w14:textId="2C611A67" w:rsidTr="00955BA2">
        <w:tc>
          <w:tcPr>
            <w:tcW w:w="7375" w:type="dxa"/>
            <w:gridSpan w:val="2"/>
          </w:tcPr>
          <w:p w14:paraId="50200513" w14:textId="51EE582E" w:rsidR="00187160" w:rsidRPr="00955BA2" w:rsidRDefault="00383EEF">
            <w:pPr>
              <w:pStyle w:val="BodyText"/>
              <w:spacing w:before="0" w:after="0"/>
              <w:rPr>
                <w:rFonts w:cs="Arial"/>
                <w:sz w:val="20"/>
                <w:szCs w:val="20"/>
              </w:rPr>
            </w:pPr>
            <w:r w:rsidRPr="00955BA2">
              <w:rPr>
                <w:rFonts w:cs="Arial"/>
                <w:sz w:val="20"/>
                <w:szCs w:val="20"/>
              </w:rPr>
              <w:t>I</w:t>
            </w:r>
            <w:r w:rsidR="00A474BA" w:rsidRPr="00955BA2">
              <w:rPr>
                <w:rFonts w:cs="Arial"/>
                <w:sz w:val="20"/>
                <w:szCs w:val="20"/>
              </w:rPr>
              <w:t xml:space="preserve">nteroperate with the </w:t>
            </w:r>
            <w:r w:rsidR="00513CB6" w:rsidRPr="00955BA2">
              <w:rPr>
                <w:rFonts w:cs="Arial"/>
                <w:sz w:val="20"/>
                <w:szCs w:val="20"/>
              </w:rPr>
              <w:t>Open</w:t>
            </w:r>
            <w:r w:rsidR="00A474BA" w:rsidRPr="00955BA2">
              <w:rPr>
                <w:rFonts w:cs="Arial"/>
                <w:sz w:val="20"/>
                <w:szCs w:val="20"/>
              </w:rPr>
              <w:t xml:space="preserve">ECOMP (SDN) Controller so that it can dynamically modify the firewall rules, ACL rules, QoS rules, virtual routing </w:t>
            </w:r>
            <w:r w:rsidR="00513CB6" w:rsidRPr="00955BA2">
              <w:rPr>
                <w:rFonts w:cs="Arial"/>
                <w:sz w:val="20"/>
                <w:szCs w:val="20"/>
              </w:rPr>
              <w:t xml:space="preserve">and </w:t>
            </w:r>
            <w:r w:rsidR="00A474BA" w:rsidRPr="00955BA2">
              <w:rPr>
                <w:rFonts w:cs="Arial"/>
                <w:sz w:val="20"/>
                <w:szCs w:val="20"/>
              </w:rPr>
              <w:t>forwarding rules.</w:t>
            </w:r>
          </w:p>
        </w:tc>
        <w:tc>
          <w:tcPr>
            <w:tcW w:w="1350" w:type="dxa"/>
          </w:tcPr>
          <w:p w14:paraId="776F91AD"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43EAE5F" w14:textId="3FB9CAB5"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130</w:t>
            </w:r>
          </w:p>
        </w:tc>
      </w:tr>
      <w:tr w:rsidR="00A474BA" w:rsidRPr="00AE6AB0" w14:paraId="77FCC972" w14:textId="13B43AE5" w:rsidTr="00955BA2">
        <w:tc>
          <w:tcPr>
            <w:tcW w:w="7375" w:type="dxa"/>
            <w:gridSpan w:val="2"/>
          </w:tcPr>
          <w:p w14:paraId="109132B8" w14:textId="4E9B3F2B" w:rsidR="00A474BA" w:rsidRPr="00955BA2" w:rsidRDefault="00383EEF">
            <w:pPr>
              <w:pStyle w:val="BodyText"/>
              <w:spacing w:before="0" w:after="0"/>
              <w:rPr>
                <w:rFonts w:cs="Arial"/>
                <w:sz w:val="20"/>
                <w:szCs w:val="20"/>
              </w:rPr>
            </w:pPr>
            <w:r w:rsidRPr="00955BA2">
              <w:rPr>
                <w:rFonts w:cs="Arial"/>
                <w:sz w:val="20"/>
                <w:szCs w:val="20"/>
              </w:rPr>
              <w:t>S</w:t>
            </w:r>
            <w:r w:rsidR="00A474BA" w:rsidRPr="00955BA2">
              <w:rPr>
                <w:rFonts w:cs="Arial"/>
                <w:sz w:val="20"/>
                <w:szCs w:val="20"/>
              </w:rPr>
              <w:t>upport the ability to work with aliases (e.g., gateways, proxies) to protect and encapsulate resources.</w:t>
            </w:r>
          </w:p>
        </w:tc>
        <w:tc>
          <w:tcPr>
            <w:tcW w:w="1350" w:type="dxa"/>
          </w:tcPr>
          <w:p w14:paraId="2D538407"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04442881" w14:textId="34D33AE6"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140</w:t>
            </w:r>
          </w:p>
        </w:tc>
      </w:tr>
      <w:tr w:rsidR="00A474BA" w:rsidRPr="00AE6AB0" w14:paraId="662141B0" w14:textId="45D29103" w:rsidTr="00955BA2">
        <w:tc>
          <w:tcPr>
            <w:tcW w:w="7375" w:type="dxa"/>
            <w:gridSpan w:val="2"/>
          </w:tcPr>
          <w:p w14:paraId="37C91080" w14:textId="77777777" w:rsidR="00A474BA" w:rsidRPr="00955BA2" w:rsidRDefault="00A474BA" w:rsidP="00A474BA">
            <w:pPr>
              <w:pStyle w:val="BodyText"/>
              <w:spacing w:before="0" w:after="0"/>
              <w:rPr>
                <w:rFonts w:eastAsia="Times New Roman" w:cs="Arial"/>
                <w:sz w:val="20"/>
                <w:szCs w:val="20"/>
              </w:rPr>
            </w:pPr>
            <w:r w:rsidRPr="00955BA2">
              <w:rPr>
                <w:rFonts w:cs="Arial"/>
                <w:sz w:val="20"/>
                <w:szCs w:val="20"/>
              </w:rPr>
              <w:t>All access to applications (Bearer, signaling and OA&amp;M) will pass through various security tools and platforms from ACLs, stateful firewalls and application layer gateways depending on manner of deployment. The application is expected to function (and in some cases, interwork) with these security tools</w:t>
            </w:r>
            <w:r w:rsidRPr="00955BA2">
              <w:rPr>
                <w:rFonts w:cs="Arial"/>
                <w:color w:val="FF0000"/>
                <w:sz w:val="20"/>
                <w:szCs w:val="20"/>
              </w:rPr>
              <w:t>.</w:t>
            </w:r>
          </w:p>
        </w:tc>
        <w:tc>
          <w:tcPr>
            <w:tcW w:w="1350" w:type="dxa"/>
          </w:tcPr>
          <w:p w14:paraId="378AE28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3A120A1D" w14:textId="2687611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150</w:t>
            </w:r>
          </w:p>
        </w:tc>
      </w:tr>
      <w:tr w:rsidR="00A474BA" w:rsidRPr="00AE6AB0" w14:paraId="398C58E9" w14:textId="611AD532" w:rsidTr="00955BA2">
        <w:tc>
          <w:tcPr>
            <w:tcW w:w="7375" w:type="dxa"/>
            <w:gridSpan w:val="2"/>
          </w:tcPr>
          <w:p w14:paraId="24E1E551" w14:textId="1E7A5E4A" w:rsidR="00A474BA" w:rsidRPr="00955BA2" w:rsidRDefault="00383EEF">
            <w:pPr>
              <w:pStyle w:val="BodyText"/>
              <w:spacing w:before="0" w:after="0"/>
              <w:rPr>
                <w:rFonts w:eastAsia="Times New Roman" w:cs="Arial"/>
                <w:sz w:val="20"/>
                <w:szCs w:val="20"/>
              </w:rPr>
            </w:pPr>
            <w:r w:rsidRPr="00955BA2">
              <w:rPr>
                <w:rFonts w:eastAsia="Times New Roman" w:cs="Arial"/>
                <w:kern w:val="2"/>
                <w:sz w:val="20"/>
                <w:szCs w:val="20"/>
              </w:rPr>
              <w:t>Patch v</w:t>
            </w:r>
            <w:r w:rsidR="00A474BA" w:rsidRPr="00955BA2">
              <w:rPr>
                <w:rFonts w:eastAsia="Times New Roman" w:cs="Arial"/>
                <w:kern w:val="2"/>
                <w:sz w:val="20"/>
                <w:szCs w:val="20"/>
              </w:rPr>
              <w:t xml:space="preserve">ulnerabilities in VNFs as soon as possible. Patching shall be controlled via change control process with vulnerabilities disclosed along with mitigation recommendations. </w:t>
            </w:r>
          </w:p>
        </w:tc>
        <w:tc>
          <w:tcPr>
            <w:tcW w:w="1350" w:type="dxa"/>
          </w:tcPr>
          <w:p w14:paraId="092708E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5D71D71F" w14:textId="578002B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160</w:t>
            </w:r>
          </w:p>
        </w:tc>
      </w:tr>
      <w:tr w:rsidR="00A474BA" w:rsidRPr="00AE6AB0" w14:paraId="3BEAA316" w14:textId="7356B90B" w:rsidTr="00955BA2">
        <w:tc>
          <w:tcPr>
            <w:tcW w:w="7375" w:type="dxa"/>
            <w:gridSpan w:val="2"/>
          </w:tcPr>
          <w:p w14:paraId="583BACD3" w14:textId="3AEAAB36" w:rsidR="00187160" w:rsidRPr="00955BA2" w:rsidRDefault="00A474BA">
            <w:pPr>
              <w:pStyle w:val="BodyText"/>
              <w:spacing w:before="0" w:after="0"/>
              <w:rPr>
                <w:rFonts w:eastAsia="Times New Roman" w:cs="Arial"/>
                <w:sz w:val="20"/>
                <w:szCs w:val="20"/>
              </w:rPr>
            </w:pPr>
            <w:r w:rsidRPr="00955BA2">
              <w:rPr>
                <w:rFonts w:eastAsia="Times New Roman" w:cs="Arial"/>
                <w:kern w:val="2"/>
                <w:sz w:val="20"/>
                <w:szCs w:val="20"/>
              </w:rPr>
              <w:t xml:space="preserve">Identification, authentication and access control of </w:t>
            </w:r>
            <w:r w:rsidRPr="00955BA2">
              <w:rPr>
                <w:rFonts w:eastAsia="Times New Roman" w:cs="Arial"/>
                <w:b/>
                <w:kern w:val="2"/>
                <w:sz w:val="20"/>
                <w:szCs w:val="20"/>
              </w:rPr>
              <w:t>customer</w:t>
            </w:r>
            <w:r w:rsidRPr="00955BA2">
              <w:rPr>
                <w:rFonts w:eastAsia="Times New Roman" w:cs="Arial"/>
                <w:kern w:val="2"/>
                <w:sz w:val="20"/>
                <w:szCs w:val="20"/>
              </w:rPr>
              <w:t xml:space="preserve"> or </w:t>
            </w:r>
            <w:r w:rsidRPr="00955BA2">
              <w:rPr>
                <w:rFonts w:eastAsia="Times New Roman" w:cs="Arial"/>
                <w:b/>
                <w:kern w:val="2"/>
                <w:sz w:val="20"/>
                <w:szCs w:val="20"/>
              </w:rPr>
              <w:t>VNF application users</w:t>
            </w:r>
            <w:r w:rsidRPr="00955BA2">
              <w:rPr>
                <w:rFonts w:eastAsia="Times New Roman" w:cs="Arial"/>
                <w:kern w:val="2"/>
                <w:sz w:val="20"/>
                <w:szCs w:val="20"/>
              </w:rPr>
              <w:t xml:space="preserve"> must be performed by utilizing the </w:t>
            </w:r>
            <w:r w:rsidR="00651495" w:rsidRPr="00955BA2">
              <w:rPr>
                <w:rFonts w:eastAsia="Times New Roman" w:cs="Arial"/>
                <w:kern w:val="2"/>
                <w:sz w:val="20"/>
                <w:szCs w:val="20"/>
              </w:rPr>
              <w:t xml:space="preserve">NCSP’s </w:t>
            </w:r>
            <w:r w:rsidRPr="00955BA2">
              <w:rPr>
                <w:rFonts w:eastAsia="Times New Roman" w:cs="Arial"/>
                <w:kern w:val="2"/>
                <w:sz w:val="20"/>
                <w:szCs w:val="20"/>
              </w:rPr>
              <w:t>IDAM API</w:t>
            </w:r>
            <w:r w:rsidR="00727350" w:rsidRPr="00955BA2">
              <w:rPr>
                <w:rFonts w:eastAsia="Times New Roman" w:cs="Arial"/>
                <w:kern w:val="2"/>
                <w:sz w:val="20"/>
                <w:szCs w:val="20"/>
              </w:rPr>
              <w:t>.</w:t>
            </w:r>
          </w:p>
        </w:tc>
        <w:tc>
          <w:tcPr>
            <w:tcW w:w="1350" w:type="dxa"/>
          </w:tcPr>
          <w:p w14:paraId="0461EDC0"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6105D3B4" w14:textId="57B7124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170</w:t>
            </w:r>
          </w:p>
        </w:tc>
      </w:tr>
      <w:tr w:rsidR="00A474BA" w:rsidRPr="00AE6AB0" w14:paraId="67DFE45A" w14:textId="37979235" w:rsidTr="00955BA2">
        <w:tc>
          <w:tcPr>
            <w:tcW w:w="7375" w:type="dxa"/>
            <w:gridSpan w:val="2"/>
          </w:tcPr>
          <w:p w14:paraId="337F4FA5" w14:textId="6D327AC0" w:rsidR="00A474BA" w:rsidRPr="00955BA2" w:rsidRDefault="00A474BA" w:rsidP="004A0C77">
            <w:pPr>
              <w:pStyle w:val="BodyText"/>
              <w:spacing w:before="0" w:after="0"/>
              <w:rPr>
                <w:rFonts w:eastAsia="Times New Roman" w:cs="Arial"/>
                <w:sz w:val="20"/>
                <w:szCs w:val="20"/>
              </w:rPr>
            </w:pPr>
            <w:r w:rsidRPr="00955BA2">
              <w:rPr>
                <w:rFonts w:eastAsia="Times New Roman" w:cs="Arial"/>
                <w:kern w:val="2"/>
                <w:sz w:val="20"/>
                <w:szCs w:val="20"/>
              </w:rPr>
              <w:t xml:space="preserve">Identification, authentication and access control of </w:t>
            </w:r>
            <w:r w:rsidRPr="00955BA2">
              <w:rPr>
                <w:rFonts w:eastAsia="Times New Roman" w:cs="Arial"/>
                <w:b/>
                <w:kern w:val="2"/>
                <w:sz w:val="20"/>
                <w:szCs w:val="20"/>
              </w:rPr>
              <w:t>OA&amp;M</w:t>
            </w:r>
            <w:r w:rsidRPr="00955BA2">
              <w:rPr>
                <w:rFonts w:eastAsia="Times New Roman" w:cs="Arial"/>
                <w:kern w:val="2"/>
                <w:sz w:val="20"/>
                <w:szCs w:val="20"/>
              </w:rPr>
              <w:t xml:space="preserve"> and other system level functions </w:t>
            </w:r>
            <w:r w:rsidR="00462D35" w:rsidRPr="00955BA2">
              <w:rPr>
                <w:rFonts w:eastAsia="Times New Roman" w:cs="Arial"/>
                <w:kern w:val="2"/>
                <w:sz w:val="20"/>
                <w:szCs w:val="20"/>
              </w:rPr>
              <w:t xml:space="preserve">must </w:t>
            </w:r>
            <w:r w:rsidRPr="00955BA2">
              <w:rPr>
                <w:rFonts w:eastAsia="Times New Roman" w:cs="Arial"/>
                <w:kern w:val="2"/>
                <w:sz w:val="20"/>
                <w:szCs w:val="20"/>
              </w:rPr>
              <w:t xml:space="preserve">use the </w:t>
            </w:r>
            <w:r w:rsidR="008F7752" w:rsidRPr="00955BA2">
              <w:rPr>
                <w:rFonts w:eastAsia="Times New Roman" w:cs="Arial"/>
                <w:kern w:val="2"/>
                <w:sz w:val="20"/>
                <w:szCs w:val="20"/>
              </w:rPr>
              <w:t xml:space="preserve">NCSP’s </w:t>
            </w:r>
            <w:r w:rsidRPr="00955BA2">
              <w:rPr>
                <w:rFonts w:eastAsia="Times New Roman" w:cs="Arial"/>
                <w:kern w:val="2"/>
                <w:sz w:val="20"/>
                <w:szCs w:val="20"/>
              </w:rPr>
              <w:t>IDAM API</w:t>
            </w:r>
            <w:r w:rsidR="00462D35" w:rsidRPr="00955BA2">
              <w:rPr>
                <w:rFonts w:eastAsia="Times New Roman" w:cs="Arial"/>
                <w:kern w:val="2"/>
                <w:sz w:val="20"/>
                <w:szCs w:val="20"/>
              </w:rPr>
              <w:t xml:space="preserve"> or </w:t>
            </w:r>
            <w:r w:rsidRPr="00955BA2">
              <w:rPr>
                <w:rFonts w:eastAsia="Times New Roman" w:cs="Arial"/>
                <w:kern w:val="2"/>
                <w:sz w:val="20"/>
                <w:szCs w:val="20"/>
              </w:rPr>
              <w:t>compl</w:t>
            </w:r>
            <w:r w:rsidR="00462D35" w:rsidRPr="00955BA2">
              <w:rPr>
                <w:rFonts w:eastAsia="Times New Roman" w:cs="Arial"/>
                <w:kern w:val="2"/>
                <w:sz w:val="20"/>
                <w:szCs w:val="20"/>
              </w:rPr>
              <w:t xml:space="preserve">y </w:t>
            </w:r>
            <w:r w:rsidRPr="00955BA2">
              <w:rPr>
                <w:rFonts w:eastAsia="Times New Roman" w:cs="Arial"/>
                <w:kern w:val="2"/>
                <w:sz w:val="20"/>
                <w:szCs w:val="20"/>
              </w:rPr>
              <w:t>with the following is expected.</w:t>
            </w:r>
          </w:p>
        </w:tc>
        <w:tc>
          <w:tcPr>
            <w:tcW w:w="1350" w:type="dxa"/>
          </w:tcPr>
          <w:p w14:paraId="361F3FD0" w14:textId="449C0213" w:rsidR="00A474BA" w:rsidRPr="00955BA2" w:rsidRDefault="00462D35">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CD0D1B8" w14:textId="3008632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180</w:t>
            </w:r>
          </w:p>
        </w:tc>
      </w:tr>
      <w:tr w:rsidR="00A474BA" w:rsidRPr="00AE6AB0" w14:paraId="07150DDE" w14:textId="020A7137" w:rsidTr="00955BA2">
        <w:tc>
          <w:tcPr>
            <w:tcW w:w="445" w:type="dxa"/>
          </w:tcPr>
          <w:p w14:paraId="13485014"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5834BAA6" w14:textId="2BD66A7D"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Support User-IDs and passwords to uniquely identify the user/application. VNF needs to have appropriate connectors to </w:t>
            </w:r>
            <w:r w:rsidR="008F7752" w:rsidRPr="00955BA2">
              <w:rPr>
                <w:rFonts w:eastAsia="Times New Roman" w:cs="Arial"/>
                <w:sz w:val="20"/>
                <w:szCs w:val="20"/>
              </w:rPr>
              <w:t xml:space="preserve">the </w:t>
            </w:r>
            <w:r w:rsidR="00462D35" w:rsidRPr="00955BA2">
              <w:rPr>
                <w:rFonts w:eastAsia="Times New Roman" w:cs="Arial"/>
                <w:sz w:val="20"/>
                <w:szCs w:val="20"/>
              </w:rPr>
              <w:t xml:space="preserve">Identity, Authentication and Authorization </w:t>
            </w:r>
            <w:r w:rsidRPr="00955BA2">
              <w:rPr>
                <w:rFonts w:eastAsia="Times New Roman" w:cs="Arial"/>
                <w:sz w:val="20"/>
                <w:szCs w:val="20"/>
              </w:rPr>
              <w:t xml:space="preserve">systems </w:t>
            </w:r>
            <w:r w:rsidR="008F7752" w:rsidRPr="00955BA2">
              <w:rPr>
                <w:rFonts w:eastAsia="Times New Roman" w:cs="Arial"/>
                <w:sz w:val="20"/>
                <w:szCs w:val="20"/>
              </w:rPr>
              <w:t xml:space="preserve">that </w:t>
            </w:r>
            <w:r w:rsidRPr="00955BA2">
              <w:rPr>
                <w:rFonts w:eastAsia="Times New Roman" w:cs="Arial"/>
                <w:sz w:val="20"/>
                <w:szCs w:val="20"/>
              </w:rPr>
              <w:t>enable</w:t>
            </w:r>
            <w:r w:rsidR="008F7752" w:rsidRPr="00955BA2">
              <w:rPr>
                <w:rFonts w:eastAsia="Times New Roman" w:cs="Arial"/>
                <w:sz w:val="20"/>
                <w:szCs w:val="20"/>
              </w:rPr>
              <w:t>s</w:t>
            </w:r>
            <w:r w:rsidRPr="00955BA2">
              <w:rPr>
                <w:rFonts w:eastAsia="Times New Roman" w:cs="Arial"/>
                <w:sz w:val="20"/>
                <w:szCs w:val="20"/>
              </w:rPr>
              <w:t xml:space="preserve"> access at OS, Database and Application levels as appropriate.</w:t>
            </w:r>
          </w:p>
        </w:tc>
        <w:tc>
          <w:tcPr>
            <w:tcW w:w="1350" w:type="dxa"/>
          </w:tcPr>
          <w:p w14:paraId="79E952A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65A5F7A3" w14:textId="5BC00E2E"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190</w:t>
            </w:r>
          </w:p>
        </w:tc>
      </w:tr>
      <w:tr w:rsidR="00A474BA" w:rsidRPr="00AE6AB0" w14:paraId="5275AC52" w14:textId="2B1A0BF3" w:rsidTr="00955BA2">
        <w:tc>
          <w:tcPr>
            <w:tcW w:w="445" w:type="dxa"/>
          </w:tcPr>
          <w:p w14:paraId="4DC1A37D"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8A9C1D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Provide the ability to support Multi-Factor Authentication (e.g., 1st factor = Software token on device (RSA SecureID); 2nd factor = User Name+Password, etc.) for the users.</w:t>
            </w:r>
          </w:p>
        </w:tc>
        <w:tc>
          <w:tcPr>
            <w:tcW w:w="1350" w:type="dxa"/>
          </w:tcPr>
          <w:p w14:paraId="437DF6E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1492AB1" w14:textId="71ECF39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200</w:t>
            </w:r>
          </w:p>
        </w:tc>
      </w:tr>
      <w:tr w:rsidR="00A474BA" w:rsidRPr="00AE6AB0" w14:paraId="5357A506" w14:textId="0EF791BC" w:rsidTr="00955BA2">
        <w:tc>
          <w:tcPr>
            <w:tcW w:w="445" w:type="dxa"/>
          </w:tcPr>
          <w:p w14:paraId="0760ACAB"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22CCDEA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Support Role-Based Access Control to permit/limit the user/application to performing specific activities.</w:t>
            </w:r>
          </w:p>
        </w:tc>
        <w:tc>
          <w:tcPr>
            <w:tcW w:w="1350" w:type="dxa"/>
          </w:tcPr>
          <w:p w14:paraId="2886B84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A9E8D12" w14:textId="2A49015B"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210</w:t>
            </w:r>
          </w:p>
        </w:tc>
      </w:tr>
      <w:tr w:rsidR="00A474BA" w:rsidRPr="00AE6AB0" w14:paraId="64477D3B" w14:textId="3F96D916" w:rsidTr="00955BA2">
        <w:tc>
          <w:tcPr>
            <w:tcW w:w="445" w:type="dxa"/>
          </w:tcPr>
          <w:p w14:paraId="6462CA58"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3CF972C7" w14:textId="06CEC624"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Support logging </w:t>
            </w:r>
            <w:r w:rsidR="008F7752" w:rsidRPr="00955BA2">
              <w:rPr>
                <w:rFonts w:eastAsia="Times New Roman" w:cs="Arial"/>
                <w:sz w:val="20"/>
                <w:szCs w:val="20"/>
              </w:rPr>
              <w:t xml:space="preserve">via OpenECOMP </w:t>
            </w:r>
            <w:r w:rsidRPr="00955BA2">
              <w:rPr>
                <w:rFonts w:eastAsia="Times New Roman" w:cs="Arial"/>
                <w:sz w:val="20"/>
                <w:szCs w:val="20"/>
              </w:rPr>
              <w:t>for a historical view of “who did what and when”.</w:t>
            </w:r>
          </w:p>
        </w:tc>
        <w:tc>
          <w:tcPr>
            <w:tcW w:w="1350" w:type="dxa"/>
          </w:tcPr>
          <w:p w14:paraId="48B509D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912E9E6" w14:textId="4594096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220</w:t>
            </w:r>
          </w:p>
        </w:tc>
      </w:tr>
      <w:tr w:rsidR="00A474BA" w:rsidRPr="00AE6AB0" w14:paraId="74DB8DE6" w14:textId="05A3EC48" w:rsidTr="00955BA2">
        <w:tc>
          <w:tcPr>
            <w:tcW w:w="445" w:type="dxa"/>
          </w:tcPr>
          <w:p w14:paraId="259C3181"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7423D902"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Encrypt OA&amp;M access (e.g., SSH, SFTP).</w:t>
            </w:r>
          </w:p>
        </w:tc>
        <w:tc>
          <w:tcPr>
            <w:tcW w:w="1350" w:type="dxa"/>
          </w:tcPr>
          <w:p w14:paraId="1E4915F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CAC43D2" w14:textId="5B398258"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230</w:t>
            </w:r>
          </w:p>
        </w:tc>
      </w:tr>
      <w:tr w:rsidR="00A474BA" w:rsidRPr="00AE6AB0" w14:paraId="3D030076" w14:textId="77B2BBEF" w:rsidTr="00955BA2">
        <w:tc>
          <w:tcPr>
            <w:tcW w:w="445" w:type="dxa"/>
          </w:tcPr>
          <w:p w14:paraId="25DF981C"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0DDB1EDA" w14:textId="484A4036"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Enforce a configurable maximum number of Login attempts policy for the users. VNF vendor must comply with "terminate idle sessions" policy. Interactive sessions must be terminated, or a secure, locking screensaver must be activated requiring authentication, after a configurable period of inactivity. The system</w:t>
            </w:r>
            <w:r w:rsidR="00513CB6" w:rsidRPr="00955BA2">
              <w:rPr>
                <w:rFonts w:eastAsia="Times New Roman" w:cs="Arial"/>
                <w:sz w:val="20"/>
                <w:szCs w:val="20"/>
              </w:rPr>
              <w:t>-</w:t>
            </w:r>
            <w:r w:rsidRPr="00955BA2">
              <w:rPr>
                <w:rFonts w:eastAsia="Times New Roman" w:cs="Arial"/>
                <w:sz w:val="20"/>
                <w:szCs w:val="20"/>
              </w:rPr>
              <w:t>based inactivity timeout for the enterprise identity and access management system must also be configurable.</w:t>
            </w:r>
          </w:p>
        </w:tc>
        <w:tc>
          <w:tcPr>
            <w:tcW w:w="1350" w:type="dxa"/>
          </w:tcPr>
          <w:p w14:paraId="2A3B38E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EE0A85A" w14:textId="638E3414"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240</w:t>
            </w:r>
          </w:p>
        </w:tc>
      </w:tr>
      <w:tr w:rsidR="00A474BA" w:rsidRPr="00AE6AB0" w14:paraId="6ED9CFED" w14:textId="2BA74729" w:rsidTr="00955BA2">
        <w:tc>
          <w:tcPr>
            <w:tcW w:w="445" w:type="dxa"/>
          </w:tcPr>
          <w:p w14:paraId="37358316"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AF2C321" w14:textId="4141365E"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Comply with </w:t>
            </w:r>
            <w:r w:rsidR="008F7752" w:rsidRPr="00955BA2">
              <w:rPr>
                <w:rFonts w:eastAsia="Times New Roman" w:cs="Arial"/>
                <w:sz w:val="20"/>
                <w:szCs w:val="20"/>
              </w:rPr>
              <w:t xml:space="preserve">the NCSP’s </w:t>
            </w:r>
            <w:r w:rsidR="00623AD0" w:rsidRPr="00955BA2">
              <w:rPr>
                <w:rFonts w:eastAsia="Times New Roman" w:cs="Arial"/>
                <w:sz w:val="20"/>
                <w:szCs w:val="20"/>
              </w:rPr>
              <w:t>credential management</w:t>
            </w:r>
            <w:r w:rsidRPr="00955BA2">
              <w:rPr>
                <w:rFonts w:eastAsia="Times New Roman" w:cs="Arial"/>
                <w:sz w:val="20"/>
                <w:szCs w:val="20"/>
              </w:rPr>
              <w:t xml:space="preserve"> policy.</w:t>
            </w:r>
          </w:p>
        </w:tc>
        <w:tc>
          <w:tcPr>
            <w:tcW w:w="1350" w:type="dxa"/>
          </w:tcPr>
          <w:p w14:paraId="6E347E2F"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B61A7CA" w14:textId="7DCF7ABA"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250</w:t>
            </w:r>
          </w:p>
        </w:tc>
      </w:tr>
      <w:tr w:rsidR="00A474BA" w:rsidRPr="00AE6AB0" w14:paraId="31FF501E" w14:textId="7C6EDD8D" w:rsidTr="00955BA2">
        <w:tc>
          <w:tcPr>
            <w:tcW w:w="445" w:type="dxa"/>
          </w:tcPr>
          <w:p w14:paraId="350AA4D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7463B68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Password expiration must be required at regular configurable intervals.</w:t>
            </w:r>
          </w:p>
        </w:tc>
        <w:tc>
          <w:tcPr>
            <w:tcW w:w="1350" w:type="dxa"/>
          </w:tcPr>
          <w:p w14:paraId="305E701A"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4365D03" w14:textId="1BA435D2"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260</w:t>
            </w:r>
          </w:p>
        </w:tc>
      </w:tr>
      <w:tr w:rsidR="00A474BA" w:rsidRPr="00AE6AB0" w14:paraId="63F19839" w14:textId="749B206A" w:rsidTr="00955BA2">
        <w:tc>
          <w:tcPr>
            <w:tcW w:w="445" w:type="dxa"/>
          </w:tcPr>
          <w:p w14:paraId="2AB14AF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6E96BFA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"password complexity" policy. When passwords are used, they shall be complex and shall at least meet the following password construction requirements:</w:t>
            </w:r>
          </w:p>
          <w:p w14:paraId="28441BAD" w14:textId="05B183B2"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Be a minimum configurable number of characters in length.</w:t>
            </w:r>
          </w:p>
          <w:p w14:paraId="57E68ECB" w14:textId="0616054E"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Include 3 of the 4 following types of characters: upper-case alphabetic, lower-case alphabetic, numeric, and special.</w:t>
            </w:r>
          </w:p>
          <w:p w14:paraId="4300DE82" w14:textId="15D6394F"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be the same as the UserID with which they are associated or other common strings as specified by the environment.</w:t>
            </w:r>
          </w:p>
          <w:p w14:paraId="1364F620" w14:textId="56615979"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contain repeating or sequential characters or numbers.</w:t>
            </w:r>
          </w:p>
          <w:p w14:paraId="2342D563" w14:textId="6FB265A0"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to use special characters that may have command functions.</w:t>
            </w:r>
          </w:p>
          <w:p w14:paraId="5600ED70" w14:textId="77777777"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New passwords must not contain sequences of three (3) or more characters from the previous password.</w:t>
            </w:r>
          </w:p>
        </w:tc>
        <w:tc>
          <w:tcPr>
            <w:tcW w:w="1350" w:type="dxa"/>
          </w:tcPr>
          <w:p w14:paraId="7CA1BD8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E378B06" w14:textId="29F18FD5"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270</w:t>
            </w:r>
          </w:p>
        </w:tc>
      </w:tr>
      <w:tr w:rsidR="00A474BA" w:rsidRPr="00AE6AB0" w14:paraId="67A513A9" w14:textId="33DD6396" w:rsidTr="00955BA2">
        <w:tc>
          <w:tcPr>
            <w:tcW w:w="445" w:type="dxa"/>
          </w:tcPr>
          <w:p w14:paraId="46699FF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5D2BB295"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"password changes (includes default passwords)" policy. Products will support password aging, syntax and other credential management practices on a configurable basis.</w:t>
            </w:r>
          </w:p>
        </w:tc>
        <w:tc>
          <w:tcPr>
            <w:tcW w:w="1350" w:type="dxa"/>
          </w:tcPr>
          <w:p w14:paraId="706ED9C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F423574" w14:textId="332796A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280</w:t>
            </w:r>
          </w:p>
        </w:tc>
      </w:tr>
      <w:tr w:rsidR="00A474BA" w:rsidRPr="00AE6AB0" w14:paraId="6D52EBC2" w14:textId="3A097351" w:rsidTr="00955BA2">
        <w:tc>
          <w:tcPr>
            <w:tcW w:w="445" w:type="dxa"/>
          </w:tcPr>
          <w:p w14:paraId="42F0241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1A6780E" w14:textId="10CB47F5" w:rsidR="00A474BA" w:rsidRPr="00955BA2" w:rsidRDefault="00A474BA">
            <w:pPr>
              <w:pStyle w:val="BodyText"/>
              <w:spacing w:before="0" w:after="0"/>
              <w:rPr>
                <w:rFonts w:eastAsia="Times New Roman" w:cs="Arial"/>
                <w:sz w:val="20"/>
                <w:szCs w:val="20"/>
              </w:rPr>
            </w:pPr>
            <w:r w:rsidRPr="00955BA2">
              <w:rPr>
                <w:rFonts w:eastAsia="Times New Roman" w:cs="Arial"/>
                <w:sz w:val="20"/>
                <w:szCs w:val="20"/>
              </w:rPr>
              <w:t>Support use of common third party authentication and authorization tools such as TACACS</w:t>
            </w:r>
            <w:r w:rsidR="00132741">
              <w:rPr>
                <w:rFonts w:eastAsia="Times New Roman" w:cs="Arial"/>
                <w:sz w:val="20"/>
                <w:szCs w:val="20"/>
              </w:rPr>
              <w:t>+</w:t>
            </w:r>
            <w:r w:rsidRPr="00955BA2">
              <w:rPr>
                <w:rFonts w:eastAsia="Times New Roman" w:cs="Arial"/>
                <w:sz w:val="20"/>
                <w:szCs w:val="20"/>
              </w:rPr>
              <w:t>, RADIUS.</w:t>
            </w:r>
          </w:p>
        </w:tc>
        <w:tc>
          <w:tcPr>
            <w:tcW w:w="1350" w:type="dxa"/>
          </w:tcPr>
          <w:p w14:paraId="3A586CCE"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799AB8B" w14:textId="619439D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290</w:t>
            </w:r>
          </w:p>
        </w:tc>
      </w:tr>
      <w:tr w:rsidR="00A474BA" w:rsidRPr="00AE6AB0" w14:paraId="3F21F7EB" w14:textId="7D56A10D" w:rsidTr="00955BA2">
        <w:tc>
          <w:tcPr>
            <w:tcW w:w="445" w:type="dxa"/>
          </w:tcPr>
          <w:p w14:paraId="212B51E9"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5F228CB"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"No Self-Signed Certificates" policy. Self-signed certificates must be used for encryption only, using specified and approved encryption protocols such as LS 1.1 or higher or equivalent security protocols such as IPSec, AES.</w:t>
            </w:r>
          </w:p>
        </w:tc>
        <w:tc>
          <w:tcPr>
            <w:tcW w:w="1350" w:type="dxa"/>
          </w:tcPr>
          <w:p w14:paraId="0613C2B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F6D5A58" w14:textId="0E7B39DC"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300</w:t>
            </w:r>
          </w:p>
        </w:tc>
      </w:tr>
      <w:tr w:rsidR="00A474BA" w:rsidRPr="00AE6AB0" w14:paraId="0450D5DC" w14:textId="6787A297" w:rsidTr="00955BA2">
        <w:tc>
          <w:tcPr>
            <w:tcW w:w="445" w:type="dxa"/>
          </w:tcPr>
          <w:p w14:paraId="7AF9257F"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432062D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Authenticate system to system communications where one system accesses the resources of another system, and must never conceal individual accountability.</w:t>
            </w:r>
          </w:p>
        </w:tc>
        <w:tc>
          <w:tcPr>
            <w:tcW w:w="1350" w:type="dxa"/>
          </w:tcPr>
          <w:p w14:paraId="4C7D772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59757A02" w14:textId="4B77864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53339D">
              <w:rPr>
                <w:rFonts w:eastAsia="Times New Roman" w:cs="Arial"/>
                <w:sz w:val="20"/>
                <w:szCs w:val="20"/>
              </w:rPr>
              <w:t>31</w:t>
            </w:r>
            <w:r w:rsidR="00113DAB" w:rsidRPr="00955BA2">
              <w:rPr>
                <w:rFonts w:eastAsia="Times New Roman" w:cs="Arial"/>
                <w:sz w:val="20"/>
                <w:szCs w:val="20"/>
              </w:rPr>
              <w:t>0</w:t>
            </w:r>
          </w:p>
        </w:tc>
      </w:tr>
    </w:tbl>
    <w:p w14:paraId="0249DDB8" w14:textId="77777777" w:rsidR="00C412E3" w:rsidRPr="00AE6AB0" w:rsidRDefault="00C412E3" w:rsidP="003E1B52">
      <w:pPr>
        <w:pStyle w:val="Heading2"/>
      </w:pPr>
      <w:bookmarkStart w:id="53" w:name="_Toc464209003"/>
      <w:bookmarkStart w:id="54" w:name="_Toc472923166"/>
      <w:r w:rsidRPr="00AE6AB0">
        <w:t xml:space="preserve">VNF Identity and Access </w:t>
      </w:r>
      <w:r w:rsidRPr="00EF23C0">
        <w:t>Management</w:t>
      </w:r>
      <w:r w:rsidRPr="00AE6AB0">
        <w:t xml:space="preserve"> Requirements</w:t>
      </w:r>
      <w:bookmarkEnd w:id="53"/>
      <w:bookmarkEnd w:id="54"/>
    </w:p>
    <w:p w14:paraId="66CB8355" w14:textId="77777777" w:rsidR="00C412E3" w:rsidRDefault="00C412E3" w:rsidP="00C412E3">
      <w:pPr>
        <w:spacing w:after="0"/>
        <w:rPr>
          <w:rFonts w:cs="Arial"/>
          <w:color w:val="000000" w:themeColor="text1"/>
        </w:rPr>
      </w:pPr>
      <w:r w:rsidRPr="00AE6AB0">
        <w:rPr>
          <w:rFonts w:cs="Arial"/>
          <w:color w:val="000000" w:themeColor="text1"/>
        </w:rPr>
        <w:t>The following security requirements for logging, identity, and access management need to be met by the solution in a virtual environment:</w:t>
      </w:r>
    </w:p>
    <w:p w14:paraId="287A3188" w14:textId="77777777" w:rsidR="00D31E34" w:rsidRPr="00AE6AB0" w:rsidRDefault="00D31E34" w:rsidP="00C412E3">
      <w:pPr>
        <w:spacing w:after="0"/>
        <w:rPr>
          <w:rFonts w:cs="Arial"/>
          <w:color w:val="000000" w:themeColor="text1"/>
        </w:rPr>
      </w:pPr>
    </w:p>
    <w:tbl>
      <w:tblPr>
        <w:tblStyle w:val="TableGrid"/>
        <w:tblW w:w="9360" w:type="dxa"/>
        <w:tblLayout w:type="fixed"/>
        <w:tblCellMar>
          <w:left w:w="72" w:type="dxa"/>
          <w:right w:w="72" w:type="dxa"/>
        </w:tblCellMar>
        <w:tblLook w:val="04A0" w:firstRow="1" w:lastRow="0" w:firstColumn="1" w:lastColumn="0" w:noHBand="0" w:noVBand="1"/>
      </w:tblPr>
      <w:tblGrid>
        <w:gridCol w:w="7632"/>
        <w:gridCol w:w="864"/>
        <w:gridCol w:w="864"/>
      </w:tblGrid>
      <w:tr w:rsidR="00404222" w:rsidRPr="00AE6AB0" w14:paraId="52EEEC71" w14:textId="349E7606" w:rsidTr="008A463D">
        <w:trPr>
          <w:tblHeader/>
        </w:trPr>
        <w:tc>
          <w:tcPr>
            <w:tcW w:w="7632" w:type="dxa"/>
            <w:shd w:val="clear" w:color="auto" w:fill="D5DCE4" w:themeFill="text2" w:themeFillTint="33"/>
          </w:tcPr>
          <w:p w14:paraId="72CAE3E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Identity and Access Management Requirements</w:t>
            </w:r>
          </w:p>
        </w:tc>
        <w:tc>
          <w:tcPr>
            <w:tcW w:w="864" w:type="dxa"/>
            <w:shd w:val="clear" w:color="auto" w:fill="D5DCE4" w:themeFill="text2" w:themeFillTint="33"/>
          </w:tcPr>
          <w:p w14:paraId="6C96094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3E2293AE" w14:textId="5518E964"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77592D0C" w14:textId="4F884956" w:rsidTr="008A463D">
        <w:tc>
          <w:tcPr>
            <w:tcW w:w="7632" w:type="dxa"/>
          </w:tcPr>
          <w:p w14:paraId="30B22322" w14:textId="3E92CD4F"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Access to VNFs will be required at several layers. Hence, VNF vendor needs to be able to host connectors for access to the following layers:</w:t>
            </w:r>
          </w:p>
        </w:tc>
        <w:tc>
          <w:tcPr>
            <w:tcW w:w="864" w:type="dxa"/>
            <w:shd w:val="clear" w:color="auto" w:fill="D9D9D9" w:themeFill="background1" w:themeFillShade="D9"/>
          </w:tcPr>
          <w:p w14:paraId="3CFAAA04" w14:textId="20DB25A5"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3A723AE4" w14:textId="123FEB88" w:rsidR="00404222" w:rsidRPr="00955BA2" w:rsidRDefault="00404222" w:rsidP="003E1B52">
            <w:pPr>
              <w:pStyle w:val="BodyText"/>
              <w:spacing w:before="0" w:after="0"/>
              <w:rPr>
                <w:rFonts w:eastAsia="Times New Roman" w:cs="Arial"/>
                <w:sz w:val="20"/>
                <w:szCs w:val="20"/>
              </w:rPr>
            </w:pPr>
          </w:p>
        </w:tc>
      </w:tr>
      <w:tr w:rsidR="00B80B26" w:rsidRPr="00AE6AB0" w14:paraId="288528BD" w14:textId="77777777" w:rsidTr="008A463D">
        <w:tc>
          <w:tcPr>
            <w:tcW w:w="7632" w:type="dxa"/>
          </w:tcPr>
          <w:p w14:paraId="4A46DFAA" w14:textId="771316AC"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Application</w:t>
            </w:r>
          </w:p>
        </w:tc>
        <w:tc>
          <w:tcPr>
            <w:tcW w:w="864" w:type="dxa"/>
          </w:tcPr>
          <w:p w14:paraId="1BFF54BA" w14:textId="40A74A3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D62207D" w14:textId="393B89E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010</w:t>
            </w:r>
          </w:p>
        </w:tc>
      </w:tr>
      <w:tr w:rsidR="00B80B26" w:rsidRPr="00AE6AB0" w14:paraId="4181EFA6" w14:textId="77777777" w:rsidTr="008A463D">
        <w:tc>
          <w:tcPr>
            <w:tcW w:w="7632" w:type="dxa"/>
          </w:tcPr>
          <w:p w14:paraId="650A10F9" w14:textId="65421826"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OS (Operating System)</w:t>
            </w:r>
          </w:p>
        </w:tc>
        <w:tc>
          <w:tcPr>
            <w:tcW w:w="864" w:type="dxa"/>
          </w:tcPr>
          <w:p w14:paraId="4E3A0CBA" w14:textId="6CD6BB7A"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4072778" w14:textId="3C2690C1"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020</w:t>
            </w:r>
          </w:p>
        </w:tc>
      </w:tr>
      <w:tr w:rsidR="00B80B26" w:rsidRPr="00AE6AB0" w14:paraId="626EA03E" w14:textId="77777777" w:rsidTr="008A463D">
        <w:tc>
          <w:tcPr>
            <w:tcW w:w="7632" w:type="dxa"/>
          </w:tcPr>
          <w:p w14:paraId="24E05F07" w14:textId="5E295878"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Database</w:t>
            </w:r>
          </w:p>
        </w:tc>
        <w:tc>
          <w:tcPr>
            <w:tcW w:w="864" w:type="dxa"/>
          </w:tcPr>
          <w:p w14:paraId="4EAA511B" w14:textId="04E32A9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6F6502C" w14:textId="2E8BFF2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030</w:t>
            </w:r>
          </w:p>
        </w:tc>
      </w:tr>
      <w:tr w:rsidR="00404222" w:rsidRPr="00AE6AB0" w14:paraId="629467C2" w14:textId="4B49FDB7" w:rsidTr="008A463D">
        <w:tc>
          <w:tcPr>
            <w:tcW w:w="7632" w:type="dxa"/>
          </w:tcPr>
          <w:p w14:paraId="33221E25"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Manage access to VNF, its OS, or Database by an enterprise access request process.</w:t>
            </w:r>
          </w:p>
        </w:tc>
        <w:tc>
          <w:tcPr>
            <w:tcW w:w="864" w:type="dxa"/>
          </w:tcPr>
          <w:p w14:paraId="3EEB43CA"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0973ADB" w14:textId="4BC92AA1"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40</w:t>
            </w:r>
          </w:p>
        </w:tc>
      </w:tr>
      <w:tr w:rsidR="00404222" w:rsidRPr="00AE6AB0" w14:paraId="79590600" w14:textId="74B9DA8B" w:rsidTr="008A463D">
        <w:tc>
          <w:tcPr>
            <w:tcW w:w="7632" w:type="dxa"/>
          </w:tcPr>
          <w:p w14:paraId="13776405" w14:textId="262D9057"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Comply with the following when persons or non-person entities access VNFs:</w:t>
            </w:r>
          </w:p>
        </w:tc>
        <w:tc>
          <w:tcPr>
            <w:tcW w:w="864" w:type="dxa"/>
            <w:shd w:val="clear" w:color="auto" w:fill="D9D9D9" w:themeFill="background1" w:themeFillShade="D9"/>
          </w:tcPr>
          <w:p w14:paraId="6644D2D4" w14:textId="3D071C4B"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901F16C" w14:textId="12874B2B" w:rsidR="00404222" w:rsidRPr="00955BA2" w:rsidRDefault="00404222" w:rsidP="003E1B52">
            <w:pPr>
              <w:pStyle w:val="BodyText"/>
              <w:spacing w:before="0" w:after="0"/>
              <w:rPr>
                <w:rFonts w:eastAsia="Times New Roman" w:cs="Arial"/>
                <w:sz w:val="20"/>
                <w:szCs w:val="20"/>
              </w:rPr>
            </w:pPr>
          </w:p>
        </w:tc>
      </w:tr>
      <w:tr w:rsidR="00B80B26" w:rsidRPr="00AE6AB0" w14:paraId="749082B5" w14:textId="77777777" w:rsidTr="008A463D">
        <w:tc>
          <w:tcPr>
            <w:tcW w:w="7632" w:type="dxa"/>
          </w:tcPr>
          <w:p w14:paraId="74C8FCCF" w14:textId="4E94D944"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Individual Accountability (each person must be assigned a unique ID)</w:t>
            </w:r>
          </w:p>
        </w:tc>
        <w:tc>
          <w:tcPr>
            <w:tcW w:w="864" w:type="dxa"/>
          </w:tcPr>
          <w:p w14:paraId="5D977EBE" w14:textId="170C7383"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7E62E72" w14:textId="6B5B7E2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050</w:t>
            </w:r>
          </w:p>
        </w:tc>
      </w:tr>
      <w:tr w:rsidR="00B80B26" w:rsidRPr="00AE6AB0" w14:paraId="1CA31667" w14:textId="77777777" w:rsidTr="008A463D">
        <w:tc>
          <w:tcPr>
            <w:tcW w:w="7632" w:type="dxa"/>
          </w:tcPr>
          <w:p w14:paraId="42E6176D" w14:textId="6628F1CE"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Least Privilege (no more privilege than required to perform job functions)</w:t>
            </w:r>
          </w:p>
        </w:tc>
        <w:tc>
          <w:tcPr>
            <w:tcW w:w="864" w:type="dxa"/>
          </w:tcPr>
          <w:p w14:paraId="101D827F" w14:textId="5B4FD05E"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7240A11" w14:textId="300437C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060</w:t>
            </w:r>
          </w:p>
        </w:tc>
      </w:tr>
      <w:tr w:rsidR="00B80B26" w:rsidRPr="00AE6AB0" w14:paraId="6F88D94C" w14:textId="77777777" w:rsidTr="008A463D">
        <w:tc>
          <w:tcPr>
            <w:tcW w:w="7632" w:type="dxa"/>
          </w:tcPr>
          <w:p w14:paraId="36374E91" w14:textId="2CECB29F"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Segregation of Duties (access to a single layer and no developer may access production without special oversight)</w:t>
            </w:r>
          </w:p>
        </w:tc>
        <w:tc>
          <w:tcPr>
            <w:tcW w:w="864" w:type="dxa"/>
          </w:tcPr>
          <w:p w14:paraId="02CDCE92" w14:textId="1FF99FA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C7A6BDD" w14:textId="2CDB8B9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070</w:t>
            </w:r>
          </w:p>
        </w:tc>
      </w:tr>
      <w:tr w:rsidR="00404222" w:rsidRPr="00AE6AB0" w14:paraId="5E4E9E9F" w14:textId="7A977780" w:rsidTr="008A463D">
        <w:tc>
          <w:tcPr>
            <w:tcW w:w="7632" w:type="dxa"/>
          </w:tcPr>
          <w:p w14:paraId="674818EC"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lastRenderedPageBreak/>
              <w:t>Vendors will not be allowed to access VNFs remotely, e.g., VPN</w:t>
            </w:r>
          </w:p>
        </w:tc>
        <w:tc>
          <w:tcPr>
            <w:tcW w:w="864" w:type="dxa"/>
          </w:tcPr>
          <w:p w14:paraId="53F0F75D" w14:textId="7D877E64" w:rsidR="00404222" w:rsidRPr="00955BA2" w:rsidRDefault="0040422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FD05D57" w14:textId="32139012"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80</w:t>
            </w:r>
          </w:p>
        </w:tc>
      </w:tr>
      <w:tr w:rsidR="00404222" w:rsidRPr="00AE6AB0" w14:paraId="4DA38916" w14:textId="1799A58E" w:rsidTr="008A463D">
        <w:tc>
          <w:tcPr>
            <w:tcW w:w="7632" w:type="dxa"/>
          </w:tcPr>
          <w:p w14:paraId="092832ED"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Vendors accessing VNFs through a client application API must be authorized by the client application owner and the resource owner of the VNF before provisioning authorization through Role Based Access Control (RBAC), Attribute Based Access Control (ABAC), or other policy based mechanism. </w:t>
            </w:r>
          </w:p>
        </w:tc>
        <w:tc>
          <w:tcPr>
            <w:tcW w:w="864" w:type="dxa"/>
          </w:tcPr>
          <w:p w14:paraId="6636568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70EEFB" w14:textId="72351B66"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90</w:t>
            </w:r>
          </w:p>
        </w:tc>
      </w:tr>
      <w:tr w:rsidR="00404222" w:rsidRPr="00AE6AB0" w14:paraId="69807177" w14:textId="138D0E72" w:rsidTr="008A463D">
        <w:tc>
          <w:tcPr>
            <w:tcW w:w="7632" w:type="dxa"/>
          </w:tcPr>
          <w:p w14:paraId="15CEE25E"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Vendor VNF access will be subject to privilege reconciliation tools to prevent access creep and ensure correct enforcement of access policies. </w:t>
            </w:r>
          </w:p>
        </w:tc>
        <w:tc>
          <w:tcPr>
            <w:tcW w:w="864" w:type="dxa"/>
          </w:tcPr>
          <w:p w14:paraId="3CCEEDAA"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56FD740" w14:textId="298A33B1"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100</w:t>
            </w:r>
          </w:p>
        </w:tc>
      </w:tr>
      <w:tr w:rsidR="00404222" w:rsidRPr="00AE6AB0" w14:paraId="2FE32706" w14:textId="4EA16FB1" w:rsidTr="008A463D">
        <w:tc>
          <w:tcPr>
            <w:tcW w:w="7632" w:type="dxa"/>
          </w:tcPr>
          <w:p w14:paraId="687AC3FD" w14:textId="1C85BC75"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Provide or Support the Identity and Access Management (IDAM) based threat detection data for:</w:t>
            </w:r>
          </w:p>
        </w:tc>
        <w:tc>
          <w:tcPr>
            <w:tcW w:w="864" w:type="dxa"/>
            <w:shd w:val="clear" w:color="auto" w:fill="D9D9D9" w:themeFill="background1" w:themeFillShade="D9"/>
          </w:tcPr>
          <w:p w14:paraId="48BDAEAE" w14:textId="519BA6C6"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246B10B" w14:textId="22A7A103" w:rsidR="00404222" w:rsidRPr="00955BA2" w:rsidRDefault="00404222" w:rsidP="003E1B52">
            <w:pPr>
              <w:pStyle w:val="BodyText"/>
              <w:spacing w:before="0" w:after="0"/>
              <w:rPr>
                <w:rFonts w:eastAsia="Times New Roman" w:cs="Arial"/>
                <w:sz w:val="20"/>
                <w:szCs w:val="20"/>
              </w:rPr>
            </w:pPr>
          </w:p>
        </w:tc>
      </w:tr>
      <w:tr w:rsidR="00B80B26" w:rsidRPr="00AE6AB0" w14:paraId="4B3F61C8" w14:textId="77777777" w:rsidTr="008A463D">
        <w:tc>
          <w:tcPr>
            <w:tcW w:w="7632" w:type="dxa"/>
          </w:tcPr>
          <w:p w14:paraId="52C84A95" w14:textId="1EF3AE2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OWASP Top 10</w:t>
            </w:r>
          </w:p>
        </w:tc>
        <w:tc>
          <w:tcPr>
            <w:tcW w:w="864" w:type="dxa"/>
          </w:tcPr>
          <w:p w14:paraId="68E21343" w14:textId="12D38C0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409E913" w14:textId="13D8BED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110</w:t>
            </w:r>
          </w:p>
        </w:tc>
      </w:tr>
      <w:tr w:rsidR="00B80B26" w:rsidRPr="00AE6AB0" w14:paraId="271C269C" w14:textId="77777777" w:rsidTr="008A463D">
        <w:tc>
          <w:tcPr>
            <w:tcW w:w="7632" w:type="dxa"/>
          </w:tcPr>
          <w:p w14:paraId="3CD1AFD4" w14:textId="1ED6EC12"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Password Attacks</w:t>
            </w:r>
          </w:p>
        </w:tc>
        <w:tc>
          <w:tcPr>
            <w:tcW w:w="864" w:type="dxa"/>
          </w:tcPr>
          <w:p w14:paraId="53533B98" w14:textId="58AEF45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B221F6B" w14:textId="7D1E144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120</w:t>
            </w:r>
          </w:p>
        </w:tc>
      </w:tr>
      <w:tr w:rsidR="00B80B26" w:rsidRPr="00AE6AB0" w14:paraId="663D92C4" w14:textId="77777777" w:rsidTr="008A463D">
        <w:tc>
          <w:tcPr>
            <w:tcW w:w="7632" w:type="dxa"/>
          </w:tcPr>
          <w:p w14:paraId="48DC9F3A" w14:textId="51B250C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Phishing / SMishing</w:t>
            </w:r>
          </w:p>
        </w:tc>
        <w:tc>
          <w:tcPr>
            <w:tcW w:w="864" w:type="dxa"/>
          </w:tcPr>
          <w:p w14:paraId="52D54BE3" w14:textId="4AE01EE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BCD18CF" w14:textId="05FC96E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130</w:t>
            </w:r>
          </w:p>
        </w:tc>
      </w:tr>
      <w:tr w:rsidR="00B80B26" w:rsidRPr="00AE6AB0" w14:paraId="537726E5" w14:textId="77777777" w:rsidTr="008A463D">
        <w:tc>
          <w:tcPr>
            <w:tcW w:w="7632" w:type="dxa"/>
          </w:tcPr>
          <w:p w14:paraId="6226664B" w14:textId="6A1A2B0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Malware (Key Logger)</w:t>
            </w:r>
          </w:p>
        </w:tc>
        <w:tc>
          <w:tcPr>
            <w:tcW w:w="864" w:type="dxa"/>
          </w:tcPr>
          <w:p w14:paraId="762F254F" w14:textId="130F068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B72E48" w14:textId="4636BF5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140</w:t>
            </w:r>
          </w:p>
        </w:tc>
      </w:tr>
      <w:tr w:rsidR="00B80B26" w:rsidRPr="00AE6AB0" w14:paraId="7CAAE2F8" w14:textId="77777777" w:rsidTr="008A463D">
        <w:tc>
          <w:tcPr>
            <w:tcW w:w="7632" w:type="dxa"/>
          </w:tcPr>
          <w:p w14:paraId="77E1CF20" w14:textId="2E561682"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Session Hijacking</w:t>
            </w:r>
          </w:p>
        </w:tc>
        <w:tc>
          <w:tcPr>
            <w:tcW w:w="864" w:type="dxa"/>
          </w:tcPr>
          <w:p w14:paraId="2CD4074C" w14:textId="427909E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D28AE12" w14:textId="3D564943"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150</w:t>
            </w:r>
          </w:p>
        </w:tc>
      </w:tr>
      <w:tr w:rsidR="00B80B26" w:rsidRPr="00AE6AB0" w14:paraId="46AB306D" w14:textId="77777777" w:rsidTr="008A463D">
        <w:tc>
          <w:tcPr>
            <w:tcW w:w="7632" w:type="dxa"/>
          </w:tcPr>
          <w:p w14:paraId="601B94C6" w14:textId="5A93AD35"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XSS / CSRF</w:t>
            </w:r>
          </w:p>
        </w:tc>
        <w:tc>
          <w:tcPr>
            <w:tcW w:w="864" w:type="dxa"/>
          </w:tcPr>
          <w:p w14:paraId="1D276A11" w14:textId="387DE5F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C1CC481" w14:textId="32456A1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160</w:t>
            </w:r>
          </w:p>
        </w:tc>
      </w:tr>
      <w:tr w:rsidR="00B80B26" w:rsidRPr="00AE6AB0" w14:paraId="1EA5ED23" w14:textId="77777777" w:rsidTr="008A463D">
        <w:tc>
          <w:tcPr>
            <w:tcW w:w="7632" w:type="dxa"/>
          </w:tcPr>
          <w:p w14:paraId="5042F54B" w14:textId="7387F5F1"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Replay</w:t>
            </w:r>
          </w:p>
        </w:tc>
        <w:tc>
          <w:tcPr>
            <w:tcW w:w="864" w:type="dxa"/>
          </w:tcPr>
          <w:p w14:paraId="33C92101" w14:textId="50EC290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603E646" w14:textId="2C0359D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170</w:t>
            </w:r>
          </w:p>
        </w:tc>
      </w:tr>
      <w:tr w:rsidR="00B80B26" w:rsidRPr="00AE6AB0" w14:paraId="13C5F34E" w14:textId="77777777" w:rsidTr="008A463D">
        <w:tc>
          <w:tcPr>
            <w:tcW w:w="7632" w:type="dxa"/>
          </w:tcPr>
          <w:p w14:paraId="318576A8" w14:textId="2E6AC5C6"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Man in the Middle (MITM)</w:t>
            </w:r>
          </w:p>
        </w:tc>
        <w:tc>
          <w:tcPr>
            <w:tcW w:w="864" w:type="dxa"/>
          </w:tcPr>
          <w:p w14:paraId="6825D6EE" w14:textId="0EEE7B1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EB368BE" w14:textId="179A0EA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180</w:t>
            </w:r>
          </w:p>
        </w:tc>
      </w:tr>
      <w:tr w:rsidR="00B80B26" w:rsidRPr="00AE6AB0" w14:paraId="27A48E50" w14:textId="77777777" w:rsidTr="008A463D">
        <w:tc>
          <w:tcPr>
            <w:tcW w:w="7632" w:type="dxa"/>
          </w:tcPr>
          <w:p w14:paraId="0EB28C50" w14:textId="3EB8C443"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Eavesdropping</w:t>
            </w:r>
          </w:p>
        </w:tc>
        <w:tc>
          <w:tcPr>
            <w:tcW w:w="864" w:type="dxa"/>
          </w:tcPr>
          <w:p w14:paraId="72BD839E" w14:textId="6DF3CAE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B6F4B31" w14:textId="0C31FBE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190</w:t>
            </w:r>
          </w:p>
        </w:tc>
      </w:tr>
      <w:tr w:rsidR="00404222" w:rsidRPr="00AE6AB0" w14:paraId="6782AD99" w14:textId="0D02C160" w:rsidTr="008A463D">
        <w:tc>
          <w:tcPr>
            <w:tcW w:w="7632" w:type="dxa"/>
          </w:tcPr>
          <w:p w14:paraId="385CD48B"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Provide Context awareness data (device, location, time, etc.) and be able to integrate with threat detection system.</w:t>
            </w:r>
          </w:p>
        </w:tc>
        <w:tc>
          <w:tcPr>
            <w:tcW w:w="864" w:type="dxa"/>
          </w:tcPr>
          <w:p w14:paraId="5C52974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DC13334" w14:textId="70EB3F77"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200</w:t>
            </w:r>
          </w:p>
        </w:tc>
      </w:tr>
      <w:tr w:rsidR="00404222" w:rsidRPr="00AE6AB0" w14:paraId="7288CCB3" w14:textId="37D615A0" w:rsidTr="008A463D">
        <w:tc>
          <w:tcPr>
            <w:tcW w:w="7632" w:type="dxa"/>
          </w:tcPr>
          <w:p w14:paraId="1B4ABDDF"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Where a VNF vendor requires the assumption of permissions, such as root or administrator, the vendor user must first log in under their individual user login ID then switch to the other higher level account; or where the individual user login is infeasible, must login with an account with admin privileges in a way that uniquely identifies the individual performing the function. </w:t>
            </w:r>
          </w:p>
        </w:tc>
        <w:tc>
          <w:tcPr>
            <w:tcW w:w="864" w:type="dxa"/>
          </w:tcPr>
          <w:p w14:paraId="1D62CE1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B087CC2" w14:textId="5ED8DB12"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210</w:t>
            </w:r>
          </w:p>
        </w:tc>
      </w:tr>
      <w:tr w:rsidR="00404222" w:rsidRPr="00AE6AB0" w14:paraId="09A95F18" w14:textId="7FA6EBF3" w:rsidTr="008A463D">
        <w:tc>
          <w:tcPr>
            <w:tcW w:w="7632" w:type="dxa"/>
          </w:tcPr>
          <w:p w14:paraId="0521DD67"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Authenticate system to system access and do not conceal a VNF vendor user’s individual accountability for transactions. </w:t>
            </w:r>
          </w:p>
        </w:tc>
        <w:tc>
          <w:tcPr>
            <w:tcW w:w="864" w:type="dxa"/>
          </w:tcPr>
          <w:p w14:paraId="7F375AF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1B6C270" w14:textId="391CA023"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220</w:t>
            </w:r>
          </w:p>
        </w:tc>
      </w:tr>
      <w:tr w:rsidR="00404222" w:rsidRPr="00AE6AB0" w14:paraId="561E6643" w14:textId="1B4E1197" w:rsidTr="008A463D">
        <w:tc>
          <w:tcPr>
            <w:tcW w:w="7632" w:type="dxa"/>
          </w:tcPr>
          <w:p w14:paraId="41B1D963"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Warning Notices: A formal statement of resource intent, i.e., a warning notice, must be made visible upon initial access to a VNF vendor user who accesses private internal networks or Company computer resources, e.g., upon initial logon to an internal web site, system or application which requires authentication. </w:t>
            </w:r>
          </w:p>
        </w:tc>
        <w:tc>
          <w:tcPr>
            <w:tcW w:w="864" w:type="dxa"/>
          </w:tcPr>
          <w:p w14:paraId="5EED713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058B99" w14:textId="7B8ABDFC"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230</w:t>
            </w:r>
          </w:p>
        </w:tc>
      </w:tr>
      <w:tr w:rsidR="00404222" w:rsidRPr="00AE6AB0" w14:paraId="3878F9E3" w14:textId="78C939D4" w:rsidTr="008A463D">
        <w:tc>
          <w:tcPr>
            <w:tcW w:w="7632" w:type="dxa"/>
          </w:tcPr>
          <w:p w14:paraId="17CA8384" w14:textId="163D8771"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Use access controls for VNFs and their supporting computing systems at all times to restrict access to authorized personnel only, e.g., least privilege. These controls could include the use of system configuration or access control software.</w:t>
            </w:r>
          </w:p>
        </w:tc>
        <w:tc>
          <w:tcPr>
            <w:tcW w:w="864" w:type="dxa"/>
          </w:tcPr>
          <w:p w14:paraId="4F2423A9" w14:textId="0B665CCB"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ABC84A2" w14:textId="76B7280A"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240</w:t>
            </w:r>
          </w:p>
        </w:tc>
      </w:tr>
      <w:tr w:rsidR="00B80B26" w:rsidRPr="00AE6AB0" w14:paraId="2AE2E428" w14:textId="77777777" w:rsidTr="008A463D">
        <w:tc>
          <w:tcPr>
            <w:tcW w:w="7632" w:type="dxa"/>
          </w:tcPr>
          <w:p w14:paraId="4898041F" w14:textId="40C2B21B"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 xml:space="preserve">Initial and default settings for new user accounts must provide minimum privileges only. </w:t>
            </w:r>
          </w:p>
        </w:tc>
        <w:tc>
          <w:tcPr>
            <w:tcW w:w="864" w:type="dxa"/>
          </w:tcPr>
          <w:p w14:paraId="0AE2E41E" w14:textId="62C924A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D5617FC" w14:textId="6B8804D6"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250</w:t>
            </w:r>
          </w:p>
        </w:tc>
      </w:tr>
      <w:tr w:rsidR="00B80B26" w:rsidRPr="00AE6AB0" w14:paraId="48512E8D" w14:textId="77777777" w:rsidTr="008A463D">
        <w:tc>
          <w:tcPr>
            <w:tcW w:w="7632" w:type="dxa"/>
          </w:tcPr>
          <w:p w14:paraId="24AB13C1" w14:textId="2592AB6B"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Default settings for user access to sensitive commands and data must be denied authorization.</w:t>
            </w:r>
          </w:p>
        </w:tc>
        <w:tc>
          <w:tcPr>
            <w:tcW w:w="864" w:type="dxa"/>
          </w:tcPr>
          <w:p w14:paraId="522199B2" w14:textId="598F570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121F8C" w14:textId="5C2E73A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260</w:t>
            </w:r>
          </w:p>
        </w:tc>
      </w:tr>
      <w:tr w:rsidR="00B80B26" w:rsidRPr="00AE6AB0" w14:paraId="21FAAE43" w14:textId="77777777" w:rsidTr="008A463D">
        <w:tc>
          <w:tcPr>
            <w:tcW w:w="7632" w:type="dxa"/>
          </w:tcPr>
          <w:p w14:paraId="40CA8CB9" w14:textId="1F28D0DA"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Privileged users may be created conforming to approved request, workflow authorization, and authorization provisioning requirements.</w:t>
            </w:r>
          </w:p>
        </w:tc>
        <w:tc>
          <w:tcPr>
            <w:tcW w:w="864" w:type="dxa"/>
          </w:tcPr>
          <w:p w14:paraId="358568E7" w14:textId="6B09C0B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A163BA2" w14:textId="7D180637"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270</w:t>
            </w:r>
          </w:p>
        </w:tc>
      </w:tr>
      <w:tr w:rsidR="00B80B26" w:rsidRPr="00AE6AB0" w14:paraId="1B876E53" w14:textId="77777777" w:rsidTr="008A463D">
        <w:tc>
          <w:tcPr>
            <w:tcW w:w="7632" w:type="dxa"/>
          </w:tcPr>
          <w:p w14:paraId="22BDCD88" w14:textId="260732FD"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Commands affecting network services, such as commands relating to VNFs, must have greater restrictions for access and execution, such as up to 3 factors of authentication and restricted authorization.</w:t>
            </w:r>
          </w:p>
        </w:tc>
        <w:tc>
          <w:tcPr>
            <w:tcW w:w="864" w:type="dxa"/>
          </w:tcPr>
          <w:p w14:paraId="66829440" w14:textId="70340AC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A7E54C9" w14:textId="1DB3546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280</w:t>
            </w:r>
          </w:p>
        </w:tc>
      </w:tr>
      <w:tr w:rsidR="00404222" w:rsidRPr="00AE6AB0" w14:paraId="09731B60" w14:textId="0D391631" w:rsidTr="008A463D">
        <w:tc>
          <w:tcPr>
            <w:tcW w:w="7632" w:type="dxa"/>
          </w:tcPr>
          <w:p w14:paraId="14175E19"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Encrypt TCP/IP--HTTPS (e.g., TLS v1.2) transmission of data on internal and external networks. </w:t>
            </w:r>
          </w:p>
        </w:tc>
        <w:tc>
          <w:tcPr>
            <w:tcW w:w="864" w:type="dxa"/>
          </w:tcPr>
          <w:p w14:paraId="5F819662"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151962" w14:textId="3378D12E"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290</w:t>
            </w:r>
          </w:p>
        </w:tc>
      </w:tr>
      <w:tr w:rsidR="00404222" w:rsidRPr="00AE6AB0" w14:paraId="3EAAFEBE" w14:textId="5E7BBEA9" w:rsidTr="008A463D">
        <w:tc>
          <w:tcPr>
            <w:tcW w:w="7632" w:type="dxa"/>
          </w:tcPr>
          <w:p w14:paraId="1FEDE953"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Unnecessary or vulnerable cgi-bin programs must be disabled.</w:t>
            </w:r>
          </w:p>
        </w:tc>
        <w:tc>
          <w:tcPr>
            <w:tcW w:w="864" w:type="dxa"/>
          </w:tcPr>
          <w:p w14:paraId="051CD884"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C4E2F1D" w14:textId="67247A80"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300</w:t>
            </w:r>
          </w:p>
        </w:tc>
      </w:tr>
      <w:tr w:rsidR="00404222" w:rsidRPr="00AE6AB0" w14:paraId="5B5F3B5D" w14:textId="6E723D94" w:rsidTr="008A463D">
        <w:tc>
          <w:tcPr>
            <w:tcW w:w="7632" w:type="dxa"/>
          </w:tcPr>
          <w:p w14:paraId="40FBA11B" w14:textId="7D7C75E9"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No public or unrestricted access to any data should be provided without the permission of the data owner. All data classification and access controls must be followed.</w:t>
            </w:r>
          </w:p>
        </w:tc>
        <w:tc>
          <w:tcPr>
            <w:tcW w:w="864" w:type="dxa"/>
          </w:tcPr>
          <w:p w14:paraId="106059BC"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FB15300" w14:textId="4A4AEE19"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310</w:t>
            </w:r>
          </w:p>
        </w:tc>
      </w:tr>
      <w:tr w:rsidR="00404222" w:rsidRPr="00AE6AB0" w14:paraId="5542A1F7" w14:textId="40C9E0C5" w:rsidTr="008A463D">
        <w:tc>
          <w:tcPr>
            <w:tcW w:w="7632" w:type="dxa"/>
          </w:tcPr>
          <w:p w14:paraId="69B18562" w14:textId="326EB2EC"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When in production, vendors or developers must not do the following without authorization of the VNF system owner including:</w:t>
            </w:r>
          </w:p>
        </w:tc>
        <w:tc>
          <w:tcPr>
            <w:tcW w:w="864" w:type="dxa"/>
            <w:shd w:val="clear" w:color="auto" w:fill="D9D9D9" w:themeFill="background1" w:themeFillShade="D9"/>
          </w:tcPr>
          <w:p w14:paraId="5A56F6B0" w14:textId="5BD2CBD8"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BC0C122" w14:textId="5EDA3BFF" w:rsidR="00404222" w:rsidRPr="00955BA2" w:rsidRDefault="00404222" w:rsidP="003E1B52">
            <w:pPr>
              <w:pStyle w:val="BodyText"/>
              <w:spacing w:before="0" w:after="0"/>
              <w:rPr>
                <w:rFonts w:eastAsia="Times New Roman" w:cs="Arial"/>
                <w:sz w:val="20"/>
                <w:szCs w:val="20"/>
              </w:rPr>
            </w:pPr>
          </w:p>
        </w:tc>
      </w:tr>
      <w:tr w:rsidR="00B80B26" w:rsidRPr="00AE6AB0" w14:paraId="4614FCFF" w14:textId="77777777" w:rsidTr="008A463D">
        <w:tc>
          <w:tcPr>
            <w:tcW w:w="7632" w:type="dxa"/>
          </w:tcPr>
          <w:p w14:paraId="2B48621B" w14:textId="753CA0AB" w:rsidR="00B80B26" w:rsidRPr="00955BA2" w:rsidRDefault="00513CB6" w:rsidP="00955BA2">
            <w:pPr>
              <w:pStyle w:val="BodyText"/>
              <w:numPr>
                <w:ilvl w:val="0"/>
                <w:numId w:val="40"/>
              </w:numPr>
              <w:spacing w:before="0" w:after="0"/>
              <w:rPr>
                <w:rFonts w:eastAsia="Times New Roman" w:cs="Arial"/>
                <w:kern w:val="2"/>
                <w:sz w:val="20"/>
                <w:szCs w:val="20"/>
              </w:rPr>
            </w:pPr>
            <w:r w:rsidRPr="00955BA2">
              <w:rPr>
                <w:rFonts w:eastAsia="Times New Roman" w:cs="Arial"/>
                <w:kern w:val="2"/>
                <w:sz w:val="20"/>
                <w:szCs w:val="20"/>
              </w:rPr>
              <w:t>I</w:t>
            </w:r>
            <w:r w:rsidR="00B80B26" w:rsidRPr="00955BA2">
              <w:rPr>
                <w:rFonts w:eastAsia="Times New Roman" w:cs="Arial"/>
                <w:kern w:val="2"/>
                <w:sz w:val="20"/>
                <w:szCs w:val="20"/>
              </w:rPr>
              <w:t>nstall or use systems, tools or utilities capable of capturing or logging data that was not created by them or sent specifically to them;</w:t>
            </w:r>
          </w:p>
        </w:tc>
        <w:tc>
          <w:tcPr>
            <w:tcW w:w="864" w:type="dxa"/>
          </w:tcPr>
          <w:p w14:paraId="12E86D4B" w14:textId="7E4906EA" w:rsidR="00B80B26" w:rsidRPr="00955BA2" w:rsidRDefault="00B80B2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9B594A8" w14:textId="31ECA3B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320</w:t>
            </w:r>
          </w:p>
        </w:tc>
      </w:tr>
      <w:tr w:rsidR="00B80B26" w:rsidRPr="00AE6AB0" w14:paraId="09071A83" w14:textId="77777777" w:rsidTr="008A463D">
        <w:tc>
          <w:tcPr>
            <w:tcW w:w="7632" w:type="dxa"/>
          </w:tcPr>
          <w:p w14:paraId="739DE515" w14:textId="5E50F34D" w:rsidR="00B80B26" w:rsidRPr="00955BA2" w:rsidRDefault="00513CB6" w:rsidP="00955BA2">
            <w:pPr>
              <w:pStyle w:val="BodyText"/>
              <w:numPr>
                <w:ilvl w:val="0"/>
                <w:numId w:val="40"/>
              </w:numPr>
              <w:spacing w:before="0" w:after="0"/>
              <w:rPr>
                <w:rFonts w:cs="Arial"/>
                <w:color w:val="000000" w:themeColor="text1"/>
                <w:sz w:val="20"/>
                <w:szCs w:val="20"/>
              </w:rPr>
            </w:pPr>
            <w:r w:rsidRPr="00955BA2">
              <w:rPr>
                <w:rFonts w:eastAsia="Times New Roman" w:cs="Arial"/>
                <w:kern w:val="2"/>
                <w:sz w:val="20"/>
                <w:szCs w:val="20"/>
              </w:rPr>
              <w:lastRenderedPageBreak/>
              <w:t>R</w:t>
            </w:r>
            <w:r w:rsidR="00B80B26" w:rsidRPr="00955BA2">
              <w:rPr>
                <w:rFonts w:eastAsia="Times New Roman" w:cs="Arial"/>
                <w:kern w:val="2"/>
                <w:sz w:val="20"/>
                <w:szCs w:val="20"/>
              </w:rPr>
              <w:t>un security testing tools and programs, e.g., password cracker, port scanners, hacking tools.</w:t>
            </w:r>
          </w:p>
        </w:tc>
        <w:tc>
          <w:tcPr>
            <w:tcW w:w="864" w:type="dxa"/>
          </w:tcPr>
          <w:p w14:paraId="0B6A5E1A" w14:textId="4F3BCD39" w:rsidR="00B80B26" w:rsidRPr="00955BA2" w:rsidRDefault="00B80B2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AA8CE82" w14:textId="6292B2A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330</w:t>
            </w:r>
          </w:p>
        </w:tc>
      </w:tr>
      <w:tr w:rsidR="00404222" w:rsidRPr="00AE6AB0" w14:paraId="349D4624" w14:textId="4CBDE77A" w:rsidTr="008A463D">
        <w:tc>
          <w:tcPr>
            <w:tcW w:w="7632" w:type="dxa"/>
          </w:tcPr>
          <w:p w14:paraId="784C6D60"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 xml:space="preserve">Authentication credentials must not be included in security audit logs, even if encrypted. </w:t>
            </w:r>
          </w:p>
        </w:tc>
        <w:tc>
          <w:tcPr>
            <w:tcW w:w="864" w:type="dxa"/>
          </w:tcPr>
          <w:p w14:paraId="270CE441" w14:textId="30DD91A8" w:rsidR="00404222" w:rsidRPr="00955BA2" w:rsidRDefault="0040422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C662104" w14:textId="3C39F6F4"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340</w:t>
            </w:r>
          </w:p>
        </w:tc>
      </w:tr>
      <w:tr w:rsidR="00404222" w:rsidRPr="00AE6AB0" w14:paraId="6F5AEFE3" w14:textId="650D6D4B" w:rsidTr="008A463D">
        <w:tc>
          <w:tcPr>
            <w:tcW w:w="7632" w:type="dxa"/>
          </w:tcPr>
          <w:p w14:paraId="10989338"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The standard interface for a VNF should be REST APIs exposed to Client Applications for the implementation of OAuth 2.0 Authorization Code Grant and Client Credentials Grant.</w:t>
            </w:r>
          </w:p>
        </w:tc>
        <w:tc>
          <w:tcPr>
            <w:tcW w:w="864" w:type="dxa"/>
          </w:tcPr>
          <w:p w14:paraId="4854916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4F26C417" w14:textId="6FE648BE"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350</w:t>
            </w:r>
          </w:p>
        </w:tc>
      </w:tr>
      <w:tr w:rsidR="00404222" w:rsidRPr="00AE6AB0" w14:paraId="0B69D987" w14:textId="1D3D8B23" w:rsidTr="008A463D">
        <w:tc>
          <w:tcPr>
            <w:tcW w:w="7632" w:type="dxa"/>
          </w:tcPr>
          <w:p w14:paraId="0EB1BEA5"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hosting connectors for OS Level and Application Access.</w:t>
            </w:r>
          </w:p>
        </w:tc>
        <w:tc>
          <w:tcPr>
            <w:tcW w:w="864" w:type="dxa"/>
          </w:tcPr>
          <w:p w14:paraId="53EB781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D0F7CF4" w14:textId="341C4D8C"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360</w:t>
            </w:r>
          </w:p>
        </w:tc>
      </w:tr>
      <w:tr w:rsidR="00404222" w:rsidRPr="00AE6AB0" w14:paraId="24D1BF15" w14:textId="3639822B" w:rsidTr="008A463D">
        <w:tc>
          <w:tcPr>
            <w:tcW w:w="7632" w:type="dxa"/>
          </w:tcPr>
          <w:p w14:paraId="76CAD01B"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SCEP (Simple Certificate Enrollment Protocol).</w:t>
            </w:r>
          </w:p>
        </w:tc>
        <w:tc>
          <w:tcPr>
            <w:tcW w:w="864" w:type="dxa"/>
          </w:tcPr>
          <w:p w14:paraId="5D9E814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7438A2E" w14:textId="39CDCDCF"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370</w:t>
            </w:r>
          </w:p>
        </w:tc>
      </w:tr>
    </w:tbl>
    <w:p w14:paraId="11C29B0E" w14:textId="77777777" w:rsidR="00C412E3" w:rsidRPr="00AE6AB0" w:rsidRDefault="00C412E3" w:rsidP="001C76ED">
      <w:pPr>
        <w:pStyle w:val="Heading2"/>
      </w:pPr>
      <w:bookmarkStart w:id="55" w:name="_Toc464209004"/>
      <w:bookmarkStart w:id="56" w:name="_Toc472923167"/>
      <w:r w:rsidRPr="00AE6AB0">
        <w:t xml:space="preserve">VNF API Security </w:t>
      </w:r>
      <w:r w:rsidRPr="00EF23C0">
        <w:t>Requirements</w:t>
      </w:r>
      <w:bookmarkEnd w:id="55"/>
      <w:bookmarkEnd w:id="56"/>
    </w:p>
    <w:p w14:paraId="71C32BD2" w14:textId="77777777" w:rsidR="00C412E3" w:rsidRPr="00AE6AB0" w:rsidRDefault="00C412E3" w:rsidP="001C76ED">
      <w:r w:rsidRPr="00AE6AB0">
        <w:t xml:space="preserve">This section covers API security requirements when these are used by the VNFs. Key security areas covered in API security are Access Control, Authentication, Passwords, PKI Authentication Alarming, Anomaly </w:t>
      </w:r>
      <w:r w:rsidRPr="003E1B52">
        <w:t>Detection, CALEA, Monitoring and Logging, Input Validation, Cryptography, Business continuity, Biometric Authentication, Identification</w:t>
      </w:r>
      <w:r w:rsidRPr="00AE6AB0">
        <w:t>, Confidentiality and Integrity, and Denial of Service.</w:t>
      </w:r>
    </w:p>
    <w:p w14:paraId="0D7E434A" w14:textId="77777777" w:rsidR="00C412E3" w:rsidRDefault="00C412E3" w:rsidP="001C76ED">
      <w:r w:rsidRPr="00AE6AB0">
        <w:t>The solution in a virtual environment needs to meet the follo</w:t>
      </w:r>
      <w:r w:rsidR="00D31E34">
        <w:t>wing API security requirements:</w:t>
      </w:r>
    </w:p>
    <w:tbl>
      <w:tblPr>
        <w:tblStyle w:val="TableGrid"/>
        <w:tblW w:w="9360" w:type="dxa"/>
        <w:tblLayout w:type="fixed"/>
        <w:tblCellMar>
          <w:left w:w="72" w:type="dxa"/>
          <w:right w:w="72" w:type="dxa"/>
        </w:tblCellMar>
        <w:tblLook w:val="04A0" w:firstRow="1" w:lastRow="0" w:firstColumn="1" w:lastColumn="0" w:noHBand="0" w:noVBand="1"/>
      </w:tblPr>
      <w:tblGrid>
        <w:gridCol w:w="7632"/>
        <w:gridCol w:w="864"/>
        <w:gridCol w:w="864"/>
      </w:tblGrid>
      <w:tr w:rsidR="00404222" w:rsidRPr="00AE6AB0" w14:paraId="3B4D7232" w14:textId="36443A80" w:rsidTr="00955BA2">
        <w:trPr>
          <w:tblHeader/>
        </w:trPr>
        <w:tc>
          <w:tcPr>
            <w:tcW w:w="7632" w:type="dxa"/>
            <w:shd w:val="clear" w:color="auto" w:fill="D5DCE4" w:themeFill="text2" w:themeFillTint="33"/>
          </w:tcPr>
          <w:p w14:paraId="4751B839"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API Requirements</w:t>
            </w:r>
          </w:p>
        </w:tc>
        <w:tc>
          <w:tcPr>
            <w:tcW w:w="864" w:type="dxa"/>
            <w:shd w:val="clear" w:color="auto" w:fill="D5DCE4" w:themeFill="text2" w:themeFillTint="33"/>
          </w:tcPr>
          <w:p w14:paraId="25154038"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7285183D" w14:textId="5F4454CB"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77616" w:rsidRPr="00AE6AB0" w14:paraId="2E504A14" w14:textId="76FFD0E5" w:rsidTr="00955BA2">
        <w:tc>
          <w:tcPr>
            <w:tcW w:w="7632" w:type="dxa"/>
          </w:tcPr>
          <w:p w14:paraId="2522B771" w14:textId="275D5618" w:rsidR="00477616" w:rsidRPr="00955BA2" w:rsidRDefault="00477616">
            <w:pPr>
              <w:pStyle w:val="BodyText"/>
              <w:spacing w:before="0" w:after="0"/>
              <w:rPr>
                <w:rFonts w:eastAsia="Times New Roman" w:cs="Arial"/>
                <w:kern w:val="2"/>
                <w:sz w:val="20"/>
                <w:szCs w:val="20"/>
              </w:rPr>
            </w:pPr>
            <w:r w:rsidRPr="00955BA2">
              <w:rPr>
                <w:rFonts w:cs="Arial"/>
                <w:color w:val="000000" w:themeColor="text1"/>
                <w:sz w:val="20"/>
                <w:szCs w:val="20"/>
              </w:rPr>
              <w:t>Provide a mechanism to restrict access based on the attributes of the VNF and the attributes of the subject.</w:t>
            </w:r>
          </w:p>
        </w:tc>
        <w:tc>
          <w:tcPr>
            <w:tcW w:w="864" w:type="dxa"/>
          </w:tcPr>
          <w:p w14:paraId="3FE42445"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EFDE165" w14:textId="42BC8CAB"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10</w:t>
            </w:r>
          </w:p>
        </w:tc>
      </w:tr>
      <w:tr w:rsidR="00477616" w:rsidRPr="00AE6AB0" w14:paraId="025D7220" w14:textId="7CBCB16F" w:rsidTr="00955BA2">
        <w:tc>
          <w:tcPr>
            <w:tcW w:w="7632" w:type="dxa"/>
          </w:tcPr>
          <w:p w14:paraId="5936A107"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Integrate with external authentication and authorization services (e.g., IDAM).</w:t>
            </w:r>
          </w:p>
        </w:tc>
        <w:tc>
          <w:tcPr>
            <w:tcW w:w="864" w:type="dxa"/>
          </w:tcPr>
          <w:p w14:paraId="1FCC797D"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DEFF60B" w14:textId="566D4D91"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20</w:t>
            </w:r>
          </w:p>
        </w:tc>
      </w:tr>
      <w:tr w:rsidR="00477616" w:rsidRPr="00AE6AB0" w14:paraId="42C62490" w14:textId="29BEF49D" w:rsidTr="00955BA2">
        <w:tc>
          <w:tcPr>
            <w:tcW w:w="7632" w:type="dxa"/>
          </w:tcPr>
          <w:p w14:paraId="55EFF490"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Use certificates issued from publicly recognized Certificate Authorities (CA) for the authentication process where PKI-based authentication is used</w:t>
            </w:r>
          </w:p>
        </w:tc>
        <w:tc>
          <w:tcPr>
            <w:tcW w:w="864" w:type="dxa"/>
          </w:tcPr>
          <w:p w14:paraId="71862854"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BB052D" w14:textId="3A459E86"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30</w:t>
            </w:r>
          </w:p>
        </w:tc>
      </w:tr>
      <w:tr w:rsidR="00477616" w:rsidRPr="00AE6AB0" w14:paraId="4D3A6EE6" w14:textId="2AC25688" w:rsidTr="00955BA2">
        <w:tc>
          <w:tcPr>
            <w:tcW w:w="7632" w:type="dxa"/>
          </w:tcPr>
          <w:p w14:paraId="46758081"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Validate the CA signature on the certificate, ensure that the date is within the validity period of the certificate, check the Certificate Revocation List (CRL), and recognize the identity represented by the certificate where PKI-based authentication is used.</w:t>
            </w:r>
          </w:p>
        </w:tc>
        <w:tc>
          <w:tcPr>
            <w:tcW w:w="864" w:type="dxa"/>
          </w:tcPr>
          <w:p w14:paraId="24CFA6B0"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7E684F" w14:textId="1BDF5545"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40</w:t>
            </w:r>
          </w:p>
        </w:tc>
      </w:tr>
      <w:tr w:rsidR="00477616" w:rsidRPr="00AE6AB0" w14:paraId="0872572C" w14:textId="187494CA" w:rsidTr="00955BA2">
        <w:tc>
          <w:tcPr>
            <w:tcW w:w="7632" w:type="dxa"/>
          </w:tcPr>
          <w:p w14:paraId="55BD59E6"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Protect the confidentiality and integrity of data at rest and in transit from unauthorized access and modification.</w:t>
            </w:r>
          </w:p>
        </w:tc>
        <w:tc>
          <w:tcPr>
            <w:tcW w:w="864" w:type="dxa"/>
          </w:tcPr>
          <w:p w14:paraId="5C2EBF6B"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B7CC70C" w14:textId="61D702B1"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50</w:t>
            </w:r>
          </w:p>
        </w:tc>
      </w:tr>
      <w:tr w:rsidR="00477616" w:rsidRPr="00AE6AB0" w14:paraId="4455C766" w14:textId="0CED0402" w:rsidTr="00955BA2">
        <w:tc>
          <w:tcPr>
            <w:tcW w:w="7632" w:type="dxa"/>
          </w:tcPr>
          <w:p w14:paraId="2586EAA8"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Protect against all denial of service attacks, both volumetric and non-volumetric, or integrate with external denial of service protection tools</w:t>
            </w:r>
          </w:p>
        </w:tc>
        <w:tc>
          <w:tcPr>
            <w:tcW w:w="864" w:type="dxa"/>
          </w:tcPr>
          <w:p w14:paraId="43E5074C"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BBF82BC" w14:textId="108F3D36"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60</w:t>
            </w:r>
          </w:p>
        </w:tc>
      </w:tr>
      <w:tr w:rsidR="00404222" w:rsidRPr="00AE6AB0" w14:paraId="17AD8951" w14:textId="7D076778" w:rsidTr="00955BA2">
        <w:tc>
          <w:tcPr>
            <w:tcW w:w="7632" w:type="dxa"/>
          </w:tcPr>
          <w:p w14:paraId="2117726C" w14:textId="6866C658"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Implement at minimum the following input validation controls</w:t>
            </w:r>
            <w:r w:rsidR="00B80B26" w:rsidRPr="00955BA2">
              <w:rPr>
                <w:rFonts w:eastAsia="Times New Roman" w:cs="Arial"/>
                <w:kern w:val="2"/>
                <w:sz w:val="20"/>
                <w:szCs w:val="20"/>
              </w:rPr>
              <w:t>:</w:t>
            </w:r>
          </w:p>
        </w:tc>
        <w:tc>
          <w:tcPr>
            <w:tcW w:w="864" w:type="dxa"/>
            <w:shd w:val="clear" w:color="auto" w:fill="D9D9D9" w:themeFill="background1" w:themeFillShade="D9"/>
          </w:tcPr>
          <w:p w14:paraId="1B8D52C8" w14:textId="49D418ED"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0196C7E" w14:textId="1F39C514" w:rsidR="00404222" w:rsidRPr="00955BA2" w:rsidRDefault="00404222">
            <w:pPr>
              <w:pStyle w:val="BodyText"/>
              <w:spacing w:before="0" w:after="0"/>
              <w:rPr>
                <w:rFonts w:eastAsia="Times New Roman" w:cs="Arial"/>
                <w:sz w:val="20"/>
                <w:szCs w:val="20"/>
              </w:rPr>
            </w:pPr>
          </w:p>
        </w:tc>
      </w:tr>
      <w:tr w:rsidR="00B80B26" w:rsidRPr="00AE6AB0" w14:paraId="52208584" w14:textId="77777777" w:rsidTr="00955BA2">
        <w:tc>
          <w:tcPr>
            <w:tcW w:w="7632" w:type="dxa"/>
          </w:tcPr>
          <w:p w14:paraId="47B0A2D0" w14:textId="4D24C6A0" w:rsidR="00B80B26" w:rsidRPr="00955BA2" w:rsidRDefault="00B80B26" w:rsidP="00955BA2">
            <w:pPr>
              <w:pStyle w:val="BodyText"/>
              <w:numPr>
                <w:ilvl w:val="0"/>
                <w:numId w:val="39"/>
              </w:numPr>
              <w:spacing w:before="0" w:after="0"/>
              <w:rPr>
                <w:rFonts w:eastAsia="Times New Roman" w:cs="Arial"/>
                <w:kern w:val="2"/>
                <w:sz w:val="20"/>
                <w:szCs w:val="20"/>
              </w:rPr>
            </w:pPr>
            <w:r w:rsidRPr="00955BA2">
              <w:rPr>
                <w:rFonts w:eastAsia="Times New Roman" w:cs="Arial"/>
                <w:kern w:val="2"/>
                <w:sz w:val="20"/>
                <w:szCs w:val="20"/>
              </w:rPr>
              <w:t>Check the size (length) of all input. Do not permit an amount of input so great that it would cause the VNF to fail. Where the input may be a file, the VNF API must enforce a size limit.</w:t>
            </w:r>
          </w:p>
        </w:tc>
        <w:tc>
          <w:tcPr>
            <w:tcW w:w="864" w:type="dxa"/>
          </w:tcPr>
          <w:p w14:paraId="5E62ED43" w14:textId="0453E6D1"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4350C2B" w14:textId="064A444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070</w:t>
            </w:r>
          </w:p>
        </w:tc>
      </w:tr>
      <w:tr w:rsidR="00B80B26" w:rsidRPr="00AE6AB0" w14:paraId="2A5BAC3A" w14:textId="77777777" w:rsidTr="00955BA2">
        <w:tc>
          <w:tcPr>
            <w:tcW w:w="7632" w:type="dxa"/>
          </w:tcPr>
          <w:p w14:paraId="5D9C0AE8" w14:textId="16E4CEA1" w:rsidR="00B80B26" w:rsidRPr="00955BA2" w:rsidRDefault="00B80B26" w:rsidP="00955BA2">
            <w:pPr>
              <w:pStyle w:val="BodyText"/>
              <w:numPr>
                <w:ilvl w:val="0"/>
                <w:numId w:val="39"/>
              </w:numPr>
              <w:spacing w:before="0" w:after="0"/>
              <w:rPr>
                <w:rFonts w:cs="Arial"/>
                <w:color w:val="000000" w:themeColor="text1"/>
                <w:sz w:val="20"/>
                <w:szCs w:val="20"/>
              </w:rPr>
            </w:pPr>
            <w:r w:rsidRPr="00955BA2">
              <w:rPr>
                <w:rFonts w:eastAsia="Times New Roman" w:cs="Arial"/>
                <w:kern w:val="2"/>
                <w:sz w:val="20"/>
                <w:szCs w:val="20"/>
              </w:rPr>
              <w:t>Do not permit input that contains content or characters inappropriate to the input expected by the design. Inappropriate input, such as SQL insertions, may cause the system to execute undesirable and unauthorized transactions against the database or allow other inappropriate access to the internal network.</w:t>
            </w:r>
          </w:p>
        </w:tc>
        <w:tc>
          <w:tcPr>
            <w:tcW w:w="864" w:type="dxa"/>
          </w:tcPr>
          <w:p w14:paraId="465B534D" w14:textId="21CA88D7"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89795D4" w14:textId="6A29C0CA"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080</w:t>
            </w:r>
          </w:p>
        </w:tc>
      </w:tr>
      <w:tr w:rsidR="00B80B26" w:rsidRPr="00AE6AB0" w14:paraId="40462694" w14:textId="77777777" w:rsidTr="00955BA2">
        <w:tc>
          <w:tcPr>
            <w:tcW w:w="7632" w:type="dxa"/>
          </w:tcPr>
          <w:p w14:paraId="205C5286" w14:textId="53DE4709" w:rsidR="00B80B26" w:rsidRPr="00955BA2" w:rsidRDefault="00B80B26" w:rsidP="00955BA2">
            <w:pPr>
              <w:pStyle w:val="BodyText"/>
              <w:numPr>
                <w:ilvl w:val="0"/>
                <w:numId w:val="39"/>
              </w:numPr>
              <w:spacing w:before="0" w:after="0"/>
              <w:rPr>
                <w:rFonts w:cs="Arial"/>
                <w:color w:val="000000" w:themeColor="text1"/>
                <w:sz w:val="20"/>
                <w:szCs w:val="20"/>
              </w:rPr>
            </w:pPr>
            <w:r w:rsidRPr="00955BA2">
              <w:rPr>
                <w:rFonts w:eastAsia="Times New Roman" w:cs="Arial"/>
                <w:kern w:val="2"/>
                <w:sz w:val="20"/>
                <w:szCs w:val="20"/>
              </w:rPr>
              <w:t>Validate that any input file has a correct and valid Multipurpose Internet Mail Extensions (MIME) type. Input files should be tested for spoofed MIME types.</w:t>
            </w:r>
          </w:p>
        </w:tc>
        <w:tc>
          <w:tcPr>
            <w:tcW w:w="864" w:type="dxa"/>
          </w:tcPr>
          <w:p w14:paraId="10D69096" w14:textId="71F05A5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2757CEC" w14:textId="5ED5E84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090</w:t>
            </w:r>
          </w:p>
        </w:tc>
      </w:tr>
      <w:tr w:rsidR="00404222" w:rsidRPr="00AE6AB0" w14:paraId="13314E40" w14:textId="0A63E808" w:rsidTr="00955BA2">
        <w:tc>
          <w:tcPr>
            <w:tcW w:w="7632" w:type="dxa"/>
          </w:tcPr>
          <w:p w14:paraId="7779A6EA"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Validate input at all layers implementing VNF APIs.</w:t>
            </w:r>
          </w:p>
        </w:tc>
        <w:tc>
          <w:tcPr>
            <w:tcW w:w="864" w:type="dxa"/>
          </w:tcPr>
          <w:p w14:paraId="11054B9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5C92E9C" w14:textId="4F3D2FB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100</w:t>
            </w:r>
          </w:p>
        </w:tc>
      </w:tr>
      <w:tr w:rsidR="00404222" w:rsidRPr="00AE6AB0" w14:paraId="7B75A94E" w14:textId="020DD6E4" w:rsidTr="00955BA2">
        <w:tc>
          <w:tcPr>
            <w:tcW w:w="7632" w:type="dxa"/>
          </w:tcPr>
          <w:p w14:paraId="6593ACCA"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Comply with NIST standards and industry best practices for all implementations of cryptography</w:t>
            </w:r>
          </w:p>
        </w:tc>
        <w:tc>
          <w:tcPr>
            <w:tcW w:w="864" w:type="dxa"/>
          </w:tcPr>
          <w:p w14:paraId="6D589C6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7F98F7D" w14:textId="795CF26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110</w:t>
            </w:r>
          </w:p>
        </w:tc>
      </w:tr>
      <w:tr w:rsidR="00404222" w:rsidRPr="00AE6AB0" w14:paraId="2E5C20DE" w14:textId="6C02A41F" w:rsidTr="00955BA2">
        <w:tc>
          <w:tcPr>
            <w:tcW w:w="7632" w:type="dxa"/>
          </w:tcPr>
          <w:p w14:paraId="6BED2007"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Implement all monitoring and logging as described in the Security Analytics section.</w:t>
            </w:r>
          </w:p>
        </w:tc>
        <w:tc>
          <w:tcPr>
            <w:tcW w:w="864" w:type="dxa"/>
          </w:tcPr>
          <w:p w14:paraId="02F28EC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C5F37D1" w14:textId="7DCC083F"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120</w:t>
            </w:r>
          </w:p>
        </w:tc>
      </w:tr>
      <w:tr w:rsidR="00404222" w:rsidRPr="00AE6AB0" w14:paraId="36C27489" w14:textId="2BED1ED3" w:rsidTr="00955BA2">
        <w:tc>
          <w:tcPr>
            <w:tcW w:w="7632" w:type="dxa"/>
          </w:tcPr>
          <w:p w14:paraId="1F659D73"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Restrict changing the criticality level of a system security alarm to administrator(s).</w:t>
            </w:r>
          </w:p>
        </w:tc>
        <w:tc>
          <w:tcPr>
            <w:tcW w:w="864" w:type="dxa"/>
          </w:tcPr>
          <w:p w14:paraId="1856031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2C44C95" w14:textId="176546F6"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130</w:t>
            </w:r>
          </w:p>
        </w:tc>
      </w:tr>
      <w:tr w:rsidR="00404222" w:rsidRPr="00AE6AB0" w14:paraId="17201F45" w14:textId="7FBAD85A" w:rsidTr="00955BA2">
        <w:tc>
          <w:tcPr>
            <w:tcW w:w="7632" w:type="dxa"/>
          </w:tcPr>
          <w:p w14:paraId="5CFD6F0E"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Monitor API invocation patterns to detect anomalous access patterns that may represent fraudulent access or other types of attacks, or integrate with tools that implement anomaly and abuse detection.</w:t>
            </w:r>
          </w:p>
        </w:tc>
        <w:tc>
          <w:tcPr>
            <w:tcW w:w="864" w:type="dxa"/>
          </w:tcPr>
          <w:p w14:paraId="019A4A46"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E0AE7EF" w14:textId="235FF867"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140</w:t>
            </w:r>
          </w:p>
        </w:tc>
      </w:tr>
      <w:tr w:rsidR="00404222" w:rsidRPr="00AE6AB0" w14:paraId="6FB3C7B2" w14:textId="4370A3C0" w:rsidTr="00955BA2">
        <w:tc>
          <w:tcPr>
            <w:tcW w:w="7632" w:type="dxa"/>
          </w:tcPr>
          <w:p w14:paraId="465C6A9E"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requests for information from law enforcement and government agencies.</w:t>
            </w:r>
          </w:p>
        </w:tc>
        <w:tc>
          <w:tcPr>
            <w:tcW w:w="864" w:type="dxa"/>
          </w:tcPr>
          <w:p w14:paraId="6272F87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346D41E" w14:textId="33C94144"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150</w:t>
            </w:r>
          </w:p>
        </w:tc>
      </w:tr>
    </w:tbl>
    <w:p w14:paraId="42A7D79A" w14:textId="77777777" w:rsidR="00C412E3" w:rsidRPr="00AE6AB0" w:rsidRDefault="00C412E3" w:rsidP="003E1B52">
      <w:pPr>
        <w:pStyle w:val="Heading2"/>
      </w:pPr>
      <w:bookmarkStart w:id="57" w:name="_Toc464209005"/>
      <w:bookmarkStart w:id="58" w:name="_Toc472923168"/>
      <w:r w:rsidRPr="00AE6AB0">
        <w:lastRenderedPageBreak/>
        <w:t xml:space="preserve">VNF Security Analytics </w:t>
      </w:r>
      <w:r w:rsidRPr="00EF23C0">
        <w:t>Requirements</w:t>
      </w:r>
      <w:bookmarkEnd w:id="57"/>
      <w:bookmarkEnd w:id="58"/>
    </w:p>
    <w:p w14:paraId="3C07154C" w14:textId="77777777" w:rsidR="00C412E3" w:rsidRPr="00AE6AB0" w:rsidRDefault="00C412E3" w:rsidP="00C412E3">
      <w:pPr>
        <w:rPr>
          <w:rFonts w:cs="Arial"/>
          <w:color w:val="000000" w:themeColor="text1"/>
        </w:rPr>
      </w:pPr>
      <w:r w:rsidRPr="00AE6AB0">
        <w:rPr>
          <w:rFonts w:cs="Arial"/>
          <w:color w:val="000000" w:themeColor="text1"/>
        </w:rPr>
        <w:t>This section covers VNF security analytics requirements that are mostly applicable to security monitoring. The VNF Security Analytics cover the collection and analysis of data following key areas of security monitoring:</w:t>
      </w:r>
    </w:p>
    <w:p w14:paraId="76C8E317" w14:textId="77777777" w:rsidR="00C412E3" w:rsidRPr="00AE6AB0" w:rsidRDefault="00C412E3" w:rsidP="003E1B52">
      <w:pPr>
        <w:pStyle w:val="ListParagraph"/>
        <w:numPr>
          <w:ilvl w:val="0"/>
          <w:numId w:val="24"/>
        </w:numPr>
      </w:pPr>
      <w:r w:rsidRPr="00AE6AB0">
        <w:t>Anti-virus software</w:t>
      </w:r>
    </w:p>
    <w:p w14:paraId="13BCEB6F" w14:textId="77777777" w:rsidR="00C412E3" w:rsidRPr="00AE6AB0" w:rsidRDefault="00C412E3" w:rsidP="003E1B52">
      <w:pPr>
        <w:pStyle w:val="ListParagraph"/>
        <w:numPr>
          <w:ilvl w:val="0"/>
          <w:numId w:val="24"/>
        </w:numPr>
      </w:pPr>
      <w:r w:rsidRPr="00AE6AB0">
        <w:t xml:space="preserve">Logging </w:t>
      </w:r>
    </w:p>
    <w:p w14:paraId="51A0C163" w14:textId="77777777" w:rsidR="00C412E3" w:rsidRPr="00AE6AB0" w:rsidRDefault="00C412E3" w:rsidP="003E1B52">
      <w:pPr>
        <w:pStyle w:val="ListParagraph"/>
        <w:numPr>
          <w:ilvl w:val="0"/>
          <w:numId w:val="24"/>
        </w:numPr>
      </w:pPr>
      <w:r w:rsidRPr="00AE6AB0">
        <w:t>Data capture</w:t>
      </w:r>
    </w:p>
    <w:p w14:paraId="1F27D86C" w14:textId="77777777" w:rsidR="00C412E3" w:rsidRPr="00AE6AB0" w:rsidRDefault="00C412E3" w:rsidP="003E1B52">
      <w:pPr>
        <w:pStyle w:val="ListParagraph"/>
        <w:numPr>
          <w:ilvl w:val="0"/>
          <w:numId w:val="24"/>
        </w:numPr>
      </w:pPr>
      <w:r w:rsidRPr="00AE6AB0">
        <w:t>Tasking</w:t>
      </w:r>
    </w:p>
    <w:p w14:paraId="56A65876" w14:textId="77777777" w:rsidR="00C412E3" w:rsidRPr="00AE6AB0" w:rsidRDefault="00C412E3" w:rsidP="003E1B52">
      <w:pPr>
        <w:pStyle w:val="ListParagraph"/>
        <w:numPr>
          <w:ilvl w:val="0"/>
          <w:numId w:val="24"/>
        </w:numPr>
      </w:pPr>
      <w:r w:rsidRPr="00AE6AB0">
        <w:t>DPI</w:t>
      </w:r>
    </w:p>
    <w:p w14:paraId="469C8DAB" w14:textId="77777777" w:rsidR="00C412E3" w:rsidRPr="00AE6AB0" w:rsidRDefault="00C412E3" w:rsidP="003E1B52">
      <w:pPr>
        <w:pStyle w:val="ListParagraph"/>
        <w:numPr>
          <w:ilvl w:val="0"/>
          <w:numId w:val="24"/>
        </w:numPr>
      </w:pPr>
      <w:r w:rsidRPr="00AE6AB0">
        <w:t>API based monitoring</w:t>
      </w:r>
    </w:p>
    <w:p w14:paraId="7EF3BB0D" w14:textId="77777777" w:rsidR="00C412E3" w:rsidRPr="00AE6AB0" w:rsidRDefault="00C412E3" w:rsidP="003E1B52">
      <w:pPr>
        <w:pStyle w:val="ListParagraph"/>
        <w:numPr>
          <w:ilvl w:val="0"/>
          <w:numId w:val="24"/>
        </w:numPr>
      </w:pPr>
      <w:r w:rsidRPr="00AE6AB0">
        <w:t>Detection and notification</w:t>
      </w:r>
    </w:p>
    <w:p w14:paraId="675BCB12" w14:textId="77777777" w:rsidR="00C412E3" w:rsidRPr="00AE6AB0" w:rsidRDefault="00C412E3" w:rsidP="003E1B52">
      <w:pPr>
        <w:pStyle w:val="ListParagraph"/>
        <w:numPr>
          <w:ilvl w:val="0"/>
          <w:numId w:val="24"/>
        </w:numPr>
      </w:pPr>
      <w:r w:rsidRPr="00AE6AB0">
        <w:t>Resource exhaustion detection</w:t>
      </w:r>
    </w:p>
    <w:p w14:paraId="478A5A5D" w14:textId="77777777" w:rsidR="00C412E3" w:rsidRPr="00AE6AB0" w:rsidRDefault="00C412E3" w:rsidP="003E1B52">
      <w:pPr>
        <w:pStyle w:val="ListParagraph"/>
        <w:numPr>
          <w:ilvl w:val="0"/>
          <w:numId w:val="24"/>
        </w:numPr>
      </w:pPr>
      <w:r w:rsidRPr="00AE6AB0">
        <w:t>Proactive and scalable monitoring</w:t>
      </w:r>
    </w:p>
    <w:p w14:paraId="21B9800C" w14:textId="77777777" w:rsidR="00C412E3" w:rsidRPr="00AE6AB0" w:rsidRDefault="00C412E3" w:rsidP="003E1B52">
      <w:pPr>
        <w:pStyle w:val="ListParagraph"/>
        <w:numPr>
          <w:ilvl w:val="0"/>
          <w:numId w:val="24"/>
        </w:numPr>
      </w:pPr>
      <w:r w:rsidRPr="00AE6AB0">
        <w:t>Mobility and guest VNF monitoring</w:t>
      </w:r>
    </w:p>
    <w:p w14:paraId="6472132A" w14:textId="77777777" w:rsidR="00C412E3" w:rsidRPr="00AE6AB0" w:rsidRDefault="00C412E3" w:rsidP="003E1B52">
      <w:pPr>
        <w:pStyle w:val="ListParagraph"/>
        <w:numPr>
          <w:ilvl w:val="0"/>
          <w:numId w:val="24"/>
        </w:numPr>
      </w:pPr>
      <w:r w:rsidRPr="00AE6AB0">
        <w:t>Close</w:t>
      </w:r>
      <w:r w:rsidR="002B0C3A">
        <w:t>d</w:t>
      </w:r>
      <w:r w:rsidRPr="00AE6AB0">
        <w:t xml:space="preserve"> loop monitoring</w:t>
      </w:r>
    </w:p>
    <w:p w14:paraId="0756250D" w14:textId="77777777" w:rsidR="00C412E3" w:rsidRPr="00AE6AB0" w:rsidRDefault="00C412E3" w:rsidP="003E1B52">
      <w:pPr>
        <w:pStyle w:val="ListParagraph"/>
        <w:numPr>
          <w:ilvl w:val="0"/>
          <w:numId w:val="24"/>
        </w:numPr>
      </w:pPr>
      <w:r w:rsidRPr="00AE6AB0">
        <w:t>Interfaces to management and orchestration</w:t>
      </w:r>
    </w:p>
    <w:p w14:paraId="0ED821B1" w14:textId="77777777" w:rsidR="00C412E3" w:rsidRPr="00AE6AB0" w:rsidRDefault="002B0C3A" w:rsidP="003E1B52">
      <w:pPr>
        <w:pStyle w:val="ListParagraph"/>
        <w:numPr>
          <w:ilvl w:val="0"/>
          <w:numId w:val="24"/>
        </w:numPr>
      </w:pPr>
      <w:r>
        <w:t>Malformed packet</w:t>
      </w:r>
      <w:r w:rsidR="00C412E3" w:rsidRPr="00AE6AB0">
        <w:t xml:space="preserve"> detections</w:t>
      </w:r>
    </w:p>
    <w:p w14:paraId="14913F19" w14:textId="77777777" w:rsidR="00C412E3" w:rsidRPr="00AE6AB0" w:rsidRDefault="00C412E3" w:rsidP="003E1B52">
      <w:pPr>
        <w:pStyle w:val="ListParagraph"/>
        <w:numPr>
          <w:ilvl w:val="0"/>
          <w:numId w:val="24"/>
        </w:numPr>
      </w:pPr>
      <w:r w:rsidRPr="00AE6AB0">
        <w:t>Service chaining</w:t>
      </w:r>
    </w:p>
    <w:p w14:paraId="232E539D" w14:textId="77777777" w:rsidR="00C412E3" w:rsidRPr="00AE6AB0" w:rsidRDefault="00C412E3" w:rsidP="003E1B52">
      <w:pPr>
        <w:pStyle w:val="ListParagraph"/>
        <w:numPr>
          <w:ilvl w:val="0"/>
          <w:numId w:val="24"/>
        </w:numPr>
      </w:pPr>
      <w:r w:rsidRPr="00AE6AB0">
        <w:t>Dynamic security control</w:t>
      </w:r>
    </w:p>
    <w:p w14:paraId="434A63FC" w14:textId="77777777" w:rsidR="00C412E3" w:rsidRPr="00AE6AB0" w:rsidRDefault="00C412E3" w:rsidP="003E1B52">
      <w:pPr>
        <w:pStyle w:val="ListParagraph"/>
        <w:numPr>
          <w:ilvl w:val="0"/>
          <w:numId w:val="24"/>
        </w:numPr>
      </w:pPr>
      <w:r w:rsidRPr="00AE6AB0">
        <w:t>Dynamic load balancing</w:t>
      </w:r>
    </w:p>
    <w:p w14:paraId="17EA8BFF" w14:textId="77777777" w:rsidR="00C412E3" w:rsidRPr="00AE6AB0" w:rsidRDefault="00C412E3" w:rsidP="00C412E3">
      <w:pPr>
        <w:pStyle w:val="ListParagraph"/>
        <w:rPr>
          <w:rFonts w:cs="Arial"/>
          <w:color w:val="000000" w:themeColor="text1"/>
        </w:rPr>
      </w:pPr>
    </w:p>
    <w:p w14:paraId="1C097A20" w14:textId="77777777" w:rsidR="00C412E3" w:rsidRDefault="00C412E3" w:rsidP="001C76ED">
      <w:r w:rsidRPr="00AE6AB0">
        <w:t>The following requirements of security monitoring need to be met by the solution in a virtual environment.</w:t>
      </w:r>
    </w:p>
    <w:tbl>
      <w:tblPr>
        <w:tblStyle w:val="TableGrid"/>
        <w:tblW w:w="9360" w:type="dxa"/>
        <w:tblLayout w:type="fixed"/>
        <w:tblLook w:val="04A0" w:firstRow="1" w:lastRow="0" w:firstColumn="1" w:lastColumn="0" w:noHBand="0" w:noVBand="1"/>
      </w:tblPr>
      <w:tblGrid>
        <w:gridCol w:w="7632"/>
        <w:gridCol w:w="864"/>
        <w:gridCol w:w="864"/>
      </w:tblGrid>
      <w:tr w:rsidR="00404222" w:rsidRPr="00AE6AB0" w14:paraId="180CC323" w14:textId="4EDEE7E5" w:rsidTr="00955BA2">
        <w:trPr>
          <w:tblHeader/>
        </w:trPr>
        <w:tc>
          <w:tcPr>
            <w:tcW w:w="7632" w:type="dxa"/>
            <w:shd w:val="clear" w:color="auto" w:fill="D5DCE4" w:themeFill="text2" w:themeFillTint="33"/>
          </w:tcPr>
          <w:p w14:paraId="11E562D4"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Security Analytics Requirements</w:t>
            </w:r>
          </w:p>
        </w:tc>
        <w:tc>
          <w:tcPr>
            <w:tcW w:w="864" w:type="dxa"/>
            <w:shd w:val="clear" w:color="auto" w:fill="D5DCE4" w:themeFill="text2" w:themeFillTint="33"/>
          </w:tcPr>
          <w:p w14:paraId="280D0F32"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58731654" w14:textId="10A49077"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3EC8A93C" w14:textId="522C820F" w:rsidTr="00955BA2">
        <w:tc>
          <w:tcPr>
            <w:tcW w:w="7632" w:type="dxa"/>
          </w:tcPr>
          <w:p w14:paraId="66C9538B" w14:textId="094C88CB"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Support the following monitoring features</w:t>
            </w:r>
            <w:r w:rsidR="00CA3742" w:rsidRPr="00955BA2">
              <w:rPr>
                <w:rFonts w:eastAsia="Times New Roman" w:cs="Arial"/>
                <w:kern w:val="2"/>
                <w:sz w:val="20"/>
                <w:szCs w:val="20"/>
              </w:rPr>
              <w:t xml:space="preserve"> by the VNF</w:t>
            </w:r>
            <w:r w:rsidRPr="00955BA2">
              <w:rPr>
                <w:rFonts w:eastAsia="Times New Roman" w:cs="Arial"/>
                <w:kern w:val="2"/>
                <w:sz w:val="20"/>
                <w:szCs w:val="20"/>
              </w:rPr>
              <w:t>:</w:t>
            </w:r>
          </w:p>
        </w:tc>
        <w:tc>
          <w:tcPr>
            <w:tcW w:w="864" w:type="dxa"/>
            <w:shd w:val="clear" w:color="auto" w:fill="D9D9D9" w:themeFill="background1" w:themeFillShade="D9"/>
          </w:tcPr>
          <w:p w14:paraId="5496F883" w14:textId="58288CB1"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08668B9" w14:textId="26AA3DF1" w:rsidR="00404222" w:rsidRPr="00955BA2" w:rsidRDefault="00404222" w:rsidP="003E1B52">
            <w:pPr>
              <w:pStyle w:val="BodyText"/>
              <w:spacing w:before="0" w:after="0"/>
              <w:rPr>
                <w:rFonts w:eastAsia="Times New Roman" w:cs="Arial"/>
                <w:sz w:val="20"/>
                <w:szCs w:val="20"/>
              </w:rPr>
            </w:pPr>
          </w:p>
        </w:tc>
      </w:tr>
      <w:tr w:rsidR="003F3ED9" w:rsidRPr="00AE6AB0" w14:paraId="73AE7FC5" w14:textId="77777777" w:rsidTr="00955BA2">
        <w:tc>
          <w:tcPr>
            <w:tcW w:w="7632" w:type="dxa"/>
          </w:tcPr>
          <w:p w14:paraId="46923A85" w14:textId="6C16FFA5" w:rsidR="003F3ED9" w:rsidRPr="00955BA2" w:rsidRDefault="00513CB6" w:rsidP="00955BA2">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R</w:t>
            </w:r>
            <w:r w:rsidR="003F3ED9" w:rsidRPr="00955BA2">
              <w:rPr>
                <w:rFonts w:eastAsia="Times New Roman" w:cs="Arial"/>
                <w:kern w:val="2"/>
                <w:sz w:val="20"/>
                <w:szCs w:val="20"/>
              </w:rPr>
              <w:t>eal-time detection and notification of security events.</w:t>
            </w:r>
          </w:p>
        </w:tc>
        <w:tc>
          <w:tcPr>
            <w:tcW w:w="864" w:type="dxa"/>
          </w:tcPr>
          <w:p w14:paraId="72DBE8F3" w14:textId="37B17C1E"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984B8B2" w14:textId="495A4684"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010</w:t>
            </w:r>
          </w:p>
        </w:tc>
      </w:tr>
      <w:tr w:rsidR="003F3ED9" w:rsidRPr="00AE6AB0" w14:paraId="1C601347" w14:textId="77777777" w:rsidTr="00955BA2">
        <w:tc>
          <w:tcPr>
            <w:tcW w:w="7632" w:type="dxa"/>
          </w:tcPr>
          <w:p w14:paraId="1B5FAF2B" w14:textId="27500D3F"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I</w:t>
            </w:r>
            <w:r w:rsidR="003F3ED9" w:rsidRPr="00955BA2">
              <w:rPr>
                <w:rFonts w:eastAsia="Times New Roman" w:cs="Arial"/>
                <w:kern w:val="2"/>
                <w:sz w:val="20"/>
                <w:szCs w:val="20"/>
              </w:rPr>
              <w:t>ntegration functionality via API/Syslog/SNMP to other functional modules in the network (e.g., PCRF, PCEF) that enable dynamic security control by blocking the malicious traffic or malicious end users</w:t>
            </w:r>
          </w:p>
        </w:tc>
        <w:tc>
          <w:tcPr>
            <w:tcW w:w="864" w:type="dxa"/>
          </w:tcPr>
          <w:p w14:paraId="40CFC5F5" w14:textId="2EF36CAE"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DEA30D3" w14:textId="4518F4D1"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020</w:t>
            </w:r>
          </w:p>
        </w:tc>
      </w:tr>
      <w:tr w:rsidR="003F3ED9" w:rsidRPr="00AE6AB0" w14:paraId="6DA99284" w14:textId="77777777" w:rsidTr="00955BA2">
        <w:tc>
          <w:tcPr>
            <w:tcW w:w="7632" w:type="dxa"/>
          </w:tcPr>
          <w:p w14:paraId="73306A00" w14:textId="142EF189" w:rsidR="003F3ED9" w:rsidRPr="00955BA2" w:rsidRDefault="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API-based monitoring to take care of the scenarios where the control interfaces are not exposed, or are optimized and proprietary in nature</w:t>
            </w:r>
          </w:p>
        </w:tc>
        <w:tc>
          <w:tcPr>
            <w:tcW w:w="864" w:type="dxa"/>
          </w:tcPr>
          <w:p w14:paraId="235F64D5" w14:textId="4B9D2AA0"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AC14E0" w14:textId="6974C1FA"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030</w:t>
            </w:r>
          </w:p>
        </w:tc>
      </w:tr>
      <w:tr w:rsidR="003F3ED9" w:rsidRPr="00AE6AB0" w14:paraId="4C628324" w14:textId="77777777" w:rsidTr="00955BA2">
        <w:tc>
          <w:tcPr>
            <w:tcW w:w="7632" w:type="dxa"/>
          </w:tcPr>
          <w:p w14:paraId="31C3E48D" w14:textId="3F427BAC"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E</w:t>
            </w:r>
            <w:r w:rsidR="003F3ED9" w:rsidRPr="00955BA2">
              <w:rPr>
                <w:rFonts w:eastAsia="Times New Roman" w:cs="Arial"/>
                <w:kern w:val="2"/>
                <w:sz w:val="20"/>
                <w:szCs w:val="20"/>
              </w:rPr>
              <w:t>vent logging, formats, and delivery tools to provide the required degree of event data to OpenECOMP</w:t>
            </w:r>
          </w:p>
        </w:tc>
        <w:tc>
          <w:tcPr>
            <w:tcW w:w="864" w:type="dxa"/>
          </w:tcPr>
          <w:p w14:paraId="4323B48A" w14:textId="677906AD"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BD1D844" w14:textId="748F45E1"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040</w:t>
            </w:r>
          </w:p>
        </w:tc>
      </w:tr>
      <w:tr w:rsidR="003F3ED9" w:rsidRPr="00AE6AB0" w14:paraId="1F7E106E" w14:textId="77777777" w:rsidTr="00955BA2">
        <w:tc>
          <w:tcPr>
            <w:tcW w:w="7632" w:type="dxa"/>
          </w:tcPr>
          <w:p w14:paraId="79129284" w14:textId="3778C51F"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D</w:t>
            </w:r>
            <w:r w:rsidR="003F3ED9" w:rsidRPr="00955BA2">
              <w:rPr>
                <w:rFonts w:eastAsia="Times New Roman" w:cs="Arial"/>
                <w:kern w:val="2"/>
                <w:sz w:val="20"/>
                <w:szCs w:val="20"/>
              </w:rPr>
              <w:t>etection of malformed packets due to software misconfiguration or software vulnerability</w:t>
            </w:r>
          </w:p>
        </w:tc>
        <w:tc>
          <w:tcPr>
            <w:tcW w:w="864" w:type="dxa"/>
          </w:tcPr>
          <w:p w14:paraId="588BDD05" w14:textId="290210C9"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8AAE774" w14:textId="2F2EFDD2"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050</w:t>
            </w:r>
          </w:p>
        </w:tc>
      </w:tr>
      <w:tr w:rsidR="003F3ED9" w:rsidRPr="00AE6AB0" w14:paraId="2AFD9087" w14:textId="77777777" w:rsidTr="00955BA2">
        <w:tc>
          <w:tcPr>
            <w:tcW w:w="7632" w:type="dxa"/>
          </w:tcPr>
          <w:p w14:paraId="3F731E65" w14:textId="38CC26AC" w:rsidR="003F3ED9" w:rsidRPr="00955BA2" w:rsidRDefault="00513CB6" w:rsidP="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I</w:t>
            </w:r>
            <w:r w:rsidR="003F3ED9" w:rsidRPr="00955BA2">
              <w:rPr>
                <w:rFonts w:eastAsia="Times New Roman" w:cs="Arial"/>
                <w:kern w:val="2"/>
                <w:sz w:val="20"/>
                <w:szCs w:val="20"/>
              </w:rPr>
              <w:t>ntegrated DPI/monitoring functionality as part of VNFs (e.g., PGW, MME)</w:t>
            </w:r>
          </w:p>
        </w:tc>
        <w:tc>
          <w:tcPr>
            <w:tcW w:w="864" w:type="dxa"/>
          </w:tcPr>
          <w:p w14:paraId="3E61D857" w14:textId="4F4AC51D"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AB55EAB" w14:textId="0AF475F8"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060</w:t>
            </w:r>
          </w:p>
        </w:tc>
      </w:tr>
      <w:tr w:rsidR="003F3ED9" w:rsidRPr="00AE6AB0" w14:paraId="01E83C3C" w14:textId="77777777" w:rsidTr="00955BA2">
        <w:tc>
          <w:tcPr>
            <w:tcW w:w="7632" w:type="dxa"/>
          </w:tcPr>
          <w:p w14:paraId="7F1FB608" w14:textId="5F5E6AA2"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A</w:t>
            </w:r>
            <w:r w:rsidR="003F3ED9" w:rsidRPr="00955BA2">
              <w:rPr>
                <w:rFonts w:eastAsia="Times New Roman" w:cs="Arial"/>
                <w:kern w:val="2"/>
                <w:sz w:val="20"/>
                <w:szCs w:val="20"/>
              </w:rPr>
              <w:t>lternative monitoring capabilities when VNFs do not expose data or control traffic or use proprietary and optimized protocols for inter VNF communication</w:t>
            </w:r>
          </w:p>
        </w:tc>
        <w:tc>
          <w:tcPr>
            <w:tcW w:w="864" w:type="dxa"/>
          </w:tcPr>
          <w:p w14:paraId="7E973DA0" w14:textId="0278B810"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B24128C" w14:textId="442DA3E4"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070</w:t>
            </w:r>
          </w:p>
        </w:tc>
      </w:tr>
      <w:tr w:rsidR="003F3ED9" w:rsidRPr="00AE6AB0" w14:paraId="5AA03DA3" w14:textId="77777777" w:rsidTr="00955BA2">
        <w:tc>
          <w:tcPr>
            <w:tcW w:w="7632" w:type="dxa"/>
          </w:tcPr>
          <w:p w14:paraId="65558E44" w14:textId="25F52FE8" w:rsidR="003F3ED9" w:rsidRPr="00955BA2" w:rsidRDefault="00513CB6" w:rsidP="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P</w:t>
            </w:r>
            <w:r w:rsidR="003F3ED9" w:rsidRPr="00955BA2">
              <w:rPr>
                <w:rFonts w:eastAsia="Times New Roman" w:cs="Arial"/>
                <w:kern w:val="2"/>
                <w:sz w:val="20"/>
                <w:szCs w:val="20"/>
              </w:rPr>
              <w:t>roactive monitoring to detect and report the attacks on resources so that the VNFs and associated VMs can be isolated, such as detection techniques for resource exhaustion, namely OS resource attacks, CPU attacks, consumption of kernel memory, local storage attacks.</w:t>
            </w:r>
          </w:p>
        </w:tc>
        <w:tc>
          <w:tcPr>
            <w:tcW w:w="864" w:type="dxa"/>
          </w:tcPr>
          <w:p w14:paraId="1E3FA856" w14:textId="6C39FF13"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B29B8B9" w14:textId="4A3B9519"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080</w:t>
            </w:r>
          </w:p>
        </w:tc>
      </w:tr>
      <w:tr w:rsidR="00404222" w:rsidRPr="00AE6AB0" w14:paraId="2EAF37C1" w14:textId="0F6C2A92" w:rsidTr="00955BA2">
        <w:tc>
          <w:tcPr>
            <w:tcW w:w="7632" w:type="dxa"/>
          </w:tcPr>
          <w:p w14:paraId="33112F00" w14:textId="40B87C14" w:rsidR="00404222" w:rsidRPr="00955BA2" w:rsidRDefault="00E53D33">
            <w:pPr>
              <w:pStyle w:val="BodyText"/>
              <w:spacing w:before="0" w:after="0"/>
              <w:rPr>
                <w:rFonts w:eastAsia="Times New Roman" w:cs="Arial"/>
                <w:kern w:val="2"/>
                <w:sz w:val="20"/>
                <w:szCs w:val="20"/>
              </w:rPr>
            </w:pPr>
            <w:r w:rsidRPr="00955BA2">
              <w:rPr>
                <w:rFonts w:cs="Arial"/>
                <w:color w:val="000000" w:themeColor="text1"/>
                <w:sz w:val="20"/>
                <w:szCs w:val="20"/>
              </w:rPr>
              <w:t xml:space="preserve">Coexist and operate normally with commercial </w:t>
            </w:r>
            <w:r w:rsidR="00404222" w:rsidRPr="00955BA2">
              <w:rPr>
                <w:rFonts w:cs="Arial"/>
                <w:color w:val="000000" w:themeColor="text1"/>
                <w:sz w:val="20"/>
                <w:szCs w:val="20"/>
              </w:rPr>
              <w:t>anti-</w:t>
            </w:r>
            <w:r w:rsidRPr="00955BA2">
              <w:rPr>
                <w:rFonts w:cs="Arial"/>
                <w:color w:val="000000" w:themeColor="text1"/>
                <w:sz w:val="20"/>
                <w:szCs w:val="20"/>
              </w:rPr>
              <w:t xml:space="preserve">virus </w:t>
            </w:r>
            <w:r w:rsidR="00404222" w:rsidRPr="00955BA2">
              <w:rPr>
                <w:rFonts w:cs="Arial"/>
                <w:color w:val="000000" w:themeColor="text1"/>
                <w:sz w:val="20"/>
                <w:szCs w:val="20"/>
              </w:rPr>
              <w:t>software which shall produce alarms every time when there is a security incident.</w:t>
            </w:r>
          </w:p>
        </w:tc>
        <w:tc>
          <w:tcPr>
            <w:tcW w:w="864" w:type="dxa"/>
          </w:tcPr>
          <w:p w14:paraId="3544E26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3A9E0B5" w14:textId="007CDB71"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430</w:t>
            </w:r>
            <w:r w:rsidR="00113DAB" w:rsidRPr="00955BA2">
              <w:rPr>
                <w:rFonts w:eastAsia="Times New Roman" w:cs="Arial"/>
                <w:sz w:val="20"/>
                <w:szCs w:val="20"/>
              </w:rPr>
              <w:t>90</w:t>
            </w:r>
          </w:p>
        </w:tc>
      </w:tr>
      <w:tr w:rsidR="00404222" w:rsidRPr="00AE6AB0" w14:paraId="16ADEF9B" w14:textId="176C27C2" w:rsidTr="00955BA2">
        <w:tc>
          <w:tcPr>
            <w:tcW w:w="7632" w:type="dxa"/>
          </w:tcPr>
          <w:p w14:paraId="0DB4C80E"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Protect all security audit logs (including API, OS and application-generated logs), security audit software, data, and associated documentation from modification, or unauthorized viewing, by standard OS access control mechanisms, by sending to a remote system, or by encryption.</w:t>
            </w:r>
          </w:p>
        </w:tc>
        <w:tc>
          <w:tcPr>
            <w:tcW w:w="864" w:type="dxa"/>
          </w:tcPr>
          <w:p w14:paraId="6B6B83D8"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B3DF6A6" w14:textId="5B676E6F" w:rsidR="00404222" w:rsidRPr="00955BA2" w:rsidRDefault="00477616">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100</w:t>
            </w:r>
          </w:p>
        </w:tc>
      </w:tr>
      <w:tr w:rsidR="00404222" w:rsidRPr="00AE6AB0" w14:paraId="7E7F82BE" w14:textId="032C087D" w:rsidTr="00955BA2">
        <w:tc>
          <w:tcPr>
            <w:tcW w:w="7632" w:type="dxa"/>
          </w:tcPr>
          <w:p w14:paraId="7D39320D" w14:textId="2D4ED3B6" w:rsidR="00404222" w:rsidRPr="00BE23CB" w:rsidRDefault="00404222" w:rsidP="00955BA2">
            <w:pPr>
              <w:rPr>
                <w:rFonts w:cs="Arial"/>
                <w:color w:val="000000" w:themeColor="text1"/>
                <w:szCs w:val="20"/>
              </w:rPr>
            </w:pPr>
            <w:r w:rsidRPr="00955BA2">
              <w:rPr>
                <w:rFonts w:cs="Arial"/>
                <w:color w:val="000000" w:themeColor="text1"/>
                <w:szCs w:val="20"/>
              </w:rPr>
              <w:t>Log the following events:</w:t>
            </w:r>
          </w:p>
        </w:tc>
        <w:tc>
          <w:tcPr>
            <w:tcW w:w="864" w:type="dxa"/>
            <w:shd w:val="clear" w:color="auto" w:fill="D9D9D9" w:themeFill="background1" w:themeFillShade="D9"/>
          </w:tcPr>
          <w:p w14:paraId="164209D2" w14:textId="441CB32D"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4B4E5024" w14:textId="1C1298D2" w:rsidR="00404222" w:rsidRPr="00955BA2" w:rsidRDefault="00404222" w:rsidP="003E1B52">
            <w:pPr>
              <w:pStyle w:val="BodyText"/>
              <w:spacing w:before="0" w:after="0"/>
              <w:rPr>
                <w:rFonts w:eastAsia="Times New Roman" w:cs="Arial"/>
                <w:sz w:val="20"/>
                <w:szCs w:val="20"/>
              </w:rPr>
            </w:pPr>
          </w:p>
        </w:tc>
      </w:tr>
      <w:tr w:rsidR="007F3FC5" w:rsidRPr="00AE6AB0" w14:paraId="42C2FC98" w14:textId="77777777" w:rsidTr="00955BA2">
        <w:tc>
          <w:tcPr>
            <w:tcW w:w="7632" w:type="dxa"/>
          </w:tcPr>
          <w:p w14:paraId="4FCD5569" w14:textId="1F4B3406"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lastRenderedPageBreak/>
              <w:t>Successful and unsuccessful login attempts</w:t>
            </w:r>
          </w:p>
        </w:tc>
        <w:tc>
          <w:tcPr>
            <w:tcW w:w="864" w:type="dxa"/>
          </w:tcPr>
          <w:p w14:paraId="135275B6" w14:textId="0872E56C"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D7A956A" w14:textId="107D711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110</w:t>
            </w:r>
          </w:p>
        </w:tc>
      </w:tr>
      <w:tr w:rsidR="007F3FC5" w:rsidRPr="00AE6AB0" w14:paraId="011892A4" w14:textId="77777777" w:rsidTr="00955BA2">
        <w:tc>
          <w:tcPr>
            <w:tcW w:w="7632" w:type="dxa"/>
          </w:tcPr>
          <w:p w14:paraId="415C4C76" w14:textId="5D917017"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Logoffs</w:t>
            </w:r>
          </w:p>
        </w:tc>
        <w:tc>
          <w:tcPr>
            <w:tcW w:w="864" w:type="dxa"/>
          </w:tcPr>
          <w:p w14:paraId="0CEE1AAB" w14:textId="2D7DD96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581D6C2" w14:textId="3768D0D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120</w:t>
            </w:r>
          </w:p>
        </w:tc>
      </w:tr>
      <w:tr w:rsidR="007F3FC5" w:rsidRPr="00AE6AB0" w14:paraId="33B519E9" w14:textId="77777777" w:rsidTr="00955BA2">
        <w:tc>
          <w:tcPr>
            <w:tcW w:w="7632" w:type="dxa"/>
          </w:tcPr>
          <w:p w14:paraId="0AEFB395" w14:textId="2C4F4E59"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Successful and unsuccessful changes to a privilege level</w:t>
            </w:r>
          </w:p>
        </w:tc>
        <w:tc>
          <w:tcPr>
            <w:tcW w:w="864" w:type="dxa"/>
          </w:tcPr>
          <w:p w14:paraId="28C92190" w14:textId="433042C2"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7196143" w14:textId="4B21364D"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130</w:t>
            </w:r>
          </w:p>
        </w:tc>
      </w:tr>
      <w:tr w:rsidR="007F3FC5" w:rsidRPr="00AE6AB0" w14:paraId="462A5686" w14:textId="77777777" w:rsidTr="00955BA2">
        <w:tc>
          <w:tcPr>
            <w:tcW w:w="7632" w:type="dxa"/>
          </w:tcPr>
          <w:p w14:paraId="4FA1FFB4" w14:textId="17B327DE"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Starting and stopping of security logging</w:t>
            </w:r>
          </w:p>
        </w:tc>
        <w:tc>
          <w:tcPr>
            <w:tcW w:w="864" w:type="dxa"/>
          </w:tcPr>
          <w:p w14:paraId="14DB8D4F" w14:textId="3BAEFD1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5C8DF46" w14:textId="542D1285"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140</w:t>
            </w:r>
          </w:p>
        </w:tc>
      </w:tr>
      <w:tr w:rsidR="007F3FC5" w:rsidRPr="00AE6AB0" w14:paraId="2A5CE3DF" w14:textId="77777777" w:rsidTr="00955BA2">
        <w:tc>
          <w:tcPr>
            <w:tcW w:w="7632" w:type="dxa"/>
          </w:tcPr>
          <w:p w14:paraId="7B5A9643" w14:textId="5CD9FC74" w:rsidR="007F3FC5" w:rsidRPr="00955BA2" w:rsidRDefault="007F3FC5" w:rsidP="00955BA2">
            <w:pPr>
              <w:pStyle w:val="ListParagraph"/>
              <w:numPr>
                <w:ilvl w:val="0"/>
                <w:numId w:val="31"/>
              </w:numPr>
              <w:rPr>
                <w:rFonts w:eastAsia="Times New Roman" w:cs="Arial"/>
                <w:kern w:val="2"/>
                <w:szCs w:val="20"/>
              </w:rPr>
            </w:pPr>
            <w:r w:rsidRPr="00955BA2">
              <w:rPr>
                <w:rFonts w:cs="Arial"/>
                <w:color w:val="000000" w:themeColor="text1"/>
                <w:szCs w:val="20"/>
              </w:rPr>
              <w:t>Creating, removing, or changing the inherent privilege level of users</w:t>
            </w:r>
          </w:p>
        </w:tc>
        <w:tc>
          <w:tcPr>
            <w:tcW w:w="864" w:type="dxa"/>
          </w:tcPr>
          <w:p w14:paraId="5D437090" w14:textId="445CEAF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F4237A0" w14:textId="602C5D65"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150</w:t>
            </w:r>
          </w:p>
        </w:tc>
      </w:tr>
      <w:tr w:rsidR="007F3FC5" w:rsidRPr="00AE6AB0" w14:paraId="284379A4" w14:textId="77777777" w:rsidTr="00955BA2">
        <w:tc>
          <w:tcPr>
            <w:tcW w:w="7632" w:type="dxa"/>
          </w:tcPr>
          <w:p w14:paraId="0418A43C" w14:textId="61DF48BC" w:rsidR="007F3FC5" w:rsidRPr="00955BA2" w:rsidRDefault="007F3FC5" w:rsidP="00955BA2">
            <w:pPr>
              <w:pStyle w:val="ListParagraph"/>
              <w:numPr>
                <w:ilvl w:val="0"/>
                <w:numId w:val="31"/>
              </w:numPr>
              <w:rPr>
                <w:rFonts w:eastAsia="Times New Roman" w:cs="Arial"/>
                <w:kern w:val="2"/>
                <w:szCs w:val="20"/>
              </w:rPr>
            </w:pPr>
            <w:r w:rsidRPr="00955BA2">
              <w:rPr>
                <w:rFonts w:cs="Arial"/>
                <w:color w:val="000000" w:themeColor="text1"/>
                <w:szCs w:val="20"/>
              </w:rPr>
              <w:t>Connections to a network listener of the resource</w:t>
            </w:r>
          </w:p>
        </w:tc>
        <w:tc>
          <w:tcPr>
            <w:tcW w:w="864" w:type="dxa"/>
          </w:tcPr>
          <w:p w14:paraId="40613863" w14:textId="7C6E642D"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BCF658" w14:textId="2107C6C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160</w:t>
            </w:r>
          </w:p>
        </w:tc>
      </w:tr>
      <w:tr w:rsidR="00404222" w:rsidRPr="00AE6AB0" w14:paraId="5BFC907A" w14:textId="16655FC8" w:rsidTr="00955BA2">
        <w:tc>
          <w:tcPr>
            <w:tcW w:w="7632" w:type="dxa"/>
          </w:tcPr>
          <w:p w14:paraId="4A506436" w14:textId="5A969D0C"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Log, at minimum, the following fields (where applicable and technically feasible) in the security audit logs:</w:t>
            </w:r>
          </w:p>
        </w:tc>
        <w:tc>
          <w:tcPr>
            <w:tcW w:w="864" w:type="dxa"/>
            <w:shd w:val="clear" w:color="auto" w:fill="D9D9D9" w:themeFill="background1" w:themeFillShade="D9"/>
          </w:tcPr>
          <w:p w14:paraId="09214263" w14:textId="5F13C813"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4A1838F3" w14:textId="14EF5E44" w:rsidR="00404222" w:rsidRPr="00955BA2" w:rsidRDefault="00404222" w:rsidP="003E1B52">
            <w:pPr>
              <w:pStyle w:val="BodyText"/>
              <w:spacing w:before="0" w:after="0"/>
              <w:rPr>
                <w:rFonts w:eastAsia="Times New Roman" w:cs="Arial"/>
                <w:sz w:val="20"/>
                <w:szCs w:val="20"/>
              </w:rPr>
            </w:pPr>
          </w:p>
        </w:tc>
      </w:tr>
      <w:tr w:rsidR="007F3FC5" w:rsidRPr="00AE6AB0" w14:paraId="3D74763C" w14:textId="77777777" w:rsidTr="00955BA2">
        <w:tc>
          <w:tcPr>
            <w:tcW w:w="7632" w:type="dxa"/>
          </w:tcPr>
          <w:p w14:paraId="77AE7E85" w14:textId="673AC219"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Event type</w:t>
            </w:r>
          </w:p>
        </w:tc>
        <w:tc>
          <w:tcPr>
            <w:tcW w:w="864" w:type="dxa"/>
          </w:tcPr>
          <w:p w14:paraId="7C38A155" w14:textId="770164D4"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392452C" w14:textId="3E00169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170</w:t>
            </w:r>
          </w:p>
        </w:tc>
      </w:tr>
      <w:tr w:rsidR="007F3FC5" w:rsidRPr="00AE6AB0" w14:paraId="0C39F4A1" w14:textId="77777777" w:rsidTr="00955BA2">
        <w:tc>
          <w:tcPr>
            <w:tcW w:w="7632" w:type="dxa"/>
          </w:tcPr>
          <w:p w14:paraId="767D55FE" w14:textId="4CA5DC66"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Date/time</w:t>
            </w:r>
          </w:p>
        </w:tc>
        <w:tc>
          <w:tcPr>
            <w:tcW w:w="864" w:type="dxa"/>
          </w:tcPr>
          <w:p w14:paraId="4158F0BA" w14:textId="0B861939"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C17E85D" w14:textId="247082E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180</w:t>
            </w:r>
          </w:p>
        </w:tc>
      </w:tr>
      <w:tr w:rsidR="007F3FC5" w:rsidRPr="00AE6AB0" w14:paraId="561EF8DF" w14:textId="77777777" w:rsidTr="00955BA2">
        <w:tc>
          <w:tcPr>
            <w:tcW w:w="7632" w:type="dxa"/>
          </w:tcPr>
          <w:p w14:paraId="0CD96856" w14:textId="7910E436"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Protocol</w:t>
            </w:r>
          </w:p>
        </w:tc>
        <w:tc>
          <w:tcPr>
            <w:tcW w:w="864" w:type="dxa"/>
          </w:tcPr>
          <w:p w14:paraId="0B845DAC" w14:textId="32824B17"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00A4C53" w14:textId="0B5B2AD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190</w:t>
            </w:r>
          </w:p>
        </w:tc>
      </w:tr>
      <w:tr w:rsidR="007F3FC5" w:rsidRPr="00AE6AB0" w14:paraId="5ED243F7" w14:textId="77777777" w:rsidTr="00955BA2">
        <w:tc>
          <w:tcPr>
            <w:tcW w:w="7632" w:type="dxa"/>
          </w:tcPr>
          <w:p w14:paraId="1105C662" w14:textId="18DF7894"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Service or program used for access</w:t>
            </w:r>
          </w:p>
        </w:tc>
        <w:tc>
          <w:tcPr>
            <w:tcW w:w="864" w:type="dxa"/>
          </w:tcPr>
          <w:p w14:paraId="25986ADB" w14:textId="4B8791B6"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481173" w14:textId="4387602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200</w:t>
            </w:r>
          </w:p>
        </w:tc>
      </w:tr>
      <w:tr w:rsidR="007F3FC5" w:rsidRPr="00AE6AB0" w14:paraId="036BE3B2" w14:textId="77777777" w:rsidTr="00955BA2">
        <w:tc>
          <w:tcPr>
            <w:tcW w:w="7632" w:type="dxa"/>
          </w:tcPr>
          <w:p w14:paraId="7FCB73FF" w14:textId="5435396F"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Success/failure</w:t>
            </w:r>
          </w:p>
        </w:tc>
        <w:tc>
          <w:tcPr>
            <w:tcW w:w="864" w:type="dxa"/>
          </w:tcPr>
          <w:p w14:paraId="3B2DF021" w14:textId="2AEDE396"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61EA71" w14:textId="3B80C782"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210</w:t>
            </w:r>
          </w:p>
        </w:tc>
      </w:tr>
      <w:tr w:rsidR="007F3FC5" w:rsidRPr="00AE6AB0" w14:paraId="1095632C" w14:textId="77777777" w:rsidTr="00955BA2">
        <w:tc>
          <w:tcPr>
            <w:tcW w:w="7632" w:type="dxa"/>
          </w:tcPr>
          <w:p w14:paraId="02573A5D" w14:textId="1F44A818"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Login ID</w:t>
            </w:r>
          </w:p>
        </w:tc>
        <w:tc>
          <w:tcPr>
            <w:tcW w:w="864" w:type="dxa"/>
          </w:tcPr>
          <w:p w14:paraId="6766B628" w14:textId="0340BDA0"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A671B76" w14:textId="56728C0F"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220</w:t>
            </w:r>
          </w:p>
        </w:tc>
      </w:tr>
      <w:tr w:rsidR="00404222" w:rsidRPr="00AE6AB0" w14:paraId="48CD9817" w14:textId="1E4D8C16" w:rsidTr="00955BA2">
        <w:tc>
          <w:tcPr>
            <w:tcW w:w="7632" w:type="dxa"/>
          </w:tcPr>
          <w:p w14:paraId="033F8139"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Security audit logs must never contain an authentication credential, e.g., password, even if encrypted.</w:t>
            </w:r>
          </w:p>
        </w:tc>
        <w:tc>
          <w:tcPr>
            <w:tcW w:w="864" w:type="dxa"/>
          </w:tcPr>
          <w:p w14:paraId="364D269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003D840" w14:textId="03740062"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230</w:t>
            </w:r>
          </w:p>
        </w:tc>
      </w:tr>
      <w:tr w:rsidR="00404222" w:rsidRPr="00AE6AB0" w14:paraId="0E884598" w14:textId="4E8BC1D3" w:rsidTr="00955BA2">
        <w:tc>
          <w:tcPr>
            <w:tcW w:w="7632" w:type="dxa"/>
          </w:tcPr>
          <w:p w14:paraId="12508E2A"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Detect when the security audit log storage medium is approaching capacity (configurable) and issue an alarm via SMS or equivalent as to allow time for proper actions to be taken to pre-empt loss of audit data.</w:t>
            </w:r>
          </w:p>
        </w:tc>
        <w:tc>
          <w:tcPr>
            <w:tcW w:w="864" w:type="dxa"/>
          </w:tcPr>
          <w:p w14:paraId="376A92A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97ACCB" w14:textId="143F566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240</w:t>
            </w:r>
          </w:p>
        </w:tc>
      </w:tr>
      <w:tr w:rsidR="00404222" w:rsidRPr="00AE6AB0" w14:paraId="1C17D1DA" w14:textId="6FCCCC39" w:rsidTr="00955BA2">
        <w:tc>
          <w:tcPr>
            <w:tcW w:w="7632" w:type="dxa"/>
          </w:tcPr>
          <w:p w14:paraId="1CE28B8C"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the capability of online storage of security audit logs.</w:t>
            </w:r>
          </w:p>
        </w:tc>
        <w:tc>
          <w:tcPr>
            <w:tcW w:w="864" w:type="dxa"/>
          </w:tcPr>
          <w:p w14:paraId="3A103D98"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EC396CD" w14:textId="0B2F340F"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250</w:t>
            </w:r>
          </w:p>
        </w:tc>
      </w:tr>
      <w:tr w:rsidR="00404222" w:rsidRPr="00AE6AB0" w14:paraId="2C8B03C7" w14:textId="507D061F" w:rsidTr="00955BA2">
        <w:tc>
          <w:tcPr>
            <w:tcW w:w="7632" w:type="dxa"/>
          </w:tcPr>
          <w:p w14:paraId="04C3CC53" w14:textId="6E21402B" w:rsidR="00404222" w:rsidRPr="00955BA2" w:rsidRDefault="00404222" w:rsidP="00955BA2">
            <w:pPr>
              <w:pStyle w:val="BodyText"/>
              <w:spacing w:before="0" w:after="0"/>
              <w:rPr>
                <w:rFonts w:cs="Arial"/>
                <w:color w:val="000000" w:themeColor="text1"/>
                <w:sz w:val="20"/>
                <w:szCs w:val="20"/>
              </w:rPr>
            </w:pPr>
            <w:r w:rsidRPr="00955BA2">
              <w:rPr>
                <w:rFonts w:cs="Arial"/>
                <w:color w:val="000000" w:themeColor="text1"/>
                <w:sz w:val="20"/>
                <w:szCs w:val="20"/>
              </w:rPr>
              <w:t>Activate security alarms automatically when the following events, at a minimum, are detected:</w:t>
            </w:r>
          </w:p>
        </w:tc>
        <w:tc>
          <w:tcPr>
            <w:tcW w:w="864" w:type="dxa"/>
            <w:shd w:val="clear" w:color="auto" w:fill="D9D9D9" w:themeFill="background1" w:themeFillShade="D9"/>
          </w:tcPr>
          <w:p w14:paraId="66823729" w14:textId="0CA7991A"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6760B052" w14:textId="3873527F" w:rsidR="00404222" w:rsidRPr="00955BA2" w:rsidRDefault="00404222" w:rsidP="003E1B52">
            <w:pPr>
              <w:pStyle w:val="BodyText"/>
              <w:spacing w:before="0" w:after="0"/>
              <w:rPr>
                <w:rFonts w:eastAsia="Times New Roman" w:cs="Arial"/>
                <w:sz w:val="20"/>
                <w:szCs w:val="20"/>
              </w:rPr>
            </w:pPr>
          </w:p>
        </w:tc>
      </w:tr>
      <w:tr w:rsidR="007F3FC5" w:rsidRPr="00AE6AB0" w14:paraId="20B92640" w14:textId="77777777" w:rsidTr="00955BA2">
        <w:tc>
          <w:tcPr>
            <w:tcW w:w="7632" w:type="dxa"/>
          </w:tcPr>
          <w:p w14:paraId="62B4BAAB" w14:textId="253B8329"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Configurable number of consecutive unsuccessful login attempts</w:t>
            </w:r>
          </w:p>
        </w:tc>
        <w:tc>
          <w:tcPr>
            <w:tcW w:w="864" w:type="dxa"/>
          </w:tcPr>
          <w:p w14:paraId="4A6A1A32" w14:textId="0802787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7BD577" w14:textId="3B3093B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260</w:t>
            </w:r>
          </w:p>
        </w:tc>
      </w:tr>
      <w:tr w:rsidR="007F3FC5" w:rsidRPr="00AE6AB0" w14:paraId="4A6082F9" w14:textId="77777777" w:rsidTr="00955BA2">
        <w:tc>
          <w:tcPr>
            <w:tcW w:w="7632" w:type="dxa"/>
          </w:tcPr>
          <w:p w14:paraId="4DDE0DEC" w14:textId="1CB4CBF4"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Successful modification of critical system or application files</w:t>
            </w:r>
          </w:p>
        </w:tc>
        <w:tc>
          <w:tcPr>
            <w:tcW w:w="864" w:type="dxa"/>
          </w:tcPr>
          <w:p w14:paraId="5AC8E316" w14:textId="6F5416FA"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7BCA05A" w14:textId="519F116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270</w:t>
            </w:r>
          </w:p>
        </w:tc>
      </w:tr>
      <w:tr w:rsidR="007F3FC5" w:rsidRPr="00AE6AB0" w14:paraId="620C2B33" w14:textId="77777777" w:rsidTr="00955BA2">
        <w:tc>
          <w:tcPr>
            <w:tcW w:w="7632" w:type="dxa"/>
          </w:tcPr>
          <w:p w14:paraId="4DC112F4" w14:textId="713268DF"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Unsuccessful attempts to gain permissions or assume the identity of another user</w:t>
            </w:r>
          </w:p>
        </w:tc>
        <w:tc>
          <w:tcPr>
            <w:tcW w:w="864" w:type="dxa"/>
          </w:tcPr>
          <w:p w14:paraId="0300F815" w14:textId="5AFE782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739DE26" w14:textId="5E6B2196"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280</w:t>
            </w:r>
          </w:p>
        </w:tc>
      </w:tr>
      <w:tr w:rsidR="007F3FC5" w:rsidRPr="00AE6AB0" w14:paraId="538AFF8C" w14:textId="03592A8F" w:rsidTr="00955BA2">
        <w:tc>
          <w:tcPr>
            <w:tcW w:w="7632" w:type="dxa"/>
          </w:tcPr>
          <w:p w14:paraId="6F231081" w14:textId="510D64BF" w:rsidR="007F3FC5" w:rsidRPr="00955BA2" w:rsidRDefault="007F3FC5" w:rsidP="00955BA2">
            <w:pPr>
              <w:pStyle w:val="BodyText"/>
              <w:spacing w:before="0" w:after="0"/>
              <w:rPr>
                <w:rFonts w:cs="Arial"/>
                <w:color w:val="000000" w:themeColor="text1"/>
                <w:sz w:val="20"/>
                <w:szCs w:val="20"/>
              </w:rPr>
            </w:pPr>
            <w:r w:rsidRPr="00955BA2">
              <w:rPr>
                <w:rFonts w:cs="Arial"/>
                <w:color w:val="000000" w:themeColor="text1"/>
                <w:sz w:val="20"/>
                <w:szCs w:val="20"/>
              </w:rPr>
              <w:t>Include, at a minimum, the following fields in the Security alarms (where applicable and technically feasible):</w:t>
            </w:r>
          </w:p>
        </w:tc>
        <w:tc>
          <w:tcPr>
            <w:tcW w:w="864" w:type="dxa"/>
            <w:shd w:val="clear" w:color="auto" w:fill="D9D9D9" w:themeFill="background1" w:themeFillShade="D9"/>
          </w:tcPr>
          <w:p w14:paraId="2F3D08E5" w14:textId="09DEE0C9" w:rsidR="007F3FC5" w:rsidRPr="00955BA2" w:rsidRDefault="007F3FC5" w:rsidP="007F3FC5">
            <w:pPr>
              <w:pStyle w:val="BodyText"/>
              <w:spacing w:before="0" w:after="0"/>
              <w:rPr>
                <w:rFonts w:eastAsia="Times New Roman" w:cs="Arial"/>
                <w:sz w:val="20"/>
                <w:szCs w:val="20"/>
              </w:rPr>
            </w:pPr>
          </w:p>
        </w:tc>
        <w:tc>
          <w:tcPr>
            <w:tcW w:w="864" w:type="dxa"/>
            <w:shd w:val="clear" w:color="auto" w:fill="D9D9D9" w:themeFill="background1" w:themeFillShade="D9"/>
          </w:tcPr>
          <w:p w14:paraId="0EC27197" w14:textId="415776E0" w:rsidR="007F3FC5" w:rsidRPr="00955BA2" w:rsidRDefault="007F3FC5" w:rsidP="007F3FC5">
            <w:pPr>
              <w:pStyle w:val="BodyText"/>
              <w:spacing w:before="0" w:after="0"/>
              <w:rPr>
                <w:rFonts w:eastAsia="Times New Roman" w:cs="Arial"/>
                <w:sz w:val="20"/>
                <w:szCs w:val="20"/>
              </w:rPr>
            </w:pPr>
          </w:p>
        </w:tc>
      </w:tr>
      <w:tr w:rsidR="007F3FC5" w:rsidRPr="00AE6AB0" w14:paraId="729C88D9" w14:textId="77777777" w:rsidTr="00955BA2">
        <w:tc>
          <w:tcPr>
            <w:tcW w:w="7632" w:type="dxa"/>
          </w:tcPr>
          <w:p w14:paraId="79D79735" w14:textId="668DFFF2"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Date</w:t>
            </w:r>
          </w:p>
        </w:tc>
        <w:tc>
          <w:tcPr>
            <w:tcW w:w="864" w:type="dxa"/>
          </w:tcPr>
          <w:p w14:paraId="5ED0BF44" w14:textId="5C9A0E84"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468D04" w14:textId="537852A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290</w:t>
            </w:r>
          </w:p>
        </w:tc>
      </w:tr>
      <w:tr w:rsidR="007F3FC5" w:rsidRPr="00AE6AB0" w14:paraId="591FE300" w14:textId="77777777" w:rsidTr="00955BA2">
        <w:tc>
          <w:tcPr>
            <w:tcW w:w="7632" w:type="dxa"/>
          </w:tcPr>
          <w:p w14:paraId="2D03ED45" w14:textId="0158344F"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Time</w:t>
            </w:r>
          </w:p>
        </w:tc>
        <w:tc>
          <w:tcPr>
            <w:tcW w:w="864" w:type="dxa"/>
          </w:tcPr>
          <w:p w14:paraId="0AB24D5B" w14:textId="1D2BD34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4E5500" w14:textId="4A07C45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300</w:t>
            </w:r>
          </w:p>
        </w:tc>
      </w:tr>
      <w:tr w:rsidR="007F3FC5" w:rsidRPr="00AE6AB0" w14:paraId="75BD1BBE" w14:textId="77777777" w:rsidTr="00955BA2">
        <w:tc>
          <w:tcPr>
            <w:tcW w:w="7632" w:type="dxa"/>
          </w:tcPr>
          <w:p w14:paraId="48E732FB" w14:textId="3731471B"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Service or program used for access</w:t>
            </w:r>
          </w:p>
        </w:tc>
        <w:tc>
          <w:tcPr>
            <w:tcW w:w="864" w:type="dxa"/>
          </w:tcPr>
          <w:p w14:paraId="689BAC8F" w14:textId="3555A8F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737E0F0" w14:textId="2704C24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310</w:t>
            </w:r>
          </w:p>
        </w:tc>
      </w:tr>
      <w:tr w:rsidR="007F3FC5" w:rsidRPr="00AE6AB0" w14:paraId="615C2C09" w14:textId="77777777" w:rsidTr="00955BA2">
        <w:tc>
          <w:tcPr>
            <w:tcW w:w="7632" w:type="dxa"/>
          </w:tcPr>
          <w:p w14:paraId="4BB09505" w14:textId="7881A747"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Success/failure</w:t>
            </w:r>
          </w:p>
        </w:tc>
        <w:tc>
          <w:tcPr>
            <w:tcW w:w="864" w:type="dxa"/>
          </w:tcPr>
          <w:p w14:paraId="5051CA3D" w14:textId="323F882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C875CD" w14:textId="7C9E1B3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320</w:t>
            </w:r>
          </w:p>
        </w:tc>
      </w:tr>
      <w:tr w:rsidR="007F3FC5" w:rsidRPr="00AE6AB0" w14:paraId="35267384" w14:textId="77777777" w:rsidTr="00955BA2">
        <w:tc>
          <w:tcPr>
            <w:tcW w:w="7632" w:type="dxa"/>
          </w:tcPr>
          <w:p w14:paraId="0F5E45C7" w14:textId="6562712B"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Login ID</w:t>
            </w:r>
          </w:p>
        </w:tc>
        <w:tc>
          <w:tcPr>
            <w:tcW w:w="864" w:type="dxa"/>
          </w:tcPr>
          <w:p w14:paraId="2EA790A0" w14:textId="4A5664F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D641FD7" w14:textId="58873618" w:rsidR="007F3FC5" w:rsidRPr="00955BA2" w:rsidRDefault="00B80B26"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330</w:t>
            </w:r>
          </w:p>
        </w:tc>
      </w:tr>
      <w:tr w:rsidR="007F3FC5" w:rsidRPr="00AE6AB0" w14:paraId="54D96609" w14:textId="548C65D3" w:rsidTr="00955BA2">
        <w:tc>
          <w:tcPr>
            <w:tcW w:w="7632" w:type="dxa"/>
          </w:tcPr>
          <w:p w14:paraId="167A8D35"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Restrict changing the criticality level of a system security alarm to administrator(s).</w:t>
            </w:r>
          </w:p>
        </w:tc>
        <w:tc>
          <w:tcPr>
            <w:tcW w:w="864" w:type="dxa"/>
          </w:tcPr>
          <w:p w14:paraId="7687DA94"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92B43CB" w14:textId="7FDB51F2"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340</w:t>
            </w:r>
          </w:p>
        </w:tc>
      </w:tr>
      <w:tr w:rsidR="007F3FC5" w:rsidRPr="00AE6AB0" w14:paraId="15F33BDF" w14:textId="7BD48B0C" w:rsidTr="00955BA2">
        <w:tc>
          <w:tcPr>
            <w:tcW w:w="7632" w:type="dxa"/>
          </w:tcPr>
          <w:p w14:paraId="332C544B"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Monitor API invocation patterns to detect anomalous access patterns that may represent fraudulent access or other types of attacks, or integrate with tools that implement anomaly and abuse detection.</w:t>
            </w:r>
          </w:p>
        </w:tc>
        <w:tc>
          <w:tcPr>
            <w:tcW w:w="864" w:type="dxa"/>
          </w:tcPr>
          <w:p w14:paraId="46AA7FBC"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3E7566E" w14:textId="089BA2D2"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350</w:t>
            </w:r>
          </w:p>
        </w:tc>
      </w:tr>
      <w:tr w:rsidR="007F3FC5" w:rsidRPr="00AE6AB0" w14:paraId="006FB3FB" w14:textId="7CEB723B" w:rsidTr="00955BA2">
        <w:tc>
          <w:tcPr>
            <w:tcW w:w="7632" w:type="dxa"/>
          </w:tcPr>
          <w:p w14:paraId="2F4C950E"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Support requests for information from law enforcement and government agencies.</w:t>
            </w:r>
          </w:p>
        </w:tc>
        <w:tc>
          <w:tcPr>
            <w:tcW w:w="864" w:type="dxa"/>
          </w:tcPr>
          <w:p w14:paraId="27FF1906"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F8A2B14" w14:textId="121302F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360</w:t>
            </w:r>
          </w:p>
        </w:tc>
      </w:tr>
      <w:tr w:rsidR="007F3FC5" w:rsidRPr="00AE6AB0" w14:paraId="57712EBE" w14:textId="22A3A2F7" w:rsidTr="00955BA2">
        <w:tc>
          <w:tcPr>
            <w:tcW w:w="7632" w:type="dxa"/>
          </w:tcPr>
          <w:p w14:paraId="58584B85"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Implement “Closed Loop” automatic implementation (without human intervention) for Known Threats with detection rate in low false positives.</w:t>
            </w:r>
          </w:p>
        </w:tc>
        <w:tc>
          <w:tcPr>
            <w:tcW w:w="864" w:type="dxa"/>
          </w:tcPr>
          <w:p w14:paraId="4E561505"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AAFAB94" w14:textId="1C4358E4"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370</w:t>
            </w:r>
          </w:p>
        </w:tc>
      </w:tr>
      <w:tr w:rsidR="007F3FC5" w:rsidRPr="00AE6AB0" w14:paraId="2D48D0A5" w14:textId="40564267" w:rsidTr="00955BA2">
        <w:tc>
          <w:tcPr>
            <w:tcW w:w="7632" w:type="dxa"/>
          </w:tcPr>
          <w:p w14:paraId="2C1B0544"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Perform data capture for security functions.</w:t>
            </w:r>
          </w:p>
        </w:tc>
        <w:tc>
          <w:tcPr>
            <w:tcW w:w="864" w:type="dxa"/>
          </w:tcPr>
          <w:p w14:paraId="23A5DE2B"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83E4A26" w14:textId="04EA91F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380</w:t>
            </w:r>
          </w:p>
        </w:tc>
      </w:tr>
      <w:tr w:rsidR="007F3FC5" w:rsidRPr="00AE6AB0" w14:paraId="1CEEEA18" w14:textId="18AF80C1" w:rsidTr="00955BA2">
        <w:tc>
          <w:tcPr>
            <w:tcW w:w="7632" w:type="dxa"/>
          </w:tcPr>
          <w:p w14:paraId="5D79062F"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 xml:space="preserve">Generate security audit logs that must be sent to Security Analytics Tools for analysis. </w:t>
            </w:r>
          </w:p>
        </w:tc>
        <w:tc>
          <w:tcPr>
            <w:tcW w:w="864" w:type="dxa"/>
          </w:tcPr>
          <w:p w14:paraId="06EF146A"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FEB23A3" w14:textId="1F90E350"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390</w:t>
            </w:r>
          </w:p>
        </w:tc>
      </w:tr>
      <w:tr w:rsidR="007F3FC5" w:rsidRPr="00AE6AB0" w14:paraId="40EFB91E" w14:textId="1AC2EE8C" w:rsidTr="00955BA2">
        <w:tc>
          <w:tcPr>
            <w:tcW w:w="7632" w:type="dxa"/>
          </w:tcPr>
          <w:p w14:paraId="14976E6B"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Provide audit logs that include user ID, dates, times for log-on and log-off, and terminal location at minimum.</w:t>
            </w:r>
          </w:p>
        </w:tc>
        <w:tc>
          <w:tcPr>
            <w:tcW w:w="864" w:type="dxa"/>
          </w:tcPr>
          <w:p w14:paraId="1073AE3B"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3462B87" w14:textId="3A4DADE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400</w:t>
            </w:r>
          </w:p>
        </w:tc>
      </w:tr>
      <w:tr w:rsidR="007F3FC5" w:rsidRPr="00AE6AB0" w14:paraId="7E9C730F" w14:textId="7600BC7F" w:rsidTr="00955BA2">
        <w:tc>
          <w:tcPr>
            <w:tcW w:w="7632" w:type="dxa"/>
          </w:tcPr>
          <w:p w14:paraId="479D89C4"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 xml:space="preserve">Provide security audit logs including records of successful and rejected system access data and other resource access attempts. </w:t>
            </w:r>
          </w:p>
        </w:tc>
        <w:tc>
          <w:tcPr>
            <w:tcW w:w="864" w:type="dxa"/>
          </w:tcPr>
          <w:p w14:paraId="01BB0431"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54C47E7" w14:textId="42C94C6E"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410</w:t>
            </w:r>
          </w:p>
        </w:tc>
      </w:tr>
      <w:tr w:rsidR="007F3FC5" w:rsidRPr="00AE6AB0" w14:paraId="380B973C" w14:textId="2A6F34D2" w:rsidTr="00955BA2">
        <w:tc>
          <w:tcPr>
            <w:tcW w:w="7632" w:type="dxa"/>
          </w:tcPr>
          <w:p w14:paraId="52F70D8C"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Support the storage of security audit logs for agreed period of time for forensic analysis.</w:t>
            </w:r>
          </w:p>
        </w:tc>
        <w:tc>
          <w:tcPr>
            <w:tcW w:w="864" w:type="dxa"/>
          </w:tcPr>
          <w:p w14:paraId="6ACF9171"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74A3635" w14:textId="0FA8A20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420</w:t>
            </w:r>
          </w:p>
        </w:tc>
      </w:tr>
      <w:tr w:rsidR="007F3FC5" w:rsidRPr="00AE6AB0" w14:paraId="79141348" w14:textId="450E4188" w:rsidTr="00955BA2">
        <w:tc>
          <w:tcPr>
            <w:tcW w:w="7632" w:type="dxa"/>
          </w:tcPr>
          <w:p w14:paraId="2FB5A3F4"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Provide the capability of generating security audit logs by interacting with the operating system (OS) as appropriate.</w:t>
            </w:r>
          </w:p>
        </w:tc>
        <w:tc>
          <w:tcPr>
            <w:tcW w:w="864" w:type="dxa"/>
          </w:tcPr>
          <w:p w14:paraId="665F823C"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EF4D3AD" w14:textId="0B9FCB9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430</w:t>
            </w:r>
          </w:p>
        </w:tc>
      </w:tr>
      <w:tr w:rsidR="007F3FC5" w:rsidRPr="00AE6AB0" w14:paraId="5740D03E" w14:textId="21696273" w:rsidTr="00955BA2">
        <w:tc>
          <w:tcPr>
            <w:tcW w:w="7632" w:type="dxa"/>
          </w:tcPr>
          <w:p w14:paraId="1234A90B"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lastRenderedPageBreak/>
              <w:t xml:space="preserve">Security logging for VNFs and their OSs must be active from initialization. Audit logging includes automatic routines to maintain activity records and cleanup programs to ensure the integrity of the audit/logging systems. </w:t>
            </w:r>
          </w:p>
        </w:tc>
        <w:tc>
          <w:tcPr>
            <w:tcW w:w="864" w:type="dxa"/>
          </w:tcPr>
          <w:p w14:paraId="0945D674"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F29E02" w14:textId="2EB767A6"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440</w:t>
            </w:r>
          </w:p>
        </w:tc>
      </w:tr>
    </w:tbl>
    <w:p w14:paraId="4A77BCD9" w14:textId="77777777" w:rsidR="00C412E3" w:rsidRPr="00AE6AB0" w:rsidRDefault="00C412E3" w:rsidP="003E1B52">
      <w:pPr>
        <w:pStyle w:val="Heading2"/>
      </w:pPr>
      <w:bookmarkStart w:id="59" w:name="_Toc464209006"/>
      <w:bookmarkStart w:id="60" w:name="_Toc472923169"/>
      <w:r w:rsidRPr="00AE6AB0">
        <w:t xml:space="preserve">VNF Data </w:t>
      </w:r>
      <w:r w:rsidRPr="00EF23C0">
        <w:t>Protection</w:t>
      </w:r>
      <w:r w:rsidRPr="00AE6AB0">
        <w:t xml:space="preserve"> Requirements</w:t>
      </w:r>
      <w:bookmarkEnd w:id="59"/>
      <w:bookmarkEnd w:id="60"/>
    </w:p>
    <w:p w14:paraId="6E94B48F" w14:textId="77777777" w:rsidR="00C412E3" w:rsidRDefault="00C412E3" w:rsidP="001C76ED">
      <w:r w:rsidRPr="00AE6AB0">
        <w:t>This section covers VNF data protection requirements that are mostly applicable to security monitoring.</w:t>
      </w:r>
    </w:p>
    <w:tbl>
      <w:tblPr>
        <w:tblStyle w:val="TableGrid"/>
        <w:tblW w:w="9360" w:type="dxa"/>
        <w:tblLayout w:type="fixed"/>
        <w:tblLook w:val="04A0" w:firstRow="1" w:lastRow="0" w:firstColumn="1" w:lastColumn="0" w:noHBand="0" w:noVBand="1"/>
      </w:tblPr>
      <w:tblGrid>
        <w:gridCol w:w="7632"/>
        <w:gridCol w:w="864"/>
        <w:gridCol w:w="864"/>
      </w:tblGrid>
      <w:tr w:rsidR="00401781" w:rsidRPr="00AE6AB0" w14:paraId="4B5AB9C2" w14:textId="2D402A61" w:rsidTr="00955BA2">
        <w:trPr>
          <w:tblHeader/>
        </w:trPr>
        <w:tc>
          <w:tcPr>
            <w:tcW w:w="7632" w:type="dxa"/>
            <w:shd w:val="clear" w:color="auto" w:fill="D5DCE4" w:themeFill="text2" w:themeFillTint="33"/>
          </w:tcPr>
          <w:p w14:paraId="793223A3"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Data Protection Requirements</w:t>
            </w:r>
          </w:p>
        </w:tc>
        <w:tc>
          <w:tcPr>
            <w:tcW w:w="864" w:type="dxa"/>
            <w:shd w:val="clear" w:color="auto" w:fill="D5DCE4" w:themeFill="text2" w:themeFillTint="33"/>
          </w:tcPr>
          <w:p w14:paraId="138E0B78"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11A69A71" w14:textId="331CAF1D"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1781" w:rsidRPr="00AE6AB0" w14:paraId="7A4791A8" w14:textId="3F7F944D" w:rsidTr="00955BA2">
        <w:tc>
          <w:tcPr>
            <w:tcW w:w="7632" w:type="dxa"/>
          </w:tcPr>
          <w:p w14:paraId="72952609"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restrict read and write access to data.</w:t>
            </w:r>
          </w:p>
        </w:tc>
        <w:tc>
          <w:tcPr>
            <w:tcW w:w="864" w:type="dxa"/>
          </w:tcPr>
          <w:p w14:paraId="5EE109F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C69311B" w14:textId="4D10284A" w:rsidR="00404222" w:rsidRPr="00955BA2" w:rsidRDefault="00477616">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10</w:t>
            </w:r>
          </w:p>
        </w:tc>
      </w:tr>
      <w:tr w:rsidR="00401781" w:rsidRPr="00AE6AB0" w14:paraId="0068104E" w14:textId="0A8D9834" w:rsidTr="00955BA2">
        <w:tc>
          <w:tcPr>
            <w:tcW w:w="7632" w:type="dxa"/>
          </w:tcPr>
          <w:p w14:paraId="26ABC6D4"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restrict access to data to specific users.</w:t>
            </w:r>
          </w:p>
        </w:tc>
        <w:tc>
          <w:tcPr>
            <w:tcW w:w="864" w:type="dxa"/>
          </w:tcPr>
          <w:p w14:paraId="26F782F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14A9A0" w14:textId="7FE688AE"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20</w:t>
            </w:r>
          </w:p>
        </w:tc>
      </w:tr>
      <w:tr w:rsidR="00401781" w:rsidRPr="00AE6AB0" w14:paraId="300B6C2C" w14:textId="34BC5BCF" w:rsidTr="00955BA2">
        <w:tc>
          <w:tcPr>
            <w:tcW w:w="7632" w:type="dxa"/>
          </w:tcPr>
          <w:p w14:paraId="33463A4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encrypt data in transit on a physical or virtual network.</w:t>
            </w:r>
          </w:p>
        </w:tc>
        <w:tc>
          <w:tcPr>
            <w:tcW w:w="864" w:type="dxa"/>
          </w:tcPr>
          <w:p w14:paraId="2835B91E"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91AD144" w14:textId="4A16675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30</w:t>
            </w:r>
          </w:p>
        </w:tc>
      </w:tr>
      <w:tr w:rsidR="00401781" w:rsidRPr="00AE6AB0" w14:paraId="365D4D74" w14:textId="54DAF8F7" w:rsidTr="00955BA2">
        <w:tc>
          <w:tcPr>
            <w:tcW w:w="7632" w:type="dxa"/>
          </w:tcPr>
          <w:p w14:paraId="41419745"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encrypt data on non-volatile memory.</w:t>
            </w:r>
          </w:p>
        </w:tc>
        <w:tc>
          <w:tcPr>
            <w:tcW w:w="864" w:type="dxa"/>
          </w:tcPr>
          <w:p w14:paraId="0C551041"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F8DFEB5" w14:textId="588705EA"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40</w:t>
            </w:r>
          </w:p>
        </w:tc>
      </w:tr>
      <w:tr w:rsidR="00401781" w:rsidRPr="00AE6AB0" w14:paraId="1AFE2A82" w14:textId="357163EF" w:rsidTr="00955BA2">
        <w:tc>
          <w:tcPr>
            <w:tcW w:w="7632" w:type="dxa"/>
          </w:tcPr>
          <w:p w14:paraId="34712BB1" w14:textId="77777777" w:rsidR="00404222" w:rsidRPr="00955BA2" w:rsidRDefault="00404222" w:rsidP="003E1B52">
            <w:pPr>
              <w:pStyle w:val="BodyText"/>
              <w:spacing w:before="0" w:after="0"/>
              <w:rPr>
                <w:rFonts w:cs="Arial"/>
                <w:sz w:val="20"/>
                <w:szCs w:val="20"/>
              </w:rPr>
            </w:pPr>
            <w:r w:rsidRPr="00955BA2">
              <w:rPr>
                <w:rFonts w:cs="Arial"/>
                <w:color w:val="000000" w:themeColor="text1"/>
                <w:sz w:val="20"/>
                <w:szCs w:val="20"/>
              </w:rPr>
              <w:t>Where the encryption of non-transient data is required on a device for which the operating system performs paging to virtual memory, then if possible disable the paging of the data requiring encryption, if not the virtual memory should be encrypted.</w:t>
            </w:r>
          </w:p>
        </w:tc>
        <w:tc>
          <w:tcPr>
            <w:tcW w:w="864" w:type="dxa"/>
          </w:tcPr>
          <w:p w14:paraId="74A5E2E4"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A139D2B" w14:textId="4EFABA46"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50</w:t>
            </w:r>
          </w:p>
        </w:tc>
      </w:tr>
      <w:tr w:rsidR="00401781" w:rsidRPr="00AE6AB0" w14:paraId="276A56DF" w14:textId="3D815031" w:rsidTr="00955BA2">
        <w:tc>
          <w:tcPr>
            <w:tcW w:w="7632" w:type="dxa"/>
          </w:tcPr>
          <w:p w14:paraId="23B1837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integrate with an external encryption service.</w:t>
            </w:r>
          </w:p>
        </w:tc>
        <w:tc>
          <w:tcPr>
            <w:tcW w:w="864" w:type="dxa"/>
          </w:tcPr>
          <w:p w14:paraId="6C0C1AB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4EE2BEA" w14:textId="03C8E839"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60</w:t>
            </w:r>
          </w:p>
        </w:tc>
      </w:tr>
      <w:tr w:rsidR="00401781" w:rsidRPr="00AE6AB0" w14:paraId="27E13C26" w14:textId="601767C1" w:rsidTr="00955BA2">
        <w:tc>
          <w:tcPr>
            <w:tcW w:w="7632" w:type="dxa"/>
          </w:tcPr>
          <w:p w14:paraId="359361E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industry standard cryptographic algorithms and standard modes of operations when implementing cryptography.</w:t>
            </w:r>
          </w:p>
        </w:tc>
        <w:tc>
          <w:tcPr>
            <w:tcW w:w="864" w:type="dxa"/>
          </w:tcPr>
          <w:p w14:paraId="721EEFC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F43658" w14:textId="4D818F8C"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70</w:t>
            </w:r>
          </w:p>
        </w:tc>
      </w:tr>
      <w:tr w:rsidR="00401781" w:rsidRPr="00AE6AB0" w14:paraId="13B39BE2" w14:textId="3FD5C900" w:rsidTr="00955BA2">
        <w:tc>
          <w:tcPr>
            <w:tcW w:w="7632" w:type="dxa"/>
          </w:tcPr>
          <w:p w14:paraId="06CD40B8"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commercial algorithms only when there are no applicable US federal standards for specific cryptographic functions, e.g., public key cryptography, message digests.</w:t>
            </w:r>
          </w:p>
        </w:tc>
        <w:tc>
          <w:tcPr>
            <w:tcW w:w="864" w:type="dxa"/>
          </w:tcPr>
          <w:p w14:paraId="0B388E31" w14:textId="7E6CDA94" w:rsidR="00404222" w:rsidRPr="00955BA2" w:rsidRDefault="001A6035" w:rsidP="003E1B52">
            <w:pPr>
              <w:pStyle w:val="BodyText"/>
              <w:spacing w:before="0" w:after="0"/>
              <w:rPr>
                <w:rFonts w:eastAsia="Times New Roman" w:cs="Arial"/>
                <w:sz w:val="20"/>
                <w:szCs w:val="20"/>
              </w:rPr>
            </w:pPr>
            <w:r>
              <w:rPr>
                <w:rFonts w:eastAsia="Times New Roman" w:cs="Arial"/>
                <w:sz w:val="20"/>
                <w:szCs w:val="20"/>
              </w:rPr>
              <w:t>Should</w:t>
            </w:r>
          </w:p>
        </w:tc>
        <w:tc>
          <w:tcPr>
            <w:tcW w:w="864" w:type="dxa"/>
          </w:tcPr>
          <w:p w14:paraId="078CE8BC" w14:textId="310A4F1C"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80</w:t>
            </w:r>
          </w:p>
        </w:tc>
      </w:tr>
      <w:tr w:rsidR="00401781" w:rsidRPr="00AE6AB0" w14:paraId="62BD4B76" w14:textId="43C91EB5" w:rsidTr="00955BA2">
        <w:tc>
          <w:tcPr>
            <w:tcW w:w="7632" w:type="dxa"/>
          </w:tcPr>
          <w:p w14:paraId="6C6FFBC6"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The SHA, DSS, MD5, SHA-1 and Skipjack algorithms or other compromised encryption must not be used.</w:t>
            </w:r>
          </w:p>
        </w:tc>
        <w:tc>
          <w:tcPr>
            <w:tcW w:w="864" w:type="dxa"/>
          </w:tcPr>
          <w:p w14:paraId="1F1AD07F" w14:textId="7389BC03"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5ABD841" w14:textId="05FEACF0"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90</w:t>
            </w:r>
          </w:p>
        </w:tc>
      </w:tr>
      <w:tr w:rsidR="00401781" w:rsidRPr="00AE6AB0" w14:paraId="4EC0BD43" w14:textId="7C93E890" w:rsidTr="00955BA2">
        <w:tc>
          <w:tcPr>
            <w:tcW w:w="7632" w:type="dxa"/>
          </w:tcPr>
          <w:p w14:paraId="1304D7F8" w14:textId="77777777" w:rsidR="00404222" w:rsidRPr="00955BA2" w:rsidRDefault="00404222" w:rsidP="003E1B52">
            <w:pPr>
              <w:pStyle w:val="BodyText"/>
              <w:spacing w:before="0" w:after="0"/>
              <w:rPr>
                <w:rFonts w:eastAsia="Times New Roman" w:cs="Arial"/>
                <w:kern w:val="2"/>
                <w:sz w:val="20"/>
                <w:szCs w:val="20"/>
              </w:rPr>
            </w:pPr>
            <w:r w:rsidRPr="00955BA2">
              <w:rPr>
                <w:rFonts w:cs="Arial"/>
                <w:bCs/>
                <w:sz w:val="20"/>
                <w:szCs w:val="20"/>
              </w:rPr>
              <w:t>Use</w:t>
            </w:r>
            <w:r w:rsidRPr="00955BA2">
              <w:rPr>
                <w:rFonts w:cs="Arial"/>
                <w:sz w:val="20"/>
                <w:szCs w:val="20"/>
              </w:rPr>
              <w:t xml:space="preserve">, whenever possible, standard implementations of security </w:t>
            </w:r>
            <w:r w:rsidRPr="00955BA2">
              <w:rPr>
                <w:rFonts w:cs="Arial"/>
                <w:iCs/>
                <w:sz w:val="20"/>
                <w:szCs w:val="20"/>
              </w:rPr>
              <w:t>applications</w:t>
            </w:r>
            <w:r w:rsidRPr="00955BA2">
              <w:rPr>
                <w:rFonts w:cs="Arial"/>
                <w:sz w:val="20"/>
                <w:szCs w:val="20"/>
              </w:rPr>
              <w:t xml:space="preserve">, </w:t>
            </w:r>
            <w:r w:rsidRPr="00955BA2">
              <w:rPr>
                <w:rFonts w:cs="Arial"/>
                <w:iCs/>
                <w:sz w:val="20"/>
                <w:szCs w:val="20"/>
              </w:rPr>
              <w:t>protocols</w:t>
            </w:r>
            <w:r w:rsidRPr="00955BA2">
              <w:rPr>
                <w:rFonts w:cs="Arial"/>
                <w:sz w:val="20"/>
                <w:szCs w:val="20"/>
              </w:rPr>
              <w:t xml:space="preserve">, and format, e.g., S/MIME, </w:t>
            </w:r>
            <w:r w:rsidRPr="00955BA2">
              <w:rPr>
                <w:rFonts w:cs="Arial"/>
                <w:iCs/>
                <w:sz w:val="20"/>
                <w:szCs w:val="20"/>
              </w:rPr>
              <w:t>TLS</w:t>
            </w:r>
            <w:r w:rsidRPr="00955BA2">
              <w:rPr>
                <w:rFonts w:cs="Arial"/>
                <w:sz w:val="20"/>
                <w:szCs w:val="20"/>
              </w:rPr>
              <w:t xml:space="preserve">, </w:t>
            </w:r>
            <w:r w:rsidRPr="00955BA2">
              <w:rPr>
                <w:rFonts w:cs="Arial"/>
                <w:iCs/>
                <w:sz w:val="20"/>
                <w:szCs w:val="20"/>
              </w:rPr>
              <w:t>SSH</w:t>
            </w:r>
            <w:r w:rsidRPr="00955BA2">
              <w:rPr>
                <w:rFonts w:cs="Arial"/>
                <w:sz w:val="20"/>
                <w:szCs w:val="20"/>
              </w:rPr>
              <w:t xml:space="preserve">, </w:t>
            </w:r>
            <w:r w:rsidRPr="00955BA2">
              <w:rPr>
                <w:rFonts w:cs="Arial"/>
                <w:iCs/>
                <w:sz w:val="20"/>
                <w:szCs w:val="20"/>
              </w:rPr>
              <w:t>IPSec</w:t>
            </w:r>
            <w:r w:rsidRPr="00955BA2">
              <w:rPr>
                <w:rFonts w:cs="Arial"/>
                <w:sz w:val="20"/>
                <w:szCs w:val="20"/>
              </w:rPr>
              <w:t xml:space="preserve">, </w:t>
            </w:r>
            <w:r w:rsidRPr="00955BA2">
              <w:rPr>
                <w:rFonts w:cs="Arial"/>
                <w:iCs/>
                <w:sz w:val="20"/>
                <w:szCs w:val="20"/>
              </w:rPr>
              <w:t>X.509</w:t>
            </w:r>
            <w:r w:rsidRPr="00955BA2">
              <w:rPr>
                <w:rFonts w:cs="Arial"/>
                <w:sz w:val="20"/>
                <w:szCs w:val="20"/>
              </w:rPr>
              <w:t xml:space="preserve"> </w:t>
            </w:r>
            <w:r w:rsidRPr="00955BA2">
              <w:rPr>
                <w:rFonts w:cs="Arial"/>
                <w:iCs/>
                <w:sz w:val="20"/>
                <w:szCs w:val="20"/>
              </w:rPr>
              <w:t>digital certificates for cryptographic implementations</w:t>
            </w:r>
            <w:r w:rsidRPr="00955BA2">
              <w:rPr>
                <w:rFonts w:cs="Arial"/>
                <w:sz w:val="20"/>
                <w:szCs w:val="20"/>
              </w:rPr>
              <w:t xml:space="preserve">. These implementations </w:t>
            </w:r>
            <w:r w:rsidRPr="00955BA2">
              <w:rPr>
                <w:rFonts w:cs="Arial"/>
                <w:bCs/>
                <w:sz w:val="20"/>
                <w:szCs w:val="20"/>
              </w:rPr>
              <w:t>must</w:t>
            </w:r>
            <w:r w:rsidRPr="00955BA2">
              <w:rPr>
                <w:rFonts w:cs="Arial"/>
                <w:sz w:val="20"/>
                <w:szCs w:val="20"/>
              </w:rPr>
              <w:t xml:space="preserve"> be purchased from reputable vendors and </w:t>
            </w:r>
            <w:r w:rsidRPr="00955BA2">
              <w:rPr>
                <w:rFonts w:cs="Arial"/>
                <w:bCs/>
                <w:sz w:val="20"/>
                <w:szCs w:val="20"/>
              </w:rPr>
              <w:t>must not</w:t>
            </w:r>
            <w:r w:rsidRPr="00955BA2">
              <w:rPr>
                <w:rFonts w:cs="Arial"/>
                <w:b/>
                <w:bCs/>
                <w:sz w:val="20"/>
                <w:szCs w:val="20"/>
              </w:rPr>
              <w:t xml:space="preserve"> </w:t>
            </w:r>
            <w:r w:rsidRPr="00955BA2">
              <w:rPr>
                <w:rFonts w:cs="Arial"/>
                <w:sz w:val="20"/>
                <w:szCs w:val="20"/>
              </w:rPr>
              <w:t>be developed in-house.</w:t>
            </w:r>
          </w:p>
        </w:tc>
        <w:tc>
          <w:tcPr>
            <w:tcW w:w="864" w:type="dxa"/>
          </w:tcPr>
          <w:p w14:paraId="3BDE005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14DC9EF" w14:textId="163D31C1"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100</w:t>
            </w:r>
          </w:p>
        </w:tc>
      </w:tr>
      <w:tr w:rsidR="00401781" w:rsidRPr="00AE6AB0" w14:paraId="0C267A46" w14:textId="3048A5C6" w:rsidTr="00955BA2">
        <w:tc>
          <w:tcPr>
            <w:tcW w:w="7632" w:type="dxa"/>
          </w:tcPr>
          <w:p w14:paraId="5329862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 xml:space="preserve">A VNF must provide the ability to migrate to newer versions of cryptographic algorithms and protocols with no impact. </w:t>
            </w:r>
          </w:p>
        </w:tc>
        <w:tc>
          <w:tcPr>
            <w:tcW w:w="864" w:type="dxa"/>
          </w:tcPr>
          <w:p w14:paraId="7B0BBB8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0C6F80" w14:textId="44AA864A"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110</w:t>
            </w:r>
          </w:p>
        </w:tc>
      </w:tr>
      <w:tr w:rsidR="00401781" w:rsidRPr="00AE6AB0" w14:paraId="5A7F4946" w14:textId="6E1E61C8" w:rsidTr="00955BA2">
        <w:tc>
          <w:tcPr>
            <w:tcW w:w="7632" w:type="dxa"/>
          </w:tcPr>
          <w:p w14:paraId="3B2D7A84" w14:textId="77777777" w:rsidR="00404222" w:rsidRPr="00955BA2" w:rsidRDefault="00404222" w:rsidP="003E1B52">
            <w:pPr>
              <w:pStyle w:val="BodyText"/>
              <w:spacing w:before="0" w:after="0"/>
              <w:rPr>
                <w:rFonts w:eastAsia="Times New Roman" w:cs="Arial"/>
                <w:kern w:val="2"/>
                <w:sz w:val="20"/>
                <w:szCs w:val="20"/>
              </w:rPr>
            </w:pPr>
            <w:r w:rsidRPr="00955BA2">
              <w:rPr>
                <w:rFonts w:cs="Arial"/>
                <w:iCs/>
                <w:sz w:val="20"/>
                <w:szCs w:val="20"/>
              </w:rPr>
              <w:t>Use symmetric keys</w:t>
            </w:r>
            <w:r w:rsidRPr="00955BA2">
              <w:rPr>
                <w:rFonts w:cs="Arial"/>
                <w:sz w:val="20"/>
                <w:szCs w:val="20"/>
              </w:rPr>
              <w:t xml:space="preserve"> of at least 112 bits in length.</w:t>
            </w:r>
          </w:p>
        </w:tc>
        <w:tc>
          <w:tcPr>
            <w:tcW w:w="864" w:type="dxa"/>
          </w:tcPr>
          <w:p w14:paraId="5AC1DE7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E9A1F3C" w14:textId="5CEEA22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120</w:t>
            </w:r>
          </w:p>
        </w:tc>
      </w:tr>
      <w:tr w:rsidR="00401781" w:rsidRPr="00AE6AB0" w14:paraId="47934044" w14:textId="19ACF1BA" w:rsidTr="00955BA2">
        <w:tc>
          <w:tcPr>
            <w:tcW w:w="7632" w:type="dxa"/>
          </w:tcPr>
          <w:p w14:paraId="602AF36B"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a</w:t>
            </w:r>
            <w:r w:rsidRPr="00955BA2">
              <w:rPr>
                <w:rFonts w:cs="Arial"/>
                <w:iCs/>
                <w:sz w:val="20"/>
                <w:szCs w:val="20"/>
              </w:rPr>
              <w:t>symmetric keys</w:t>
            </w:r>
            <w:r w:rsidRPr="00955BA2">
              <w:rPr>
                <w:rFonts w:cs="Arial"/>
                <w:sz w:val="20"/>
                <w:szCs w:val="20"/>
              </w:rPr>
              <w:t xml:space="preserve"> of at least 2048 bits in length.</w:t>
            </w:r>
          </w:p>
        </w:tc>
        <w:tc>
          <w:tcPr>
            <w:tcW w:w="864" w:type="dxa"/>
          </w:tcPr>
          <w:p w14:paraId="6AC94CC6"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AC23780" w14:textId="49D02AEE"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130</w:t>
            </w:r>
          </w:p>
        </w:tc>
      </w:tr>
      <w:tr w:rsidR="00401781" w:rsidRPr="00AE6AB0" w14:paraId="5AAE22E7" w14:textId="27D7F58E" w:rsidTr="00955BA2">
        <w:tc>
          <w:tcPr>
            <w:tcW w:w="7632" w:type="dxa"/>
          </w:tcPr>
          <w:p w14:paraId="77153FC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commercial tools that comply with X.509 standards and produce x.509 compliant keys for public/private key generation. Keys must not be generated or derived from predictable functions or values, e.g., values considered predictable include user identity information, time of day, stored/transmitted data.</w:t>
            </w:r>
          </w:p>
        </w:tc>
        <w:tc>
          <w:tcPr>
            <w:tcW w:w="864" w:type="dxa"/>
          </w:tcPr>
          <w:p w14:paraId="053B9AC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2F40A13" w14:textId="520BC819"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140</w:t>
            </w:r>
          </w:p>
        </w:tc>
      </w:tr>
      <w:tr w:rsidR="00401781" w:rsidRPr="00AE6AB0" w14:paraId="015D0992" w14:textId="07334B4E" w:rsidTr="00955BA2">
        <w:tc>
          <w:tcPr>
            <w:tcW w:w="7632" w:type="dxa"/>
          </w:tcPr>
          <w:p w14:paraId="657DEADB" w14:textId="16CF5C1F" w:rsidR="00404222" w:rsidRPr="00955BA2" w:rsidRDefault="00B750AF">
            <w:pPr>
              <w:pStyle w:val="BodyText"/>
              <w:spacing w:before="0" w:after="0"/>
              <w:rPr>
                <w:rFonts w:eastAsia="Times New Roman" w:cs="Arial"/>
                <w:kern w:val="2"/>
                <w:sz w:val="20"/>
                <w:szCs w:val="20"/>
              </w:rPr>
            </w:pPr>
            <w:r w:rsidRPr="00955BA2">
              <w:rPr>
                <w:rFonts w:cs="Arial"/>
                <w:sz w:val="20"/>
                <w:szCs w:val="20"/>
              </w:rPr>
              <w:t xml:space="preserve">Provide the capability to configure </w:t>
            </w:r>
            <w:r w:rsidR="00404222" w:rsidRPr="00955BA2">
              <w:rPr>
                <w:rFonts w:cs="Arial"/>
                <w:sz w:val="20"/>
                <w:szCs w:val="20"/>
              </w:rPr>
              <w:t>encryption algorithm</w:t>
            </w:r>
            <w:r w:rsidRPr="00955BA2">
              <w:rPr>
                <w:rFonts w:cs="Arial"/>
                <w:sz w:val="20"/>
                <w:szCs w:val="20"/>
              </w:rPr>
              <w:t>s</w:t>
            </w:r>
            <w:r w:rsidR="00404222" w:rsidRPr="00955BA2">
              <w:rPr>
                <w:rFonts w:cs="Arial"/>
                <w:sz w:val="20"/>
                <w:szCs w:val="20"/>
              </w:rPr>
              <w:t xml:space="preserve"> or device</w:t>
            </w:r>
            <w:r w:rsidRPr="00955BA2">
              <w:rPr>
                <w:rFonts w:cs="Arial"/>
                <w:sz w:val="20"/>
                <w:szCs w:val="20"/>
              </w:rPr>
              <w:t>s</w:t>
            </w:r>
            <w:r w:rsidR="00404222" w:rsidRPr="00955BA2">
              <w:rPr>
                <w:rFonts w:cs="Arial"/>
                <w:sz w:val="20"/>
                <w:szCs w:val="20"/>
              </w:rPr>
              <w:t xml:space="preserve"> so that </w:t>
            </w:r>
            <w:r w:rsidR="00513CB6" w:rsidRPr="00955BA2">
              <w:rPr>
                <w:rFonts w:cs="Arial"/>
                <w:sz w:val="20"/>
                <w:szCs w:val="20"/>
              </w:rPr>
              <w:t xml:space="preserve">they </w:t>
            </w:r>
            <w:r w:rsidR="00404222" w:rsidRPr="00955BA2">
              <w:rPr>
                <w:rFonts w:cs="Arial"/>
                <w:sz w:val="20"/>
                <w:szCs w:val="20"/>
              </w:rPr>
              <w:t>compl</w:t>
            </w:r>
            <w:r w:rsidR="00513CB6" w:rsidRPr="00955BA2">
              <w:rPr>
                <w:rFonts w:cs="Arial"/>
                <w:sz w:val="20"/>
                <w:szCs w:val="20"/>
              </w:rPr>
              <w:t xml:space="preserve">y </w:t>
            </w:r>
            <w:r w:rsidR="00404222" w:rsidRPr="00955BA2">
              <w:rPr>
                <w:rFonts w:cs="Arial"/>
                <w:sz w:val="20"/>
                <w:szCs w:val="20"/>
              </w:rPr>
              <w:t>with the laws of the United States and those of any country in which there are plans to use data encryption.</w:t>
            </w:r>
          </w:p>
        </w:tc>
        <w:tc>
          <w:tcPr>
            <w:tcW w:w="864" w:type="dxa"/>
          </w:tcPr>
          <w:p w14:paraId="2AA7C5D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5DC9EFD" w14:textId="2C0DD958"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150</w:t>
            </w:r>
          </w:p>
        </w:tc>
      </w:tr>
      <w:tr w:rsidR="00401781" w:rsidRPr="00AE6AB0" w14:paraId="4A8F36BA" w14:textId="0BCC3DD5" w:rsidTr="00955BA2">
        <w:tc>
          <w:tcPr>
            <w:tcW w:w="7632" w:type="dxa"/>
          </w:tcPr>
          <w:p w14:paraId="6944D85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of using certificates issued from a Certificate Authority not provided by the VNF vendor.</w:t>
            </w:r>
          </w:p>
        </w:tc>
        <w:tc>
          <w:tcPr>
            <w:tcW w:w="864" w:type="dxa"/>
          </w:tcPr>
          <w:p w14:paraId="112B70B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56CD9C3" w14:textId="2A57D4C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160</w:t>
            </w:r>
          </w:p>
        </w:tc>
      </w:tr>
      <w:tr w:rsidR="00401781" w:rsidRPr="00AE6AB0" w14:paraId="2FC604BB" w14:textId="2BEAEF53" w:rsidTr="00955BA2">
        <w:tc>
          <w:tcPr>
            <w:tcW w:w="7632" w:type="dxa"/>
          </w:tcPr>
          <w:p w14:paraId="73336425"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of allowing certificate renewal and revocation.</w:t>
            </w:r>
          </w:p>
        </w:tc>
        <w:tc>
          <w:tcPr>
            <w:tcW w:w="864" w:type="dxa"/>
          </w:tcPr>
          <w:p w14:paraId="1595D2D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EC02B0" w14:textId="068A4E34"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170</w:t>
            </w:r>
          </w:p>
        </w:tc>
      </w:tr>
      <w:tr w:rsidR="00401781" w:rsidRPr="00AE6AB0" w14:paraId="6B54E382" w14:textId="6F301B56" w:rsidTr="00955BA2">
        <w:tc>
          <w:tcPr>
            <w:tcW w:w="7632" w:type="dxa"/>
          </w:tcPr>
          <w:p w14:paraId="030894F3" w14:textId="7B366D35" w:rsidR="00404222" w:rsidRPr="00955BA2" w:rsidRDefault="00404222" w:rsidP="00955BA2">
            <w:pPr>
              <w:pStyle w:val="BodyText"/>
              <w:spacing w:before="0" w:after="0"/>
              <w:rPr>
                <w:rFonts w:cs="Arial"/>
                <w:sz w:val="20"/>
                <w:szCs w:val="20"/>
              </w:rPr>
            </w:pPr>
            <w:r w:rsidRPr="00955BA2">
              <w:rPr>
                <w:rFonts w:cs="Arial"/>
                <w:sz w:val="20"/>
                <w:szCs w:val="20"/>
              </w:rPr>
              <w:t xml:space="preserve">Provide the capability of testing the validity of a digital certificate by performing the following: </w:t>
            </w:r>
          </w:p>
        </w:tc>
        <w:tc>
          <w:tcPr>
            <w:tcW w:w="864" w:type="dxa"/>
            <w:shd w:val="clear" w:color="auto" w:fill="D9D9D9" w:themeFill="background1" w:themeFillShade="D9"/>
          </w:tcPr>
          <w:p w14:paraId="7B46EF3D" w14:textId="72089551"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395A6C2" w14:textId="4E55496C" w:rsidR="00404222" w:rsidRPr="00955BA2" w:rsidRDefault="00404222" w:rsidP="003E1B52">
            <w:pPr>
              <w:pStyle w:val="BodyText"/>
              <w:spacing w:before="0" w:after="0"/>
              <w:rPr>
                <w:rFonts w:eastAsia="Times New Roman" w:cs="Arial"/>
                <w:sz w:val="20"/>
                <w:szCs w:val="20"/>
              </w:rPr>
            </w:pPr>
          </w:p>
        </w:tc>
      </w:tr>
      <w:tr w:rsidR="00401781" w:rsidRPr="00AE6AB0" w14:paraId="1470469B" w14:textId="77777777" w:rsidTr="00955BA2">
        <w:tc>
          <w:tcPr>
            <w:tcW w:w="7632" w:type="dxa"/>
          </w:tcPr>
          <w:p w14:paraId="4E0053BA" w14:textId="40020A4B"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CA signature on the certificate must be validated</w:t>
            </w:r>
          </w:p>
        </w:tc>
        <w:tc>
          <w:tcPr>
            <w:tcW w:w="864" w:type="dxa"/>
          </w:tcPr>
          <w:p w14:paraId="7D98EC8B" w14:textId="28E796A4"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B798DD" w14:textId="38EE9DF5"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180</w:t>
            </w:r>
          </w:p>
        </w:tc>
      </w:tr>
      <w:tr w:rsidR="00401781" w:rsidRPr="00AE6AB0" w14:paraId="53C8ECDD" w14:textId="77777777" w:rsidTr="00955BA2">
        <w:tc>
          <w:tcPr>
            <w:tcW w:w="7632" w:type="dxa"/>
          </w:tcPr>
          <w:p w14:paraId="4C8C058C" w14:textId="0CA5ADB1"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date the certificate is being used must be within the validity period for the certificate</w:t>
            </w:r>
          </w:p>
        </w:tc>
        <w:tc>
          <w:tcPr>
            <w:tcW w:w="864" w:type="dxa"/>
          </w:tcPr>
          <w:p w14:paraId="32BD9C7C" w14:textId="578AD4F0"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F29059C" w14:textId="352EA528"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190</w:t>
            </w:r>
          </w:p>
        </w:tc>
      </w:tr>
      <w:tr w:rsidR="00401781" w:rsidRPr="00AE6AB0" w14:paraId="18DD680F" w14:textId="77777777" w:rsidTr="00955BA2">
        <w:tc>
          <w:tcPr>
            <w:tcW w:w="7632" w:type="dxa"/>
          </w:tcPr>
          <w:p w14:paraId="54F6DFDD" w14:textId="490CC764"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Certificate Revocation List (CRL) for the certificates of that type must be checked to ensure that the certificate has not been revoked</w:t>
            </w:r>
          </w:p>
        </w:tc>
        <w:tc>
          <w:tcPr>
            <w:tcW w:w="864" w:type="dxa"/>
          </w:tcPr>
          <w:p w14:paraId="1DF71055" w14:textId="0417E058"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A3A47B3" w14:textId="5982D19C"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200</w:t>
            </w:r>
          </w:p>
        </w:tc>
      </w:tr>
      <w:tr w:rsidR="00401781" w:rsidRPr="00AE6AB0" w14:paraId="3D88FA5E" w14:textId="77777777" w:rsidTr="00955BA2">
        <w:tc>
          <w:tcPr>
            <w:tcW w:w="7632" w:type="dxa"/>
          </w:tcPr>
          <w:p w14:paraId="1E50194F" w14:textId="4DDE6B3D"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identity represented by the certificate — the "distinguished name" — must be recognized</w:t>
            </w:r>
          </w:p>
        </w:tc>
        <w:tc>
          <w:tcPr>
            <w:tcW w:w="864" w:type="dxa"/>
          </w:tcPr>
          <w:p w14:paraId="01E7A5EC" w14:textId="23064BB0"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ED50762" w14:textId="0AB044F6"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210</w:t>
            </w:r>
          </w:p>
        </w:tc>
      </w:tr>
      <w:tr w:rsidR="00401781" w:rsidRPr="00AE6AB0" w14:paraId="5078F8E1" w14:textId="3F2B2556" w:rsidTr="00955BA2">
        <w:tc>
          <w:tcPr>
            <w:tcW w:w="7632" w:type="dxa"/>
          </w:tcPr>
          <w:p w14:paraId="32A8D5CF" w14:textId="77777777" w:rsidR="00404222" w:rsidRPr="00955BA2" w:rsidRDefault="00404222" w:rsidP="003E1B52">
            <w:pPr>
              <w:pStyle w:val="BodyText"/>
              <w:spacing w:before="0" w:after="0"/>
              <w:rPr>
                <w:rFonts w:cs="Arial"/>
                <w:sz w:val="20"/>
                <w:szCs w:val="20"/>
              </w:rPr>
            </w:pPr>
            <w:r w:rsidRPr="00955BA2">
              <w:rPr>
                <w:rFonts w:cs="Arial"/>
                <w:sz w:val="20"/>
                <w:szCs w:val="20"/>
              </w:rPr>
              <w:t>Provide the capability of encrypting selected data fields stored or bound for security logs.</w:t>
            </w:r>
          </w:p>
        </w:tc>
        <w:tc>
          <w:tcPr>
            <w:tcW w:w="864" w:type="dxa"/>
          </w:tcPr>
          <w:p w14:paraId="121F291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442B4E" w14:textId="27524B70"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220</w:t>
            </w:r>
          </w:p>
        </w:tc>
      </w:tr>
      <w:tr w:rsidR="00401781" w:rsidRPr="00AE6AB0" w14:paraId="089A2DF4" w14:textId="533E5216" w:rsidTr="00955BA2">
        <w:tc>
          <w:tcPr>
            <w:tcW w:w="7632" w:type="dxa"/>
          </w:tcPr>
          <w:p w14:paraId="4BF0A42F" w14:textId="77777777" w:rsidR="00404222" w:rsidRPr="00955BA2" w:rsidRDefault="00404222" w:rsidP="003E1B52">
            <w:pPr>
              <w:pStyle w:val="BodyText"/>
              <w:spacing w:before="0" w:after="0"/>
              <w:rPr>
                <w:rFonts w:cs="Arial"/>
                <w:sz w:val="20"/>
                <w:szCs w:val="20"/>
              </w:rPr>
            </w:pPr>
            <w:r w:rsidRPr="00955BA2">
              <w:rPr>
                <w:rFonts w:cs="Arial"/>
                <w:sz w:val="20"/>
                <w:szCs w:val="20"/>
              </w:rPr>
              <w:lastRenderedPageBreak/>
              <w:t>Provide the capability of deleting data stored in the VNF.</w:t>
            </w:r>
          </w:p>
        </w:tc>
        <w:tc>
          <w:tcPr>
            <w:tcW w:w="864" w:type="dxa"/>
          </w:tcPr>
          <w:p w14:paraId="69D76DB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8DFEE7C" w14:textId="1B24D8C3"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230</w:t>
            </w:r>
          </w:p>
        </w:tc>
      </w:tr>
      <w:tr w:rsidR="00401781" w:rsidRPr="00AE6AB0" w14:paraId="6186D1C1" w14:textId="61CCD260" w:rsidTr="00955BA2">
        <w:tc>
          <w:tcPr>
            <w:tcW w:w="7632" w:type="dxa"/>
          </w:tcPr>
          <w:p w14:paraId="1DE19CE5" w14:textId="77777777" w:rsidR="00404222" w:rsidRPr="00955BA2" w:rsidRDefault="00404222" w:rsidP="003E1B52">
            <w:pPr>
              <w:pStyle w:val="BodyText"/>
              <w:spacing w:before="0" w:after="0"/>
              <w:rPr>
                <w:rFonts w:cs="Arial"/>
                <w:sz w:val="20"/>
                <w:szCs w:val="20"/>
              </w:rPr>
            </w:pPr>
            <w:r w:rsidRPr="00955BA2">
              <w:rPr>
                <w:rFonts w:cs="Arial"/>
                <w:sz w:val="20"/>
                <w:szCs w:val="20"/>
              </w:rPr>
              <w:t>Provide the capability to make data available in order to support requests from law enforcement and government agencies as required by legal or regulatory mandates. Capability must be configurable for MOW deployment.</w:t>
            </w:r>
          </w:p>
        </w:tc>
        <w:tc>
          <w:tcPr>
            <w:tcW w:w="864" w:type="dxa"/>
          </w:tcPr>
          <w:p w14:paraId="734CB9F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AFAA15" w14:textId="6F9C78D8"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240</w:t>
            </w:r>
          </w:p>
        </w:tc>
      </w:tr>
    </w:tbl>
    <w:p w14:paraId="3A9FDFD3" w14:textId="60D4E5A9" w:rsidR="006F120E" w:rsidRPr="006576AA" w:rsidRDefault="00267743" w:rsidP="001D5854">
      <w:pPr>
        <w:pStyle w:val="Heading1"/>
      </w:pPr>
      <w:bookmarkStart w:id="61" w:name="_Toc472923170"/>
      <w:bookmarkStart w:id="62" w:name="_Toc464209529"/>
      <w:r w:rsidRPr="006576AA">
        <w:t>De</w:t>
      </w:r>
      <w:r w:rsidR="001C270E" w:rsidRPr="00955BA2">
        <w:t>vOps</w:t>
      </w:r>
      <w:bookmarkEnd w:id="61"/>
      <w:bookmarkEnd w:id="62"/>
    </w:p>
    <w:p w14:paraId="225A7CD8" w14:textId="4851EC5C" w:rsidR="00267743" w:rsidRDefault="00267743" w:rsidP="00267743">
      <w:r w:rsidRPr="006576AA">
        <w:t xml:space="preserve">This section includes guidelines for vendors to ensure that a </w:t>
      </w:r>
      <w:r w:rsidR="00513CB6" w:rsidRPr="006576AA">
        <w:t>N</w:t>
      </w:r>
      <w:r w:rsidR="00C86A7D" w:rsidRPr="006576AA">
        <w:t xml:space="preserve">etwork </w:t>
      </w:r>
      <w:r w:rsidR="00513CB6" w:rsidRPr="006576AA">
        <w:t>C</w:t>
      </w:r>
      <w:r w:rsidR="00C86A7D" w:rsidRPr="006576AA">
        <w:t xml:space="preserve">loud </w:t>
      </w:r>
      <w:r w:rsidR="00513CB6" w:rsidRPr="006576AA">
        <w:t>S</w:t>
      </w:r>
      <w:r w:rsidRPr="006576AA">
        <w:t xml:space="preserve">ervice </w:t>
      </w:r>
      <w:r w:rsidR="00513CB6" w:rsidRPr="006576AA">
        <w:t>P</w:t>
      </w:r>
      <w:r w:rsidRPr="006576AA">
        <w:t xml:space="preserve">rovider’s operations personnel have a common and consistent way to support </w:t>
      </w:r>
      <w:r w:rsidR="00437E8D" w:rsidRPr="006576AA">
        <w:t>VNF</w:t>
      </w:r>
      <w:r w:rsidRPr="006576AA">
        <w:t>s</w:t>
      </w:r>
      <w:r w:rsidR="00467E80" w:rsidRPr="006576AA">
        <w:t xml:space="preserve"> and VNFCs</w:t>
      </w:r>
      <w:r w:rsidR="00513CB6" w:rsidRPr="006576AA">
        <w:t>.</w:t>
      </w:r>
    </w:p>
    <w:p w14:paraId="30D00440" w14:textId="7796465D" w:rsidR="00071452" w:rsidRPr="006576AA" w:rsidRDefault="00071452" w:rsidP="00267743">
      <w:r w:rsidRPr="00071452">
        <w:t>NCSPs may elect to support standard images to enable compliance with security, audit, regulatory and other needs.  As part of the overall VNF software bundle, VNF suppliers using standard images would typically provide the NCSP with an install package consistent with the default OS package manager (e.g. aptitude for Ubuntu, yum for Redhat/CentOS).</w:t>
      </w:r>
    </w:p>
    <w:p w14:paraId="687C611B" w14:textId="7E9CC850" w:rsidR="001C270E" w:rsidRDefault="001C270E" w:rsidP="001C270E">
      <w:pPr>
        <w:rPr>
          <w:rFonts w:eastAsia="Times" w:cs="Arial"/>
        </w:rPr>
      </w:pPr>
      <w:r w:rsidRPr="006576AA">
        <w:t xml:space="preserve">Section 4.1.4 in </w:t>
      </w:r>
      <w:r w:rsidRPr="006576AA">
        <w:rPr>
          <w:i/>
        </w:rPr>
        <w:t>VNF Guidelines for Network Cloud and OpenECOMP</w:t>
      </w:r>
      <w:r w:rsidRPr="006576AA">
        <w:t xml:space="preserve"> describes </w:t>
      </w:r>
      <w:r w:rsidRPr="00955BA2">
        <w:t xml:space="preserve">the </w:t>
      </w:r>
      <w:r w:rsidR="006C04B5" w:rsidRPr="00955BA2">
        <w:t xml:space="preserve">DevOps </w:t>
      </w:r>
      <w:r w:rsidRPr="00955BA2">
        <w:t xml:space="preserve">guidelines for </w:t>
      </w:r>
      <w:r w:rsidRPr="006576AA">
        <w:t>VNFs.</w:t>
      </w:r>
      <w:r w:rsidRPr="00AE6AB0">
        <w:rPr>
          <w:rFonts w:eastAsia="Times" w:cs="Arial"/>
        </w:rPr>
        <w:t xml:space="preserve"> </w:t>
      </w:r>
    </w:p>
    <w:p w14:paraId="7C5128EB" w14:textId="725BE5AA" w:rsidR="006C04B5" w:rsidRPr="00AE6AB0" w:rsidRDefault="006C04B5" w:rsidP="001C270E">
      <w:pPr>
        <w:rPr>
          <w:rFonts w:eastAsia="Times" w:cs="Arial"/>
        </w:rPr>
      </w:pPr>
      <w:r>
        <w:rPr>
          <w:rFonts w:eastAsia="Times" w:cs="Arial"/>
        </w:rPr>
        <w:t>Additional requirements will be included in the next release of the document.</w:t>
      </w:r>
    </w:p>
    <w:tbl>
      <w:tblPr>
        <w:tblStyle w:val="TableGrid"/>
        <w:tblW w:w="9355" w:type="dxa"/>
        <w:tblLayout w:type="fixed"/>
        <w:tblCellMar>
          <w:left w:w="72" w:type="dxa"/>
          <w:right w:w="72" w:type="dxa"/>
        </w:tblCellMar>
        <w:tblLook w:val="04A0" w:firstRow="1" w:lastRow="0" w:firstColumn="1" w:lastColumn="0" w:noHBand="0" w:noVBand="1"/>
      </w:tblPr>
      <w:tblGrid>
        <w:gridCol w:w="7632"/>
        <w:gridCol w:w="864"/>
        <w:gridCol w:w="859"/>
      </w:tblGrid>
      <w:tr w:rsidR="00404222" w:rsidRPr="00267743" w14:paraId="1EA3B8B7" w14:textId="08FF9618" w:rsidTr="00D824EE">
        <w:trPr>
          <w:trHeight w:val="144"/>
          <w:tblHeader/>
        </w:trPr>
        <w:tc>
          <w:tcPr>
            <w:tcW w:w="7632" w:type="dxa"/>
            <w:shd w:val="clear" w:color="auto" w:fill="D5DCE4" w:themeFill="text2" w:themeFillTint="33"/>
            <w:vAlign w:val="center"/>
          </w:tcPr>
          <w:p w14:paraId="0474201F" w14:textId="30B576DB" w:rsidR="00404222" w:rsidRPr="003E1B52" w:rsidRDefault="008A463D" w:rsidP="00D824EE">
            <w:pPr>
              <w:tabs>
                <w:tab w:val="left" w:pos="1080"/>
              </w:tabs>
              <w:spacing w:before="20" w:after="100" w:line="360" w:lineRule="auto"/>
              <w:rPr>
                <w:rFonts w:cs="Arial"/>
                <w:szCs w:val="20"/>
              </w:rPr>
            </w:pPr>
            <w:r>
              <w:rPr>
                <w:rFonts w:cs="Arial"/>
                <w:szCs w:val="20"/>
              </w:rPr>
              <w:t>DevOps Requirements</w:t>
            </w:r>
          </w:p>
        </w:tc>
        <w:tc>
          <w:tcPr>
            <w:tcW w:w="864" w:type="dxa"/>
            <w:shd w:val="clear" w:color="auto" w:fill="D5DCE4" w:themeFill="text2" w:themeFillTint="33"/>
          </w:tcPr>
          <w:p w14:paraId="7600FAD5" w14:textId="77777777" w:rsidR="00404222" w:rsidRPr="003E1B52" w:rsidRDefault="00404222" w:rsidP="003E1B52">
            <w:pPr>
              <w:tabs>
                <w:tab w:val="left" w:pos="1080"/>
              </w:tabs>
              <w:spacing w:before="20" w:after="100" w:line="360" w:lineRule="auto"/>
              <w:rPr>
                <w:rFonts w:cs="Arial"/>
                <w:szCs w:val="20"/>
              </w:rPr>
            </w:pPr>
            <w:r w:rsidRPr="003E1B52">
              <w:rPr>
                <w:rFonts w:cs="Arial"/>
                <w:szCs w:val="20"/>
              </w:rPr>
              <w:t>Type</w:t>
            </w:r>
          </w:p>
        </w:tc>
        <w:tc>
          <w:tcPr>
            <w:tcW w:w="859" w:type="dxa"/>
            <w:shd w:val="clear" w:color="auto" w:fill="D5DCE4" w:themeFill="text2" w:themeFillTint="33"/>
          </w:tcPr>
          <w:p w14:paraId="502DC46D" w14:textId="3DDB4851" w:rsidR="00404222" w:rsidRPr="003E1B52" w:rsidRDefault="00404222" w:rsidP="003E1B52">
            <w:pPr>
              <w:tabs>
                <w:tab w:val="left" w:pos="1080"/>
              </w:tabs>
              <w:spacing w:before="20" w:after="100" w:line="360" w:lineRule="auto"/>
              <w:rPr>
                <w:rFonts w:cs="Arial"/>
                <w:szCs w:val="20"/>
              </w:rPr>
            </w:pPr>
            <w:r>
              <w:rPr>
                <w:rFonts w:cs="Arial"/>
                <w:szCs w:val="20"/>
              </w:rPr>
              <w:t>ID #</w:t>
            </w:r>
          </w:p>
        </w:tc>
      </w:tr>
      <w:tr w:rsidR="00FB02DE" w:rsidRPr="00267743" w14:paraId="60C2E267" w14:textId="77777777" w:rsidTr="00FB02DE">
        <w:trPr>
          <w:trHeight w:val="144"/>
          <w:tblHeader/>
        </w:trPr>
        <w:tc>
          <w:tcPr>
            <w:tcW w:w="7632" w:type="dxa"/>
          </w:tcPr>
          <w:p w14:paraId="0CD47E95" w14:textId="772F2DB4" w:rsidR="00FB02DE" w:rsidRPr="00955BA2" w:rsidRDefault="00FB02DE" w:rsidP="00FB02DE">
            <w:pPr>
              <w:pStyle w:val="ATTBdyText"/>
              <w:spacing w:after="0" w:line="245" w:lineRule="auto"/>
            </w:pPr>
            <w:r>
              <w:t xml:space="preserve">Utilize only the Guest </w:t>
            </w:r>
            <w:r w:rsidRPr="00955BA2">
              <w:t xml:space="preserve">OS versions that are </w:t>
            </w:r>
            <w:r>
              <w:t xml:space="preserve">supported by </w:t>
            </w:r>
            <w:r w:rsidRPr="00955BA2">
              <w:t>the N</w:t>
            </w:r>
            <w:r>
              <w:t>CSP’s Network Cloud</w:t>
            </w:r>
            <w:r w:rsidRPr="00955BA2">
              <w:t>.</w:t>
            </w:r>
            <w:bookmarkStart w:id="63" w:name="_Ref474217526"/>
            <w:r>
              <w:rPr>
                <w:rStyle w:val="FootnoteReference"/>
              </w:rPr>
              <w:footnoteReference w:id="3"/>
            </w:r>
            <w:bookmarkEnd w:id="63"/>
          </w:p>
        </w:tc>
        <w:tc>
          <w:tcPr>
            <w:tcW w:w="864" w:type="dxa"/>
          </w:tcPr>
          <w:p w14:paraId="4F08D493" w14:textId="77777777" w:rsidR="00FB02DE" w:rsidRPr="00955BA2" w:rsidRDefault="00FB02DE" w:rsidP="00FB02DE">
            <w:pPr>
              <w:pStyle w:val="BodyText"/>
              <w:spacing w:before="0" w:after="0"/>
              <w:rPr>
                <w:rFonts w:cs="Arial"/>
                <w:kern w:val="2"/>
                <w:sz w:val="20"/>
                <w:szCs w:val="20"/>
              </w:rPr>
            </w:pPr>
            <w:r w:rsidRPr="00955BA2">
              <w:rPr>
                <w:rFonts w:cs="Arial"/>
                <w:kern w:val="2"/>
                <w:sz w:val="20"/>
                <w:szCs w:val="20"/>
              </w:rPr>
              <w:t>Must</w:t>
            </w:r>
          </w:p>
        </w:tc>
        <w:tc>
          <w:tcPr>
            <w:tcW w:w="859" w:type="dxa"/>
          </w:tcPr>
          <w:p w14:paraId="20CFD8F5" w14:textId="45778981" w:rsidR="00FB02DE" w:rsidRPr="00955BA2" w:rsidRDefault="00FB02DE" w:rsidP="00FB02DE">
            <w:pPr>
              <w:pStyle w:val="BodyText"/>
              <w:spacing w:before="0" w:after="0"/>
              <w:rPr>
                <w:rFonts w:cs="Arial"/>
                <w:sz w:val="20"/>
                <w:szCs w:val="20"/>
              </w:rPr>
            </w:pPr>
            <w:r>
              <w:rPr>
                <w:rFonts w:cs="Arial"/>
                <w:sz w:val="20"/>
                <w:szCs w:val="20"/>
              </w:rPr>
              <w:t>5001</w:t>
            </w:r>
            <w:r w:rsidRPr="00955BA2">
              <w:rPr>
                <w:rFonts w:cs="Arial"/>
                <w:sz w:val="20"/>
                <w:szCs w:val="20"/>
              </w:rPr>
              <w:t>0</w:t>
            </w:r>
          </w:p>
        </w:tc>
      </w:tr>
      <w:tr w:rsidR="00FB02DE" w:rsidRPr="00267743" w14:paraId="16CDDAC0" w14:textId="77777777" w:rsidTr="00FB02DE">
        <w:trPr>
          <w:trHeight w:val="144"/>
          <w:tblHeader/>
        </w:trPr>
        <w:tc>
          <w:tcPr>
            <w:tcW w:w="7632" w:type="dxa"/>
          </w:tcPr>
          <w:p w14:paraId="2F747A7C" w14:textId="2C38A10D" w:rsidR="00FB02DE" w:rsidRPr="00955BA2" w:rsidRDefault="00FB02DE" w:rsidP="00FB02DE">
            <w:pPr>
              <w:pStyle w:val="ATTBdyText"/>
              <w:spacing w:after="0" w:line="245" w:lineRule="auto"/>
            </w:pPr>
            <w:r w:rsidRPr="00071452">
              <w:t xml:space="preserve">Utilize only NCSP supported </w:t>
            </w:r>
            <w:r>
              <w:t>Guest OS images.</w:t>
            </w:r>
            <w:r>
              <w:fldChar w:fldCharType="begin"/>
            </w:r>
            <w:r>
              <w:instrText xml:space="preserve"> NOTEREF _Ref474217526 \f \h </w:instrText>
            </w:r>
            <w:r>
              <w:fldChar w:fldCharType="separate"/>
            </w:r>
            <w:r w:rsidRPr="00976175">
              <w:rPr>
                <w:rStyle w:val="FootnoteReference"/>
              </w:rPr>
              <w:t>2</w:t>
            </w:r>
            <w:r>
              <w:fldChar w:fldCharType="end"/>
            </w:r>
            <w:r w:rsidRPr="00955BA2">
              <w:t xml:space="preserve"> </w:t>
            </w:r>
          </w:p>
        </w:tc>
        <w:tc>
          <w:tcPr>
            <w:tcW w:w="864" w:type="dxa"/>
          </w:tcPr>
          <w:p w14:paraId="228BC48F" w14:textId="77777777" w:rsidR="00FB02DE" w:rsidRPr="00955BA2" w:rsidRDefault="00FB02DE" w:rsidP="00FB02DE">
            <w:pPr>
              <w:pStyle w:val="BodyText"/>
              <w:spacing w:before="0" w:after="0"/>
              <w:rPr>
                <w:rFonts w:cs="Arial"/>
                <w:kern w:val="2"/>
                <w:sz w:val="20"/>
                <w:szCs w:val="20"/>
              </w:rPr>
            </w:pPr>
            <w:r>
              <w:rPr>
                <w:rFonts w:cs="Arial"/>
                <w:kern w:val="2"/>
                <w:sz w:val="20"/>
                <w:szCs w:val="20"/>
              </w:rPr>
              <w:t>Should</w:t>
            </w:r>
          </w:p>
        </w:tc>
        <w:tc>
          <w:tcPr>
            <w:tcW w:w="859" w:type="dxa"/>
          </w:tcPr>
          <w:p w14:paraId="67006FCC" w14:textId="40A03B8F" w:rsidR="00FB02DE" w:rsidRPr="00955BA2" w:rsidRDefault="00FB02DE" w:rsidP="00FB02DE">
            <w:pPr>
              <w:pStyle w:val="BodyText"/>
              <w:spacing w:before="0" w:after="0"/>
              <w:rPr>
                <w:rFonts w:cs="Arial"/>
                <w:sz w:val="20"/>
                <w:szCs w:val="20"/>
              </w:rPr>
            </w:pPr>
            <w:r>
              <w:rPr>
                <w:rFonts w:cs="Arial"/>
                <w:sz w:val="20"/>
                <w:szCs w:val="20"/>
              </w:rPr>
              <w:t>50020</w:t>
            </w:r>
          </w:p>
        </w:tc>
      </w:tr>
      <w:tr w:rsidR="00FB02DE" w:rsidRPr="00267743" w14:paraId="411915FB" w14:textId="77777777" w:rsidTr="00FB02DE">
        <w:trPr>
          <w:trHeight w:val="144"/>
          <w:tblHeader/>
        </w:trPr>
        <w:tc>
          <w:tcPr>
            <w:tcW w:w="7632" w:type="dxa"/>
          </w:tcPr>
          <w:p w14:paraId="724DB1F7" w14:textId="77777777" w:rsidR="00FB02DE" w:rsidRPr="00071452" w:rsidRDefault="00FB02DE" w:rsidP="00FB02DE">
            <w:pPr>
              <w:pStyle w:val="ATTBdyText"/>
              <w:spacing w:after="0" w:line="245" w:lineRule="auto"/>
            </w:pPr>
            <w:r w:rsidRPr="00071452">
              <w:t>Utilize only NCSP standard compute flavors</w:t>
            </w:r>
            <w:r>
              <w:t>.</w:t>
            </w:r>
            <w:r>
              <w:fldChar w:fldCharType="begin"/>
            </w:r>
            <w:r>
              <w:instrText xml:space="preserve"> NOTEREF _Ref474217526 \f \h </w:instrText>
            </w:r>
            <w:r>
              <w:fldChar w:fldCharType="separate"/>
            </w:r>
            <w:r w:rsidRPr="00976175">
              <w:rPr>
                <w:rStyle w:val="FootnoteReference"/>
              </w:rPr>
              <w:t>2</w:t>
            </w:r>
            <w:r>
              <w:fldChar w:fldCharType="end"/>
            </w:r>
          </w:p>
        </w:tc>
        <w:tc>
          <w:tcPr>
            <w:tcW w:w="864" w:type="dxa"/>
          </w:tcPr>
          <w:p w14:paraId="29B1561B" w14:textId="77777777" w:rsidR="00FB02DE" w:rsidRDefault="00FB02DE" w:rsidP="00FB02DE">
            <w:pPr>
              <w:pStyle w:val="BodyText"/>
              <w:spacing w:before="0" w:after="0"/>
              <w:rPr>
                <w:rFonts w:cs="Arial"/>
                <w:kern w:val="2"/>
                <w:sz w:val="20"/>
                <w:szCs w:val="20"/>
              </w:rPr>
            </w:pPr>
            <w:r>
              <w:rPr>
                <w:rFonts w:cs="Arial"/>
                <w:kern w:val="2"/>
                <w:sz w:val="20"/>
                <w:szCs w:val="20"/>
              </w:rPr>
              <w:t>Must</w:t>
            </w:r>
          </w:p>
        </w:tc>
        <w:tc>
          <w:tcPr>
            <w:tcW w:w="859" w:type="dxa"/>
          </w:tcPr>
          <w:p w14:paraId="13410993" w14:textId="1D3B2166" w:rsidR="00FB02DE" w:rsidRDefault="00FB02DE" w:rsidP="00FB02DE">
            <w:pPr>
              <w:pStyle w:val="BodyText"/>
              <w:spacing w:before="0" w:after="0"/>
              <w:rPr>
                <w:rFonts w:cs="Arial"/>
                <w:sz w:val="20"/>
                <w:szCs w:val="20"/>
              </w:rPr>
            </w:pPr>
            <w:r>
              <w:rPr>
                <w:rFonts w:cs="Arial"/>
                <w:sz w:val="20"/>
                <w:szCs w:val="20"/>
              </w:rPr>
              <w:t>50030</w:t>
            </w:r>
          </w:p>
        </w:tc>
      </w:tr>
      <w:tr w:rsidR="00404222" w:rsidRPr="00267743" w14:paraId="738E4DEF" w14:textId="06D55BCC" w:rsidTr="00D824EE">
        <w:trPr>
          <w:trHeight w:val="144"/>
          <w:tblHeader/>
        </w:trPr>
        <w:tc>
          <w:tcPr>
            <w:tcW w:w="7632" w:type="dxa"/>
          </w:tcPr>
          <w:p w14:paraId="1F77CE1D" w14:textId="61B9CF10" w:rsidR="00404222" w:rsidRPr="00955BA2" w:rsidRDefault="00404222" w:rsidP="00955BA2">
            <w:pPr>
              <w:pStyle w:val="ATTBullet1"/>
              <w:numPr>
                <w:ilvl w:val="0"/>
                <w:numId w:val="0"/>
              </w:numPr>
              <w:spacing w:line="245" w:lineRule="auto"/>
            </w:pPr>
            <w:r w:rsidRPr="00955BA2">
              <w:t xml:space="preserve">Running VMs will not be backed up in the </w:t>
            </w:r>
            <w:r w:rsidR="00513CB6" w:rsidRPr="00955BA2">
              <w:t>N</w:t>
            </w:r>
            <w:r w:rsidRPr="00955BA2">
              <w:t xml:space="preserve">etwork </w:t>
            </w:r>
            <w:r w:rsidR="00513CB6" w:rsidRPr="00955BA2">
              <w:t>C</w:t>
            </w:r>
            <w:r w:rsidRPr="00955BA2">
              <w:t>loud infrastructure. Bringing a VM back up with the configuration required must be accomplished by using appropriate snapshot images or using persistent storage.</w:t>
            </w:r>
          </w:p>
        </w:tc>
        <w:tc>
          <w:tcPr>
            <w:tcW w:w="864" w:type="dxa"/>
          </w:tcPr>
          <w:p w14:paraId="3ECA5792" w14:textId="206CEB59" w:rsidR="00404222" w:rsidRPr="00955BA2" w:rsidRDefault="00404222" w:rsidP="0013588D">
            <w:pPr>
              <w:pStyle w:val="BodyText"/>
              <w:spacing w:before="0" w:after="0"/>
              <w:rPr>
                <w:rFonts w:cs="Arial"/>
                <w:sz w:val="20"/>
                <w:szCs w:val="20"/>
              </w:rPr>
            </w:pPr>
            <w:r w:rsidRPr="00955BA2">
              <w:rPr>
                <w:rFonts w:cs="Arial"/>
                <w:kern w:val="2"/>
                <w:sz w:val="20"/>
                <w:szCs w:val="20"/>
              </w:rPr>
              <w:t>Must</w:t>
            </w:r>
          </w:p>
        </w:tc>
        <w:tc>
          <w:tcPr>
            <w:tcW w:w="859" w:type="dxa"/>
          </w:tcPr>
          <w:p w14:paraId="422F5E8D" w14:textId="59493C5D" w:rsidR="00404222" w:rsidRPr="00955BA2" w:rsidDel="00467E80" w:rsidRDefault="00A474BA" w:rsidP="0013588D">
            <w:pPr>
              <w:pStyle w:val="BodyText"/>
              <w:spacing w:before="0" w:after="0"/>
              <w:rPr>
                <w:rFonts w:cs="Arial"/>
                <w:kern w:val="2"/>
                <w:sz w:val="20"/>
                <w:szCs w:val="20"/>
              </w:rPr>
            </w:pPr>
            <w:r w:rsidRPr="00955BA2">
              <w:rPr>
                <w:rFonts w:cs="Arial"/>
                <w:sz w:val="20"/>
                <w:szCs w:val="20"/>
              </w:rPr>
              <w:t>500</w:t>
            </w:r>
            <w:r w:rsidR="00FB02DE">
              <w:rPr>
                <w:rFonts w:cs="Arial"/>
                <w:sz w:val="20"/>
                <w:szCs w:val="20"/>
              </w:rPr>
              <w:t>4</w:t>
            </w:r>
            <w:r w:rsidR="00401781" w:rsidRPr="00955BA2">
              <w:rPr>
                <w:rFonts w:cs="Arial"/>
                <w:sz w:val="20"/>
                <w:szCs w:val="20"/>
              </w:rPr>
              <w:t>0</w:t>
            </w:r>
          </w:p>
        </w:tc>
      </w:tr>
      <w:tr w:rsidR="00404222" w:rsidRPr="00267743" w14:paraId="41E67B80" w14:textId="2E4B1EF7" w:rsidTr="00D824EE">
        <w:trPr>
          <w:trHeight w:val="144"/>
          <w:tblHeader/>
        </w:trPr>
        <w:tc>
          <w:tcPr>
            <w:tcW w:w="7632" w:type="dxa"/>
          </w:tcPr>
          <w:p w14:paraId="3550B81F" w14:textId="42438697" w:rsidR="00404222" w:rsidRPr="00955BA2" w:rsidRDefault="00404222" w:rsidP="004C49C5">
            <w:pPr>
              <w:pStyle w:val="ATTBdyText"/>
              <w:spacing w:after="0" w:line="245" w:lineRule="auto"/>
            </w:pPr>
            <w:r w:rsidRPr="00955BA2">
              <w:t>Install VNFC</w:t>
            </w:r>
            <w:r w:rsidR="00577AF1" w:rsidRPr="00955BA2">
              <w:t>(s)</w:t>
            </w:r>
            <w:r w:rsidRPr="00955BA2">
              <w:t xml:space="preserve"> on non-root file systems, unless software is specifically included with the operating system distribution of the guest image.</w:t>
            </w:r>
          </w:p>
        </w:tc>
        <w:tc>
          <w:tcPr>
            <w:tcW w:w="864" w:type="dxa"/>
          </w:tcPr>
          <w:p w14:paraId="74B43F1F" w14:textId="77777777" w:rsidR="00404222" w:rsidRPr="00955BA2" w:rsidRDefault="00404222" w:rsidP="0013588D">
            <w:pPr>
              <w:pStyle w:val="BodyText"/>
              <w:spacing w:before="0" w:after="0"/>
              <w:rPr>
                <w:rFonts w:cs="Arial"/>
                <w:kern w:val="2"/>
                <w:sz w:val="20"/>
                <w:szCs w:val="20"/>
              </w:rPr>
            </w:pPr>
            <w:r w:rsidRPr="00955BA2">
              <w:rPr>
                <w:rFonts w:cs="Arial"/>
                <w:kern w:val="2"/>
                <w:sz w:val="20"/>
                <w:szCs w:val="20"/>
              </w:rPr>
              <w:t>Must</w:t>
            </w:r>
          </w:p>
        </w:tc>
        <w:tc>
          <w:tcPr>
            <w:tcW w:w="859" w:type="dxa"/>
          </w:tcPr>
          <w:p w14:paraId="12EFB81C" w14:textId="616A4B41" w:rsidR="00404222" w:rsidRPr="00955BA2" w:rsidRDefault="00A474BA" w:rsidP="0013588D">
            <w:pPr>
              <w:pStyle w:val="BodyText"/>
              <w:spacing w:before="0" w:after="0"/>
              <w:rPr>
                <w:rFonts w:cs="Arial"/>
                <w:kern w:val="2"/>
                <w:sz w:val="20"/>
                <w:szCs w:val="20"/>
              </w:rPr>
            </w:pPr>
            <w:r w:rsidRPr="00955BA2">
              <w:rPr>
                <w:rFonts w:cs="Arial"/>
                <w:sz w:val="20"/>
                <w:szCs w:val="20"/>
              </w:rPr>
              <w:t>500</w:t>
            </w:r>
            <w:r w:rsidR="00FB02DE">
              <w:rPr>
                <w:rFonts w:cs="Arial"/>
                <w:sz w:val="20"/>
                <w:szCs w:val="20"/>
              </w:rPr>
              <w:t>5</w:t>
            </w:r>
            <w:r w:rsidR="00401781" w:rsidRPr="00955BA2">
              <w:rPr>
                <w:rFonts w:cs="Arial"/>
                <w:sz w:val="20"/>
                <w:szCs w:val="20"/>
              </w:rPr>
              <w:t>0</w:t>
            </w:r>
          </w:p>
        </w:tc>
      </w:tr>
    </w:tbl>
    <w:p w14:paraId="6BA4838D" w14:textId="77777777" w:rsidR="00976175" w:rsidRDefault="00976175" w:rsidP="00874E22">
      <w:pPr>
        <w:rPr>
          <w:b/>
          <w:szCs w:val="20"/>
        </w:rPr>
      </w:pPr>
    </w:p>
    <w:p w14:paraId="38D742A9" w14:textId="77777777" w:rsidR="00976175" w:rsidRDefault="00976175">
      <w:pPr>
        <w:rPr>
          <w:b/>
          <w:szCs w:val="20"/>
        </w:rPr>
      </w:pPr>
      <w:r>
        <w:rPr>
          <w:b/>
          <w:szCs w:val="20"/>
        </w:rPr>
        <w:br w:type="page"/>
      </w:r>
    </w:p>
    <w:p w14:paraId="75908EDE" w14:textId="21579AB8" w:rsidR="00874E22" w:rsidRPr="00955BA2" w:rsidRDefault="00874E22" w:rsidP="00874E22">
      <w:pPr>
        <w:rPr>
          <w:b/>
          <w:szCs w:val="20"/>
        </w:rPr>
      </w:pPr>
      <w:r w:rsidRPr="00955BA2">
        <w:rPr>
          <w:b/>
          <w:szCs w:val="20"/>
        </w:rPr>
        <w:lastRenderedPageBreak/>
        <w:t>Copyright 2017 AT&amp;T Intellectual Property.  All Rights Reserved.</w:t>
      </w:r>
    </w:p>
    <w:p w14:paraId="45C5D8FA" w14:textId="77777777" w:rsidR="00874E22" w:rsidRPr="00955BA2" w:rsidRDefault="00874E22" w:rsidP="00874E22">
      <w:pPr>
        <w:rPr>
          <w:szCs w:val="20"/>
        </w:rPr>
      </w:pPr>
      <w:r w:rsidRPr="00955BA2">
        <w:rPr>
          <w:szCs w:val="20"/>
        </w:rPr>
        <w:t>This paper is licensed to you under the Creative Commons License:</w:t>
      </w:r>
    </w:p>
    <w:p w14:paraId="5221D240" w14:textId="77777777" w:rsidR="00874E22" w:rsidRPr="00955BA2" w:rsidRDefault="00874E22" w:rsidP="00874E22">
      <w:pPr>
        <w:rPr>
          <w:b/>
          <w:szCs w:val="20"/>
        </w:rPr>
      </w:pPr>
      <w:r w:rsidRPr="00955BA2">
        <w:rPr>
          <w:b/>
          <w:szCs w:val="20"/>
        </w:rPr>
        <w:t>Creative Commons Attribution-ShareAlike 4.0 International Public License</w:t>
      </w:r>
    </w:p>
    <w:p w14:paraId="768BBC82" w14:textId="77777777" w:rsidR="00874E22" w:rsidRPr="00955BA2" w:rsidRDefault="00874E22" w:rsidP="00874E22">
      <w:pPr>
        <w:rPr>
          <w:szCs w:val="20"/>
        </w:rPr>
      </w:pPr>
      <w:r w:rsidRPr="00955BA2">
        <w:rPr>
          <w:szCs w:val="20"/>
        </w:rPr>
        <w:t xml:space="preserve">You may obtain a copy of the License at: </w:t>
      </w:r>
    </w:p>
    <w:p w14:paraId="69CBD091" w14:textId="6CEFE291" w:rsidR="00874E22" w:rsidRPr="00955BA2" w:rsidRDefault="00F807EA" w:rsidP="00874E22">
      <w:pPr>
        <w:rPr>
          <w:szCs w:val="20"/>
        </w:rPr>
      </w:pPr>
      <w:hyperlink r:id="rId14" w:history="1">
        <w:r w:rsidR="00DB5D3F">
          <w:rPr>
            <w:rStyle w:val="Hyperlink"/>
            <w:szCs w:val="20"/>
          </w:rPr>
          <w:t>https://creativecommons.org/licenses/by/4.0/</w:t>
        </w:r>
      </w:hyperlink>
      <w:bookmarkStart w:id="64" w:name="_GoBack"/>
      <w:bookmarkEnd w:id="64"/>
    </w:p>
    <w:p w14:paraId="4B0D48EE" w14:textId="77777777" w:rsidR="00874E22" w:rsidRPr="00573262" w:rsidRDefault="00874E22" w:rsidP="00874E22">
      <w:pPr>
        <w:rPr>
          <w:sz w:val="24"/>
          <w:szCs w:val="24"/>
        </w:rPr>
      </w:pPr>
    </w:p>
    <w:p w14:paraId="57B3AEC5" w14:textId="77777777" w:rsidR="00874E22" w:rsidRPr="00955BA2" w:rsidRDefault="00874E22" w:rsidP="00874E22">
      <w:pPr>
        <w:rPr>
          <w:b/>
          <w:szCs w:val="20"/>
        </w:rPr>
      </w:pPr>
      <w:r w:rsidRPr="00955BA2">
        <w:rPr>
          <w:b/>
          <w:szCs w:val="20"/>
        </w:rPr>
        <w:t>You are free to:</w:t>
      </w:r>
    </w:p>
    <w:p w14:paraId="2344B361" w14:textId="77777777" w:rsidR="00874E22" w:rsidRPr="00955BA2" w:rsidRDefault="00874E22" w:rsidP="00874E22">
      <w:pPr>
        <w:pStyle w:val="ListParagraph"/>
        <w:numPr>
          <w:ilvl w:val="0"/>
          <w:numId w:val="25"/>
        </w:numPr>
        <w:spacing w:after="120" w:line="240" w:lineRule="auto"/>
        <w:rPr>
          <w:szCs w:val="20"/>
        </w:rPr>
      </w:pPr>
      <w:r w:rsidRPr="00955BA2">
        <w:rPr>
          <w:szCs w:val="20"/>
        </w:rPr>
        <w:t>Share — copy and redistribute the material in any medium or format</w:t>
      </w:r>
    </w:p>
    <w:p w14:paraId="1DA254BA" w14:textId="77777777" w:rsidR="00874E22" w:rsidRPr="00955BA2" w:rsidRDefault="00874E22" w:rsidP="00874E22">
      <w:pPr>
        <w:pStyle w:val="ListParagraph"/>
        <w:numPr>
          <w:ilvl w:val="0"/>
          <w:numId w:val="25"/>
        </w:numPr>
        <w:spacing w:after="120" w:line="240" w:lineRule="auto"/>
        <w:rPr>
          <w:szCs w:val="20"/>
        </w:rPr>
      </w:pPr>
      <w:r w:rsidRPr="00955BA2">
        <w:rPr>
          <w:szCs w:val="20"/>
        </w:rPr>
        <w:t>Adapt — remix, transform, and build upon the material for any purpose, even commercially.</w:t>
      </w:r>
    </w:p>
    <w:p w14:paraId="779917CB" w14:textId="77777777" w:rsidR="00874E22" w:rsidRPr="00955BA2" w:rsidRDefault="00874E22" w:rsidP="00874E22">
      <w:pPr>
        <w:pStyle w:val="ListParagraph"/>
        <w:numPr>
          <w:ilvl w:val="0"/>
          <w:numId w:val="25"/>
        </w:numPr>
        <w:spacing w:after="120" w:line="240" w:lineRule="auto"/>
        <w:rPr>
          <w:szCs w:val="20"/>
        </w:rPr>
      </w:pPr>
      <w:r w:rsidRPr="00955BA2">
        <w:rPr>
          <w:szCs w:val="20"/>
        </w:rPr>
        <w:t>The licensor cannot revoke these freedoms as long as you follow the license terms.</w:t>
      </w:r>
    </w:p>
    <w:p w14:paraId="4732B7BD" w14:textId="77777777" w:rsidR="00874E22" w:rsidRPr="00955BA2" w:rsidRDefault="00874E22" w:rsidP="00874E22">
      <w:pPr>
        <w:rPr>
          <w:b/>
          <w:szCs w:val="20"/>
        </w:rPr>
      </w:pPr>
      <w:r w:rsidRPr="00955BA2">
        <w:rPr>
          <w:b/>
          <w:szCs w:val="20"/>
        </w:rPr>
        <w:t>Under the following terms:</w:t>
      </w:r>
    </w:p>
    <w:p w14:paraId="7FBFA433" w14:textId="77777777" w:rsidR="00874E22" w:rsidRPr="00955BA2" w:rsidRDefault="00874E22" w:rsidP="00874E22">
      <w:pPr>
        <w:pStyle w:val="ListParagraph"/>
        <w:numPr>
          <w:ilvl w:val="0"/>
          <w:numId w:val="26"/>
        </w:numPr>
        <w:spacing w:after="120" w:line="240" w:lineRule="auto"/>
        <w:rPr>
          <w:szCs w:val="20"/>
        </w:rPr>
      </w:pPr>
      <w:r w:rsidRPr="00955BA2">
        <w:rPr>
          <w:szCs w:val="20"/>
        </w:rPr>
        <w:t xml:space="preserve">Attribution — You must give appropriate credit, provide a link to the license, and indicate if changes were made. You may do so in any reasonable manner, but </w:t>
      </w:r>
      <w:r w:rsidRPr="00955BA2">
        <w:rPr>
          <w:b/>
          <w:szCs w:val="20"/>
          <w:u w:val="single"/>
        </w:rPr>
        <w:t>not</w:t>
      </w:r>
      <w:r w:rsidRPr="00955BA2">
        <w:rPr>
          <w:szCs w:val="20"/>
        </w:rPr>
        <w:t xml:space="preserve"> in any way that suggests the licensor endorses you or your use.</w:t>
      </w:r>
    </w:p>
    <w:p w14:paraId="760B30DC" w14:textId="77777777" w:rsidR="00874E22" w:rsidRPr="00955BA2" w:rsidRDefault="00874E22" w:rsidP="00874E22">
      <w:pPr>
        <w:pStyle w:val="ListParagraph"/>
        <w:numPr>
          <w:ilvl w:val="0"/>
          <w:numId w:val="26"/>
        </w:numPr>
        <w:spacing w:after="120" w:line="240" w:lineRule="auto"/>
        <w:rPr>
          <w:szCs w:val="20"/>
        </w:rPr>
      </w:pPr>
      <w:r w:rsidRPr="00955BA2">
        <w:rPr>
          <w:szCs w:val="20"/>
        </w:rPr>
        <w:t>ShareAlike — If you remix, transform, or build upon the material, you must distribute your contributions under the same license as the original.</w:t>
      </w:r>
    </w:p>
    <w:p w14:paraId="265E5D56" w14:textId="77777777" w:rsidR="00874E22" w:rsidRPr="00955BA2" w:rsidRDefault="00874E22" w:rsidP="00874E22">
      <w:pPr>
        <w:pStyle w:val="ListParagraph"/>
        <w:numPr>
          <w:ilvl w:val="0"/>
          <w:numId w:val="26"/>
        </w:numPr>
        <w:spacing w:after="120" w:line="240" w:lineRule="auto"/>
        <w:rPr>
          <w:szCs w:val="20"/>
        </w:rPr>
      </w:pPr>
      <w:r w:rsidRPr="00955BA2">
        <w:rPr>
          <w:szCs w:val="20"/>
        </w:rPr>
        <w:t>No additional restrictions — You may not apply legal terms or technological measures that legally restrict others from doing anything the license permits.</w:t>
      </w:r>
    </w:p>
    <w:p w14:paraId="0D2F7800" w14:textId="77777777" w:rsidR="00874E22" w:rsidRPr="00955BA2" w:rsidRDefault="00874E22" w:rsidP="00874E22">
      <w:pPr>
        <w:rPr>
          <w:b/>
          <w:szCs w:val="20"/>
        </w:rPr>
      </w:pPr>
      <w:r w:rsidRPr="00955BA2">
        <w:rPr>
          <w:b/>
          <w:szCs w:val="20"/>
        </w:rPr>
        <w:t>Notices:</w:t>
      </w:r>
    </w:p>
    <w:p w14:paraId="711B3D9D" w14:textId="77777777" w:rsidR="00874E22" w:rsidRPr="00955BA2" w:rsidRDefault="00874E22" w:rsidP="00874E22">
      <w:pPr>
        <w:pStyle w:val="ListParagraph"/>
        <w:numPr>
          <w:ilvl w:val="0"/>
          <w:numId w:val="27"/>
        </w:numPr>
        <w:spacing w:after="120" w:line="240" w:lineRule="auto"/>
        <w:rPr>
          <w:szCs w:val="20"/>
        </w:rPr>
      </w:pPr>
      <w:r w:rsidRPr="00955BA2">
        <w:rPr>
          <w:szCs w:val="20"/>
        </w:rPr>
        <w:t>You do not have to comply with the license for elements of the material in the public domain or where your use is permitted by an applicable exception or limitation.</w:t>
      </w:r>
    </w:p>
    <w:p w14:paraId="4C1F5BF7" w14:textId="7D914655" w:rsidR="009415E8" w:rsidRPr="00955BA2" w:rsidRDefault="00874E22" w:rsidP="00955BA2">
      <w:pPr>
        <w:pStyle w:val="ListParagraph"/>
        <w:numPr>
          <w:ilvl w:val="0"/>
          <w:numId w:val="27"/>
        </w:numPr>
        <w:spacing w:after="120" w:line="240" w:lineRule="auto"/>
        <w:rPr>
          <w:szCs w:val="20"/>
        </w:rPr>
      </w:pPr>
      <w:r w:rsidRPr="00955BA2">
        <w:rPr>
          <w:szCs w:val="20"/>
        </w:rPr>
        <w:t>No warranties are given. The license may not give you all of the permissions necessary for your intended use. For example, other rights such as publicity, privacy, or moral rights may limit how you use the material.</w:t>
      </w:r>
    </w:p>
    <w:sectPr w:rsidR="009415E8" w:rsidRPr="00955BA2" w:rsidSect="00955BA2">
      <w:pgSz w:w="12240" w:h="15840"/>
      <w:pgMar w:top="1440" w:right="1440" w:bottom="1440" w:left="1440" w:header="432"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F459D" w14:textId="77777777" w:rsidR="00F807EA" w:rsidRDefault="00F807EA" w:rsidP="00A6651A">
      <w:pPr>
        <w:spacing w:after="0" w:line="240" w:lineRule="auto"/>
      </w:pPr>
      <w:r>
        <w:separator/>
      </w:r>
    </w:p>
  </w:endnote>
  <w:endnote w:type="continuationSeparator" w:id="0">
    <w:p w14:paraId="29D35F7F" w14:textId="77777777" w:rsidR="00F807EA" w:rsidRDefault="00F807EA" w:rsidP="00A6651A">
      <w:pPr>
        <w:spacing w:after="0" w:line="240" w:lineRule="auto"/>
      </w:pPr>
      <w:r>
        <w:continuationSeparator/>
      </w:r>
    </w:p>
  </w:endnote>
  <w:endnote w:type="continuationNotice" w:id="1">
    <w:p w14:paraId="71E48EED" w14:textId="77777777" w:rsidR="00F807EA" w:rsidRDefault="00F807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quot;Times New Roman&quo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028E7" w14:textId="77777777" w:rsidR="00515427" w:rsidRDefault="00515427">
    <w:pPr>
      <w:pStyle w:val="Footer"/>
    </w:pPr>
  </w:p>
  <w:p w14:paraId="18ADFCEA" w14:textId="77777777" w:rsidR="00515427" w:rsidRDefault="00515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FF682" w14:textId="77777777" w:rsidR="00515427" w:rsidRDefault="00515427" w:rsidP="00573262">
    <w:pPr>
      <w:pStyle w:val="Footer"/>
      <w:jc w:val="center"/>
    </w:pPr>
  </w:p>
  <w:p w14:paraId="3F1089C8" w14:textId="77777777" w:rsidR="00515427" w:rsidRDefault="00515427" w:rsidP="00573262">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Copyright © 2017 AT&amp;T Intellectua</w:t>
    </w:r>
    <w:r>
      <w:rPr>
        <w:rFonts w:eastAsia="&quot;Times New Roman&quot;" w:cs="Helvetica"/>
        <w:bCs/>
        <w:sz w:val="16"/>
        <w:szCs w:val="16"/>
      </w:rPr>
      <w:t>l Property. All rights reserved.</w:t>
    </w:r>
  </w:p>
  <w:p w14:paraId="78828C1A" w14:textId="77777777" w:rsidR="00515427" w:rsidRDefault="00515427" w:rsidP="00573262">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Licensed under the Creative Commons License, Attribution 4.0 Intl. (the "License");</w:t>
    </w:r>
  </w:p>
  <w:p w14:paraId="28F4E2B0" w14:textId="3E7D2E2A" w:rsidR="00515427" w:rsidRPr="00874E22" w:rsidRDefault="00515427" w:rsidP="00874E22">
    <w:pPr>
      <w:pStyle w:val="Footer"/>
      <w:jc w:val="center"/>
      <w:rPr>
        <w:rFonts w:asciiTheme="minorHAnsi" w:eastAsia="&quot;Times New Roman&quot;" w:hAnsiTheme="minorHAnsi" w:cstheme="minorHAnsi"/>
        <w:b/>
        <w:bCs/>
        <w:sz w:val="16"/>
        <w:szCs w:val="16"/>
      </w:rPr>
    </w:pPr>
    <w:r w:rsidRPr="00360C46">
      <w:rPr>
        <w:rFonts w:eastAsia="&quot;Times New Roman&quot;" w:cs="Helvetica"/>
        <w:bCs/>
        <w:sz w:val="16"/>
        <w:szCs w:val="16"/>
      </w:rPr>
      <w:t>you may not use this documentation except in compliance with the License.</w:t>
    </w:r>
  </w:p>
  <w:p w14:paraId="55A9320F" w14:textId="2B73B1BE" w:rsidR="00515427" w:rsidRPr="00FE154D" w:rsidRDefault="00515427" w:rsidP="00874E22">
    <w:pPr>
      <w:pStyle w:val="Footer"/>
      <w:jc w:val="center"/>
      <w:rPr>
        <w:rFonts w:cs="Arial"/>
      </w:rPr>
    </w:pPr>
    <w:r w:rsidRPr="00955BA2">
      <w:rPr>
        <w:rFonts w:eastAsia="&quot;Times New Roman&quot;" w:cs="Arial"/>
        <w:szCs w:val="16"/>
      </w:rPr>
      <w:t xml:space="preserve">Page </w:t>
    </w:r>
    <w:r w:rsidRPr="00955BA2">
      <w:rPr>
        <w:rFonts w:eastAsia="&quot;Times New Roman&quot;" w:cs="Arial"/>
        <w:szCs w:val="16"/>
      </w:rPr>
      <w:fldChar w:fldCharType="begin"/>
    </w:r>
    <w:r w:rsidRPr="00955BA2">
      <w:rPr>
        <w:rFonts w:eastAsia="&quot;Times New Roman&quot;" w:cs="Arial"/>
        <w:szCs w:val="16"/>
      </w:rPr>
      <w:instrText xml:space="preserve"> PAGE   \* MERGEFORMAT </w:instrText>
    </w:r>
    <w:r w:rsidRPr="00955BA2">
      <w:rPr>
        <w:rFonts w:eastAsia="&quot;Times New Roman&quot;" w:cs="Arial"/>
        <w:szCs w:val="16"/>
      </w:rPr>
      <w:fldChar w:fldCharType="separate"/>
    </w:r>
    <w:r w:rsidR="00A76559">
      <w:rPr>
        <w:rFonts w:eastAsia="&quot;Times New Roman&quot;" w:cs="Arial"/>
        <w:noProof/>
        <w:szCs w:val="16"/>
      </w:rPr>
      <w:t>16</w:t>
    </w:r>
    <w:r w:rsidRPr="00955BA2">
      <w:rPr>
        <w:rFonts w:eastAsia="&quot;Times New Roman&quot;" w:cs="Arial"/>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6800D" w14:textId="77777777" w:rsidR="00515427" w:rsidRDefault="00515427" w:rsidP="00573262">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Copyright © 2017 AT&amp;T Intellectua</w:t>
    </w:r>
    <w:r>
      <w:rPr>
        <w:rFonts w:eastAsia="&quot;Times New Roman&quot;" w:cs="Helvetica"/>
        <w:bCs/>
        <w:sz w:val="16"/>
        <w:szCs w:val="16"/>
      </w:rPr>
      <w:t>l Property. All rights reserved.</w:t>
    </w:r>
  </w:p>
  <w:p w14:paraId="550B6549" w14:textId="77777777" w:rsidR="00515427" w:rsidRDefault="00515427" w:rsidP="00573262">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Licensed under the Creative Commons License, Attribution 4.0 Intl. (the "License");</w:t>
    </w:r>
  </w:p>
  <w:p w14:paraId="07D612C4" w14:textId="0D5202C3" w:rsidR="00515427" w:rsidRPr="00955BA2" w:rsidRDefault="00515427" w:rsidP="007E37EC">
    <w:pPr>
      <w:pStyle w:val="Footer"/>
      <w:jc w:val="center"/>
      <w:rPr>
        <w:rFonts w:eastAsia="&quot;Times New Roman&quot;" w:cs="Arial"/>
        <w:bCs/>
        <w:sz w:val="16"/>
        <w:szCs w:val="16"/>
      </w:rPr>
    </w:pPr>
    <w:r w:rsidRPr="00360C46">
      <w:rPr>
        <w:rFonts w:eastAsia="&quot;Times New Roman&quot;" w:cs="Helvetica"/>
        <w:bCs/>
        <w:sz w:val="16"/>
        <w:szCs w:val="16"/>
      </w:rPr>
      <w:t>you may not use this documentation except in compliance with the License.</w:t>
    </w:r>
    <w:r>
      <w:rPr>
        <w:rFonts w:eastAsia="&quot;Times New Roman&quot;" w:cs="Helvetica"/>
        <w:bCs/>
        <w:sz w:val="16"/>
        <w:szCs w:val="16"/>
      </w:rPr>
      <w:br/>
    </w:r>
    <w:r w:rsidRPr="00955BA2">
      <w:rPr>
        <w:rFonts w:eastAsia="&quot;Times New Roman&quot;" w:cs="Arial"/>
        <w:bCs/>
        <w:sz w:val="16"/>
        <w:szCs w:val="16"/>
      </w:rPr>
      <w:t xml:space="preserve">You may obtain a copy of the License at </w:t>
    </w:r>
    <w:hyperlink r:id="rId1" w:history="1">
      <w:r w:rsidRPr="00955BA2">
        <w:rPr>
          <w:rStyle w:val="Hyperlink"/>
          <w:rFonts w:cs="Arial"/>
          <w:bCs/>
          <w:sz w:val="16"/>
          <w:szCs w:val="16"/>
        </w:rPr>
        <w:t>https://creativecommons.org/licenses/by/4.0/</w:t>
      </w:r>
    </w:hyperlink>
    <w:r>
      <w:rPr>
        <w:rFonts w:eastAsia="&quot;Times New Roman&quot;" w:cs="Arial"/>
        <w:bCs/>
        <w:sz w:val="16"/>
        <w:szCs w:val="16"/>
      </w:rPr>
      <w:br/>
    </w:r>
  </w:p>
  <w:p w14:paraId="3A9A945D" w14:textId="1E40A186" w:rsidR="00515427" w:rsidRPr="00955BA2" w:rsidRDefault="00515427" w:rsidP="007E37EC">
    <w:pPr>
      <w:pStyle w:val="Footer"/>
      <w:suppressLineNumbers/>
      <w:tabs>
        <w:tab w:val="center" w:pos="4500"/>
        <w:tab w:val="right" w:pos="9000"/>
      </w:tabs>
      <w:jc w:val="center"/>
      <w:rPr>
        <w:rFonts w:eastAsia="&quot;Times New Roman&quot;" w:cs="Arial"/>
        <w:bCs/>
        <w:sz w:val="16"/>
        <w:szCs w:val="16"/>
      </w:rPr>
    </w:pPr>
    <w:r w:rsidRPr="00955BA2">
      <w:rPr>
        <w:rFonts w:eastAsia="&quot;Times New Roman&quot;" w:cs="Arial"/>
        <w:bCs/>
        <w:sz w:val="16"/>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Pr>
        <w:rFonts w:eastAsia="&quot;Times New Roman&quot;" w:cs="Arial"/>
        <w:bCs/>
        <w:sz w:val="16"/>
        <w:szCs w:val="16"/>
      </w:rPr>
      <w:br/>
    </w:r>
  </w:p>
  <w:p w14:paraId="573A7F3D" w14:textId="77777777" w:rsidR="00515427" w:rsidRPr="00955BA2" w:rsidRDefault="00515427" w:rsidP="007E37EC">
    <w:pPr>
      <w:pStyle w:val="Footer"/>
      <w:jc w:val="center"/>
      <w:rPr>
        <w:rFonts w:eastAsia="&quot;Times New Roman&quot;" w:cs="Arial"/>
        <w:bCs/>
        <w:sz w:val="16"/>
        <w:szCs w:val="16"/>
      </w:rPr>
    </w:pPr>
    <w:r w:rsidRPr="00955BA2">
      <w:rPr>
        <w:rFonts w:eastAsia="&quot;Times New Roman&quot;" w:cs="Arial"/>
        <w:bCs/>
        <w:sz w:val="16"/>
        <w:szCs w:val="16"/>
      </w:rPr>
      <w:t>ECOMP and OpenECOMP are trademarks and service marks of AT&amp;T Intellectual Property</w:t>
    </w:r>
  </w:p>
  <w:p w14:paraId="0DEC311E" w14:textId="153DE5B5" w:rsidR="00515427" w:rsidRPr="00A6651A" w:rsidRDefault="00515427" w:rsidP="0035355D">
    <w:pPr>
      <w:pStyle w:val="Legal"/>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0D087" w14:textId="77777777" w:rsidR="00F807EA" w:rsidRDefault="00F807EA" w:rsidP="00A6651A">
      <w:pPr>
        <w:spacing w:after="0" w:line="240" w:lineRule="auto"/>
      </w:pPr>
      <w:r>
        <w:separator/>
      </w:r>
    </w:p>
  </w:footnote>
  <w:footnote w:type="continuationSeparator" w:id="0">
    <w:p w14:paraId="5915D3EC" w14:textId="77777777" w:rsidR="00F807EA" w:rsidRDefault="00F807EA" w:rsidP="00A6651A">
      <w:pPr>
        <w:spacing w:after="0" w:line="240" w:lineRule="auto"/>
      </w:pPr>
      <w:r>
        <w:continuationSeparator/>
      </w:r>
    </w:p>
  </w:footnote>
  <w:footnote w:type="continuationNotice" w:id="1">
    <w:p w14:paraId="211EEF0A" w14:textId="77777777" w:rsidR="00F807EA" w:rsidRDefault="00F807EA">
      <w:pPr>
        <w:spacing w:after="0" w:line="240" w:lineRule="auto"/>
      </w:pPr>
    </w:p>
  </w:footnote>
  <w:footnote w:id="2">
    <w:p w14:paraId="15A660B8" w14:textId="3604F1ED" w:rsidR="00515427" w:rsidRDefault="00515427">
      <w:pPr>
        <w:pStyle w:val="FootnoteText"/>
      </w:pPr>
      <w:r>
        <w:rPr>
          <w:rStyle w:val="FootnoteReference"/>
        </w:rPr>
        <w:footnoteRef/>
      </w:r>
      <w:r>
        <w:t xml:space="preserve"> Refer to NCSP’s Network Cloud specification</w:t>
      </w:r>
    </w:p>
  </w:footnote>
  <w:footnote w:id="3">
    <w:p w14:paraId="7A6D2641" w14:textId="77777777" w:rsidR="00515427" w:rsidRDefault="00515427" w:rsidP="00FB02DE">
      <w:pPr>
        <w:pStyle w:val="FootnoteText"/>
      </w:pPr>
      <w:r>
        <w:rPr>
          <w:rStyle w:val="FootnoteReference"/>
        </w:rPr>
        <w:footnoteRef/>
      </w:r>
      <w:r>
        <w:t xml:space="preserve"> Refer to NCSP’s Network Cloud specification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7F271" w14:textId="77777777" w:rsidR="00A76559" w:rsidRDefault="00A76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D1E6F" w14:textId="2DF6B57C" w:rsidR="00515427" w:rsidRDefault="00515427" w:rsidP="003E1B52">
    <w:pPr>
      <w:pStyle w:val="Header"/>
      <w:tabs>
        <w:tab w:val="clear" w:pos="4680"/>
        <w:tab w:val="clear" w:pos="9360"/>
        <w:tab w:val="left" w:pos="8260"/>
      </w:tabs>
    </w:pPr>
    <w:r>
      <w:tab/>
    </w:r>
  </w:p>
  <w:p w14:paraId="2AC54CE3" w14:textId="77777777" w:rsidR="00515427" w:rsidRDefault="005154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D7B0B" w14:textId="77777777" w:rsidR="00A76559" w:rsidRDefault="00A76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FNum38"/>
    <w:lvl w:ilvl="0">
      <w:start w:val="1"/>
      <w:numFmt w:val="bullet"/>
      <w:pStyle w:val="Bullet1"/>
      <w:lvlText w:val=""/>
      <w:lvlJc w:val="left"/>
      <w:pPr>
        <w:tabs>
          <w:tab w:val="num" w:pos="420"/>
        </w:tabs>
        <w:ind w:left="2736"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07824821"/>
    <w:multiLevelType w:val="hybridMultilevel"/>
    <w:tmpl w:val="3A4A9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F9C"/>
    <w:multiLevelType w:val="multilevel"/>
    <w:tmpl w:val="28C8F092"/>
    <w:lvl w:ilvl="0">
      <w:start w:val="1"/>
      <w:numFmt w:val="decimal"/>
      <w:pStyle w:val="Heading1"/>
      <w:lvlText w:val="%1."/>
      <w:lvlJc w:val="left"/>
      <w:pPr>
        <w:ind w:left="360" w:hanging="360"/>
      </w:pPr>
      <w:rPr>
        <w:rFonts w:hint="default"/>
        <w:b/>
        <w:i w:val="0"/>
        <w:color w:val="auto"/>
        <w:sz w:val="32"/>
        <w:szCs w:val="32"/>
      </w:rPr>
    </w:lvl>
    <w:lvl w:ilvl="1">
      <w:start w:val="1"/>
      <w:numFmt w:val="decimal"/>
      <w:pStyle w:val="Heading2"/>
      <w:lvlText w:val="%1.%2"/>
      <w:lvlJc w:val="left"/>
      <w:pPr>
        <w:ind w:left="576" w:hanging="576"/>
      </w:pPr>
      <w:rPr>
        <w:rFonts w:ascii="Arial Bold" w:hAnsi="Arial Bold" w:hint="default"/>
        <w:b/>
        <w:i w:val="0"/>
        <w:color w:val="auto"/>
        <w:sz w:val="24"/>
      </w:rPr>
    </w:lvl>
    <w:lvl w:ilvl="2">
      <w:start w:val="1"/>
      <w:numFmt w:val="decimal"/>
      <w:lvlText w:val="%1.%2.%3"/>
      <w:lvlJc w:val="left"/>
      <w:pPr>
        <w:tabs>
          <w:tab w:val="num" w:pos="11520"/>
        </w:tabs>
        <w:ind w:left="1800" w:hanging="720"/>
      </w:pPr>
      <w:rPr>
        <w:rFonts w:hint="default"/>
      </w:rPr>
    </w:lvl>
    <w:lvl w:ilvl="3">
      <w:start w:val="1"/>
      <w:numFmt w:val="decimal"/>
      <w:lvlText w:val="%1.%2.%3.%4"/>
      <w:lvlJc w:val="left"/>
      <w:pPr>
        <w:ind w:left="2520" w:hanging="1080"/>
      </w:pPr>
      <w:rPr>
        <w:rFonts w:hint="default"/>
        <w:color w:val="auto"/>
      </w:rPr>
    </w:lvl>
    <w:lvl w:ilvl="4">
      <w:start w:val="1"/>
      <w:numFmt w:val="bullet"/>
      <w:lvlText w:val=""/>
      <w:lvlJc w:val="left"/>
      <w:pPr>
        <w:ind w:left="2160" w:hanging="360"/>
      </w:pPr>
      <w:rPr>
        <w:rFonts w:ascii="Symbol" w:hAnsi="Symbol" w:hint="default"/>
        <w:color w:val="auto"/>
      </w:rPr>
    </w:lvl>
    <w:lvl w:ilvl="5">
      <w:start w:val="1"/>
      <w:numFmt w:val="lowerRoman"/>
      <w:lvlText w:val="%6."/>
      <w:lvlJc w:val="right"/>
      <w:pPr>
        <w:ind w:left="3240" w:hanging="1080"/>
      </w:pPr>
      <w:rPr>
        <w:rFonts w:hint="default"/>
      </w:rPr>
    </w:lvl>
    <w:lvl w:ilvl="6">
      <w:start w:val="1"/>
      <w:numFmt w:val="decimal"/>
      <w:lvlText w:val="%7."/>
      <w:lvlJc w:val="left"/>
      <w:pPr>
        <w:tabs>
          <w:tab w:val="num" w:pos="21600"/>
        </w:tabs>
        <w:ind w:left="3600" w:hanging="1080"/>
      </w:pPr>
      <w:rPr>
        <w:rFonts w:hint="default"/>
      </w:rPr>
    </w:lvl>
    <w:lvl w:ilvl="7">
      <w:start w:val="1"/>
      <w:numFmt w:val="lowerLetter"/>
      <w:lvlText w:val="%8."/>
      <w:lvlJc w:val="left"/>
      <w:pPr>
        <w:ind w:left="3960" w:hanging="1080"/>
      </w:pPr>
      <w:rPr>
        <w:rFonts w:hint="default"/>
      </w:rPr>
    </w:lvl>
    <w:lvl w:ilvl="8">
      <w:start w:val="1"/>
      <w:numFmt w:val="lowerRoman"/>
      <w:lvlText w:val="%9."/>
      <w:lvlJc w:val="right"/>
      <w:pPr>
        <w:ind w:left="4320" w:hanging="1080"/>
      </w:pPr>
      <w:rPr>
        <w:rFonts w:hint="default"/>
      </w:rPr>
    </w:lvl>
  </w:abstractNum>
  <w:abstractNum w:abstractNumId="3" w15:restartNumberingAfterBreak="0">
    <w:nsid w:val="0BF60739"/>
    <w:multiLevelType w:val="hybridMultilevel"/>
    <w:tmpl w:val="1DC68530"/>
    <w:lvl w:ilvl="0" w:tplc="F2867F9C">
      <w:start w:val="1"/>
      <w:numFmt w:val="bullet"/>
      <w:pStyle w:val="ATTBullet1"/>
      <w:lvlText w:val=""/>
      <w:lvlJc w:val="left"/>
      <w:pPr>
        <w:ind w:left="864" w:hanging="288"/>
      </w:pPr>
      <w:rPr>
        <w:rFonts w:ascii="Symbol" w:hAnsi="Symbol" w:hint="default"/>
      </w:rPr>
    </w:lvl>
    <w:lvl w:ilvl="1" w:tplc="04090003">
      <w:start w:val="1"/>
      <w:numFmt w:val="bullet"/>
      <w:lvlText w:val="o"/>
      <w:lvlJc w:val="left"/>
      <w:pPr>
        <w:ind w:left="1716" w:hanging="360"/>
      </w:pPr>
      <w:rPr>
        <w:rFonts w:ascii="Courier New" w:hAnsi="Courier New" w:cs="Courier New" w:hint="default"/>
      </w:rPr>
    </w:lvl>
    <w:lvl w:ilvl="2" w:tplc="04090005">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0EB60F80"/>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D2F2E"/>
    <w:multiLevelType w:val="multilevel"/>
    <w:tmpl w:val="B8984194"/>
    <w:lvl w:ilvl="0">
      <w:start w:val="1"/>
      <w:numFmt w:val="decimal"/>
      <w:lvlText w:val="%1.0"/>
      <w:lvlJc w:val="left"/>
      <w:pPr>
        <w:ind w:left="720" w:hanging="720"/>
      </w:pPr>
      <w:rPr>
        <w:rFonts w:ascii="Arial Bold" w:hAnsi="Arial Bold" w:hint="default"/>
        <w:b/>
        <w:i w:val="0"/>
        <w:color w:val="5B9BD5" w:themeColor="accent1"/>
        <w:sz w:val="36"/>
      </w:rPr>
    </w:lvl>
    <w:lvl w:ilvl="1">
      <w:start w:val="1"/>
      <w:numFmt w:val="decimal"/>
      <w:lvlText w:val="%1.%2"/>
      <w:lvlJc w:val="left"/>
      <w:pPr>
        <w:ind w:left="1080" w:hanging="720"/>
      </w:pPr>
      <w:rPr>
        <w:rFonts w:ascii="Arial Bold" w:hAnsi="Arial Bold" w:hint="default"/>
        <w:b/>
        <w:i w:val="0"/>
        <w:color w:val="5B9BD5" w:themeColor="accent1"/>
        <w:sz w:val="24"/>
      </w:rPr>
    </w:lvl>
    <w:lvl w:ilvl="2">
      <w:start w:val="1"/>
      <w:numFmt w:val="decimal"/>
      <w:lvlText w:val="%1.%2.%3"/>
      <w:lvlJc w:val="left"/>
      <w:pPr>
        <w:tabs>
          <w:tab w:val="num" w:pos="11520"/>
        </w:tabs>
        <w:ind w:left="1800" w:hanging="720"/>
      </w:pPr>
      <w:rPr>
        <w:rFonts w:hint="default"/>
      </w:rPr>
    </w:lvl>
    <w:lvl w:ilvl="3">
      <w:start w:val="1"/>
      <w:numFmt w:val="decimal"/>
      <w:lvlText w:val="%1.%2.%3.%4"/>
      <w:lvlJc w:val="left"/>
      <w:pPr>
        <w:ind w:left="2520" w:hanging="1080"/>
      </w:pPr>
      <w:rPr>
        <w:rFonts w:hint="default"/>
        <w:color w:val="auto"/>
      </w:rPr>
    </w:lvl>
    <w:lvl w:ilvl="4">
      <w:start w:val="1"/>
      <w:numFmt w:val="bullet"/>
      <w:lvlText w:val=""/>
      <w:lvlJc w:val="left"/>
      <w:pPr>
        <w:ind w:left="2160" w:hanging="360"/>
      </w:pPr>
      <w:rPr>
        <w:rFonts w:ascii="Symbol" w:hAnsi="Symbol" w:hint="default"/>
        <w:color w:val="auto"/>
      </w:rPr>
    </w:lvl>
    <w:lvl w:ilvl="5">
      <w:start w:val="1"/>
      <w:numFmt w:val="lowerRoman"/>
      <w:lvlText w:val="%6."/>
      <w:lvlJc w:val="right"/>
      <w:pPr>
        <w:ind w:left="3240" w:hanging="1080"/>
      </w:pPr>
      <w:rPr>
        <w:rFonts w:hint="default"/>
      </w:rPr>
    </w:lvl>
    <w:lvl w:ilvl="6">
      <w:start w:val="1"/>
      <w:numFmt w:val="decimal"/>
      <w:lvlText w:val="%7."/>
      <w:lvlJc w:val="left"/>
      <w:pPr>
        <w:tabs>
          <w:tab w:val="num" w:pos="21600"/>
        </w:tabs>
        <w:ind w:left="3600" w:hanging="1080"/>
      </w:pPr>
      <w:rPr>
        <w:rFonts w:hint="default"/>
      </w:rPr>
    </w:lvl>
    <w:lvl w:ilvl="7">
      <w:start w:val="1"/>
      <w:numFmt w:val="lowerLetter"/>
      <w:lvlText w:val="%8."/>
      <w:lvlJc w:val="left"/>
      <w:pPr>
        <w:ind w:left="3960" w:hanging="1080"/>
      </w:pPr>
      <w:rPr>
        <w:rFonts w:hint="default"/>
      </w:rPr>
    </w:lvl>
    <w:lvl w:ilvl="8">
      <w:start w:val="1"/>
      <w:numFmt w:val="lowerRoman"/>
      <w:lvlText w:val="%9."/>
      <w:lvlJc w:val="right"/>
      <w:pPr>
        <w:ind w:left="4320" w:hanging="1080"/>
      </w:pPr>
      <w:rPr>
        <w:rFonts w:hint="default"/>
      </w:rPr>
    </w:lvl>
  </w:abstractNum>
  <w:abstractNum w:abstractNumId="6" w15:restartNumberingAfterBreak="0">
    <w:nsid w:val="1762500F"/>
    <w:multiLevelType w:val="hybridMultilevel"/>
    <w:tmpl w:val="E636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628FB"/>
    <w:multiLevelType w:val="hybridMultilevel"/>
    <w:tmpl w:val="C1B60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D3D87"/>
    <w:multiLevelType w:val="hybridMultilevel"/>
    <w:tmpl w:val="3A4A9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074E6"/>
    <w:multiLevelType w:val="hybridMultilevel"/>
    <w:tmpl w:val="FCC47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FF11DF"/>
    <w:multiLevelType w:val="hybridMultilevel"/>
    <w:tmpl w:val="60D2F78A"/>
    <w:lvl w:ilvl="0" w:tplc="9EE656CC">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376EE"/>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452B5"/>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1141F"/>
    <w:multiLevelType w:val="hybridMultilevel"/>
    <w:tmpl w:val="29560BF8"/>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42424"/>
    <w:multiLevelType w:val="hybridMultilevel"/>
    <w:tmpl w:val="33EAF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E3CC3"/>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C32EB"/>
    <w:multiLevelType w:val="hybridMultilevel"/>
    <w:tmpl w:val="33EAF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719D6"/>
    <w:multiLevelType w:val="hybridMultilevel"/>
    <w:tmpl w:val="C14A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4093E"/>
    <w:multiLevelType w:val="hybridMultilevel"/>
    <w:tmpl w:val="8346B048"/>
    <w:lvl w:ilvl="0" w:tplc="2A6A694E">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C3352"/>
    <w:multiLevelType w:val="hybridMultilevel"/>
    <w:tmpl w:val="FCC47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1406A"/>
    <w:multiLevelType w:val="hybridMultilevel"/>
    <w:tmpl w:val="399EC2CC"/>
    <w:lvl w:ilvl="0" w:tplc="B3E4A2C2">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6132"/>
    <w:multiLevelType w:val="hybridMultilevel"/>
    <w:tmpl w:val="04021CE8"/>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01058"/>
    <w:multiLevelType w:val="hybridMultilevel"/>
    <w:tmpl w:val="C1B60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F505B"/>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A33A47"/>
    <w:multiLevelType w:val="hybridMultilevel"/>
    <w:tmpl w:val="C53E6CC4"/>
    <w:lvl w:ilvl="0" w:tplc="38D47574">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71CC0"/>
    <w:multiLevelType w:val="hybridMultilevel"/>
    <w:tmpl w:val="32DECFF2"/>
    <w:lvl w:ilvl="0" w:tplc="2E20D8BC">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A7480"/>
    <w:multiLevelType w:val="hybridMultilevel"/>
    <w:tmpl w:val="3F22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63846"/>
    <w:multiLevelType w:val="hybridMultilevel"/>
    <w:tmpl w:val="57DE33D6"/>
    <w:lvl w:ilvl="0" w:tplc="0BB2E67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B13D2C"/>
    <w:multiLevelType w:val="hybridMultilevel"/>
    <w:tmpl w:val="004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7B39D0"/>
    <w:multiLevelType w:val="hybridMultilevel"/>
    <w:tmpl w:val="698CACD2"/>
    <w:lvl w:ilvl="0" w:tplc="98DA4A2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3547E"/>
    <w:multiLevelType w:val="hybridMultilevel"/>
    <w:tmpl w:val="34843E1E"/>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F17A9"/>
    <w:multiLevelType w:val="hybridMultilevel"/>
    <w:tmpl w:val="C14A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62052C"/>
    <w:multiLevelType w:val="multilevel"/>
    <w:tmpl w:val="25FA5DFC"/>
    <w:lvl w:ilvl="0">
      <w:start w:val="1"/>
      <w:numFmt w:val="decimal"/>
      <w:lvlText w:val="%1.0"/>
      <w:lvlJc w:val="left"/>
      <w:pPr>
        <w:ind w:left="720" w:hanging="720"/>
      </w:pPr>
      <w:rPr>
        <w:rFonts w:ascii="Arial Bold" w:hAnsi="Arial Bold" w:hint="default"/>
        <w:b/>
        <w:bCs w:val="0"/>
        <w:i w:val="0"/>
        <w:iCs w:val="0"/>
        <w:caps w:val="0"/>
        <w:strike w:val="0"/>
        <w:dstrike w:val="0"/>
        <w:outline w:val="0"/>
        <w:shadow w:val="0"/>
        <w:emboss w:val="0"/>
        <w:imprint w:val="0"/>
        <w:vanish w:val="0"/>
        <w:color w:val="2E74B5" w:themeColor="accent1" w:themeShade="BF"/>
        <w:spacing w:val="0"/>
        <w:kern w:val="0"/>
        <w:position w:val="0"/>
        <w:sz w:val="32"/>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1080" w:hanging="1080"/>
      </w:pPr>
      <w:rPr>
        <w:rFonts w:ascii="Arial Bold" w:hAnsi="Arial Bold" w:hint="default"/>
        <w:b/>
        <w:i w:val="0"/>
        <w:color w:val="5B9BD5" w:themeColor="accent1"/>
        <w:sz w:val="24"/>
      </w:rPr>
    </w:lvl>
    <w:lvl w:ilvl="2">
      <w:start w:val="1"/>
      <w:numFmt w:val="decimal"/>
      <w:lvlText w:val="%1.%2.%3"/>
      <w:lvlJc w:val="right"/>
      <w:pPr>
        <w:ind w:left="1080" w:hanging="360"/>
      </w:pPr>
      <w:rPr>
        <w:rFonts w:hint="default"/>
        <w:b w:val="0"/>
        <w:color w:val="auto"/>
        <w:sz w:val="20"/>
        <w:szCs w:val="20"/>
      </w:rPr>
    </w:lvl>
    <w:lvl w:ilvl="3">
      <w:start w:val="1"/>
      <w:numFmt w:val="decimal"/>
      <w:lvlText w:val="%1.%2.%3.%4"/>
      <w:lvlJc w:val="left"/>
      <w:pPr>
        <w:ind w:left="1584" w:hanging="864"/>
      </w:pPr>
      <w:rPr>
        <w:rFonts w:hint="default"/>
        <w:b w:val="0"/>
        <w:color w:val="auto"/>
        <w:sz w:val="20"/>
        <w:szCs w:val="20"/>
      </w:rPr>
    </w:lvl>
    <w:lvl w:ilvl="4">
      <w:start w:val="1"/>
      <w:numFmt w:val="bullet"/>
      <w:lvlText w:val=""/>
      <w:lvlJc w:val="left"/>
      <w:pPr>
        <w:ind w:left="1800" w:hanging="720"/>
      </w:pPr>
      <w:rPr>
        <w:rFonts w:ascii="Symbol" w:hAnsi="Symbol" w:hint="default"/>
        <w:color w:val="auto"/>
      </w:rPr>
    </w:lvl>
    <w:lvl w:ilvl="5">
      <w:start w:val="1"/>
      <w:numFmt w:val="lowerRoman"/>
      <w:lvlText w:val="%6."/>
      <w:lvlJc w:val="right"/>
      <w:pPr>
        <w:ind w:left="2160" w:hanging="720"/>
      </w:pPr>
      <w:rPr>
        <w:rFonts w:hint="default"/>
      </w:rPr>
    </w:lvl>
    <w:lvl w:ilvl="6">
      <w:start w:val="1"/>
      <w:numFmt w:val="decimal"/>
      <w:lvlText w:val="%7."/>
      <w:lvlJc w:val="left"/>
      <w:pPr>
        <w:ind w:left="2520" w:hanging="720"/>
      </w:pPr>
      <w:rPr>
        <w:rFonts w:hint="default"/>
      </w:rPr>
    </w:lvl>
    <w:lvl w:ilvl="7">
      <w:start w:val="1"/>
      <w:numFmt w:val="lowerLetter"/>
      <w:lvlText w:val="%8."/>
      <w:lvlJc w:val="left"/>
      <w:pPr>
        <w:tabs>
          <w:tab w:val="num" w:pos="10800"/>
        </w:tabs>
        <w:ind w:left="2880" w:hanging="360"/>
      </w:pPr>
      <w:rPr>
        <w:rFonts w:hint="default"/>
      </w:rPr>
    </w:lvl>
    <w:lvl w:ilvl="8">
      <w:start w:val="1"/>
      <w:numFmt w:val="lowerRoman"/>
      <w:lvlText w:val="%9."/>
      <w:lvlJc w:val="right"/>
      <w:pPr>
        <w:tabs>
          <w:tab w:val="num" w:pos="7200"/>
        </w:tabs>
        <w:ind w:left="3240" w:hanging="360"/>
      </w:pPr>
      <w:rPr>
        <w:rFonts w:hint="default"/>
      </w:rPr>
    </w:lvl>
  </w:abstractNum>
  <w:abstractNum w:abstractNumId="36" w15:restartNumberingAfterBreak="0">
    <w:nsid w:val="6C181836"/>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19380F"/>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C1958"/>
    <w:multiLevelType w:val="hybridMultilevel"/>
    <w:tmpl w:val="F9BC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05FEA"/>
    <w:multiLevelType w:val="hybridMultilevel"/>
    <w:tmpl w:val="FAA29ED2"/>
    <w:lvl w:ilvl="0" w:tplc="44EC7B5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25606F"/>
    <w:multiLevelType w:val="multilevel"/>
    <w:tmpl w:val="2048D5C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7B408C7"/>
    <w:multiLevelType w:val="hybridMultilevel"/>
    <w:tmpl w:val="BAD4DC98"/>
    <w:lvl w:ilvl="0" w:tplc="04090001">
      <w:start w:val="1"/>
      <w:numFmt w:val="bullet"/>
      <w:lvlText w:val=""/>
      <w:lvlJc w:val="left"/>
      <w:pPr>
        <w:ind w:left="1440" w:hanging="360"/>
      </w:pPr>
      <w:rPr>
        <w:rFonts w:ascii="Symbol" w:hAnsi="Symbol" w:hint="default"/>
      </w:rPr>
    </w:lvl>
    <w:lvl w:ilvl="1" w:tplc="4CF601A2">
      <w:numFmt w:val="bullet"/>
      <w:lvlText w:val="•"/>
      <w:lvlJc w:val="left"/>
      <w:pPr>
        <w:ind w:left="2520" w:hanging="720"/>
      </w:pPr>
      <w:rPr>
        <w:rFonts w:ascii="Calibri" w:eastAsia="Times New Roman" w:hAnsi="Calibri" w:cstheme="minorHAns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FA3B7E"/>
    <w:multiLevelType w:val="hybridMultilevel"/>
    <w:tmpl w:val="16F04C6A"/>
    <w:lvl w:ilvl="0" w:tplc="234ED3F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06FE0"/>
    <w:multiLevelType w:val="hybridMultilevel"/>
    <w:tmpl w:val="4ED23E1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03589"/>
    <w:multiLevelType w:val="hybridMultilevel"/>
    <w:tmpl w:val="3238DFF0"/>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B62E9F"/>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35"/>
  </w:num>
  <w:num w:numId="9">
    <w:abstractNumId w:val="0"/>
  </w:num>
  <w:num w:numId="10">
    <w:abstractNumId w:val="41"/>
  </w:num>
  <w:num w:numId="11">
    <w:abstractNumId w:val="11"/>
  </w:num>
  <w:num w:numId="12">
    <w:abstractNumId w:val="34"/>
  </w:num>
  <w:num w:numId="13">
    <w:abstractNumId w:val="17"/>
  </w:num>
  <w:num w:numId="14">
    <w:abstractNumId w:val="9"/>
  </w:num>
  <w:num w:numId="15">
    <w:abstractNumId w:val="7"/>
  </w:num>
  <w:num w:numId="16">
    <w:abstractNumId w:val="16"/>
  </w:num>
  <w:num w:numId="17">
    <w:abstractNumId w:val="8"/>
  </w:num>
  <w:num w:numId="18">
    <w:abstractNumId w:val="36"/>
  </w:num>
  <w:num w:numId="19">
    <w:abstractNumId w:val="22"/>
  </w:num>
  <w:num w:numId="20">
    <w:abstractNumId w:val="14"/>
  </w:num>
  <w:num w:numId="21">
    <w:abstractNumId w:val="44"/>
  </w:num>
  <w:num w:numId="22">
    <w:abstractNumId w:val="33"/>
  </w:num>
  <w:num w:numId="23">
    <w:abstractNumId w:val="43"/>
  </w:num>
  <w:num w:numId="24">
    <w:abstractNumId w:val="27"/>
  </w:num>
  <w:num w:numId="25">
    <w:abstractNumId w:val="30"/>
  </w:num>
  <w:num w:numId="26">
    <w:abstractNumId w:val="31"/>
  </w:num>
  <w:num w:numId="27">
    <w:abstractNumId w:val="10"/>
  </w:num>
  <w:num w:numId="28">
    <w:abstractNumId w:val="29"/>
  </w:num>
  <w:num w:numId="29">
    <w:abstractNumId w:val="26"/>
  </w:num>
  <w:num w:numId="30">
    <w:abstractNumId w:val="4"/>
  </w:num>
  <w:num w:numId="31">
    <w:abstractNumId w:val="32"/>
  </w:num>
  <w:num w:numId="32">
    <w:abstractNumId w:val="24"/>
  </w:num>
  <w:num w:numId="33">
    <w:abstractNumId w:val="37"/>
  </w:num>
  <w:num w:numId="34">
    <w:abstractNumId w:val="45"/>
  </w:num>
  <w:num w:numId="35">
    <w:abstractNumId w:val="25"/>
  </w:num>
  <w:num w:numId="36">
    <w:abstractNumId w:val="28"/>
  </w:num>
  <w:num w:numId="37">
    <w:abstractNumId w:val="19"/>
  </w:num>
  <w:num w:numId="38">
    <w:abstractNumId w:val="21"/>
  </w:num>
  <w:num w:numId="39">
    <w:abstractNumId w:val="1"/>
  </w:num>
  <w:num w:numId="40">
    <w:abstractNumId w:val="13"/>
  </w:num>
  <w:num w:numId="41">
    <w:abstractNumId w:val="12"/>
  </w:num>
  <w:num w:numId="42">
    <w:abstractNumId w:val="23"/>
  </w:num>
  <w:num w:numId="43">
    <w:abstractNumId w:val="20"/>
  </w:num>
  <w:num w:numId="44">
    <w:abstractNumId w:val="18"/>
  </w:num>
  <w:num w:numId="45">
    <w:abstractNumId w:val="15"/>
  </w:num>
  <w:num w:numId="46">
    <w:abstractNumId w:val="39"/>
  </w:num>
  <w:num w:numId="47">
    <w:abstractNumId w:val="38"/>
  </w:num>
  <w:num w:numId="48">
    <w:abstractNumId w:val="42"/>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1A"/>
    <w:rsid w:val="0000763F"/>
    <w:rsid w:val="0001369F"/>
    <w:rsid w:val="00014998"/>
    <w:rsid w:val="00016759"/>
    <w:rsid w:val="000227C6"/>
    <w:rsid w:val="000321F9"/>
    <w:rsid w:val="000429A4"/>
    <w:rsid w:val="00052929"/>
    <w:rsid w:val="00052959"/>
    <w:rsid w:val="000637D3"/>
    <w:rsid w:val="00065859"/>
    <w:rsid w:val="00066FF2"/>
    <w:rsid w:val="00071452"/>
    <w:rsid w:val="0008151A"/>
    <w:rsid w:val="00097E75"/>
    <w:rsid w:val="000A33AF"/>
    <w:rsid w:val="000B286D"/>
    <w:rsid w:val="000C3C6C"/>
    <w:rsid w:val="000C4E3E"/>
    <w:rsid w:val="000C4F2E"/>
    <w:rsid w:val="000E4B89"/>
    <w:rsid w:val="000F2622"/>
    <w:rsid w:val="000F7C80"/>
    <w:rsid w:val="00113DAB"/>
    <w:rsid w:val="001229EA"/>
    <w:rsid w:val="00122A1A"/>
    <w:rsid w:val="0012346B"/>
    <w:rsid w:val="00132741"/>
    <w:rsid w:val="0013588D"/>
    <w:rsid w:val="00136F1C"/>
    <w:rsid w:val="00141FF8"/>
    <w:rsid w:val="00144ADF"/>
    <w:rsid w:val="00173A40"/>
    <w:rsid w:val="00181571"/>
    <w:rsid w:val="00187160"/>
    <w:rsid w:val="001A395F"/>
    <w:rsid w:val="001A6035"/>
    <w:rsid w:val="001B00DB"/>
    <w:rsid w:val="001C08F5"/>
    <w:rsid w:val="001C252C"/>
    <w:rsid w:val="001C270E"/>
    <w:rsid w:val="001C76ED"/>
    <w:rsid w:val="001D088D"/>
    <w:rsid w:val="001D0B5A"/>
    <w:rsid w:val="001D5854"/>
    <w:rsid w:val="001D6250"/>
    <w:rsid w:val="001D791F"/>
    <w:rsid w:val="001E56C8"/>
    <w:rsid w:val="001F2EC3"/>
    <w:rsid w:val="001F7D5E"/>
    <w:rsid w:val="00200A2C"/>
    <w:rsid w:val="00201F89"/>
    <w:rsid w:val="00226AFA"/>
    <w:rsid w:val="00230D06"/>
    <w:rsid w:val="00231CCF"/>
    <w:rsid w:val="00234E9C"/>
    <w:rsid w:val="00241191"/>
    <w:rsid w:val="00243EF7"/>
    <w:rsid w:val="0024594F"/>
    <w:rsid w:val="00251331"/>
    <w:rsid w:val="002542AA"/>
    <w:rsid w:val="0025569B"/>
    <w:rsid w:val="00256160"/>
    <w:rsid w:val="002619CD"/>
    <w:rsid w:val="00267743"/>
    <w:rsid w:val="002714FE"/>
    <w:rsid w:val="00275B94"/>
    <w:rsid w:val="00276D85"/>
    <w:rsid w:val="00283600"/>
    <w:rsid w:val="00283FF7"/>
    <w:rsid w:val="002935E3"/>
    <w:rsid w:val="00294977"/>
    <w:rsid w:val="0029646E"/>
    <w:rsid w:val="002B0C3A"/>
    <w:rsid w:val="002B1A4B"/>
    <w:rsid w:val="002B474B"/>
    <w:rsid w:val="002C0E76"/>
    <w:rsid w:val="002C6C60"/>
    <w:rsid w:val="002E64D2"/>
    <w:rsid w:val="002F2F19"/>
    <w:rsid w:val="00305DB2"/>
    <w:rsid w:val="00311D8F"/>
    <w:rsid w:val="0031218A"/>
    <w:rsid w:val="00315F66"/>
    <w:rsid w:val="00325244"/>
    <w:rsid w:val="00333A54"/>
    <w:rsid w:val="003341C9"/>
    <w:rsid w:val="0034708E"/>
    <w:rsid w:val="0035355D"/>
    <w:rsid w:val="00357B0C"/>
    <w:rsid w:val="00370490"/>
    <w:rsid w:val="00383EEF"/>
    <w:rsid w:val="0038709F"/>
    <w:rsid w:val="00393410"/>
    <w:rsid w:val="00393971"/>
    <w:rsid w:val="003B23E7"/>
    <w:rsid w:val="003C0537"/>
    <w:rsid w:val="003C5F77"/>
    <w:rsid w:val="003C61DB"/>
    <w:rsid w:val="003D58A4"/>
    <w:rsid w:val="003E1B52"/>
    <w:rsid w:val="003E620B"/>
    <w:rsid w:val="003F3ED9"/>
    <w:rsid w:val="00401781"/>
    <w:rsid w:val="00404222"/>
    <w:rsid w:val="0040474A"/>
    <w:rsid w:val="004159E9"/>
    <w:rsid w:val="0042257D"/>
    <w:rsid w:val="00424533"/>
    <w:rsid w:val="00424AE3"/>
    <w:rsid w:val="00431B73"/>
    <w:rsid w:val="00437E8D"/>
    <w:rsid w:val="00447907"/>
    <w:rsid w:val="004602E9"/>
    <w:rsid w:val="00462D35"/>
    <w:rsid w:val="00467E80"/>
    <w:rsid w:val="00477616"/>
    <w:rsid w:val="004970FD"/>
    <w:rsid w:val="004A013D"/>
    <w:rsid w:val="004A0A71"/>
    <w:rsid w:val="004A0C77"/>
    <w:rsid w:val="004A5559"/>
    <w:rsid w:val="004C1743"/>
    <w:rsid w:val="004C49C5"/>
    <w:rsid w:val="004C783B"/>
    <w:rsid w:val="004C786B"/>
    <w:rsid w:val="004F1B5D"/>
    <w:rsid w:val="004F3E98"/>
    <w:rsid w:val="004F5284"/>
    <w:rsid w:val="0051248C"/>
    <w:rsid w:val="00513CB6"/>
    <w:rsid w:val="00515427"/>
    <w:rsid w:val="00516D6C"/>
    <w:rsid w:val="00517A03"/>
    <w:rsid w:val="005277EF"/>
    <w:rsid w:val="0053339D"/>
    <w:rsid w:val="0053477E"/>
    <w:rsid w:val="005518B4"/>
    <w:rsid w:val="005522F4"/>
    <w:rsid w:val="00573262"/>
    <w:rsid w:val="00577AF1"/>
    <w:rsid w:val="00583FFF"/>
    <w:rsid w:val="00590708"/>
    <w:rsid w:val="005A063E"/>
    <w:rsid w:val="005A2037"/>
    <w:rsid w:val="005C355E"/>
    <w:rsid w:val="005C5FB3"/>
    <w:rsid w:val="005C6CE1"/>
    <w:rsid w:val="005E3093"/>
    <w:rsid w:val="005E6F71"/>
    <w:rsid w:val="005F2BC7"/>
    <w:rsid w:val="005F30F2"/>
    <w:rsid w:val="005F5BA4"/>
    <w:rsid w:val="00603EC1"/>
    <w:rsid w:val="0061569F"/>
    <w:rsid w:val="00616C4B"/>
    <w:rsid w:val="00623A43"/>
    <w:rsid w:val="00623AD0"/>
    <w:rsid w:val="00634B93"/>
    <w:rsid w:val="00642314"/>
    <w:rsid w:val="00643B36"/>
    <w:rsid w:val="00651495"/>
    <w:rsid w:val="00655982"/>
    <w:rsid w:val="006576AA"/>
    <w:rsid w:val="00662A83"/>
    <w:rsid w:val="00671486"/>
    <w:rsid w:val="00682125"/>
    <w:rsid w:val="0068309E"/>
    <w:rsid w:val="00685D11"/>
    <w:rsid w:val="00685DDF"/>
    <w:rsid w:val="0069626A"/>
    <w:rsid w:val="006B0E43"/>
    <w:rsid w:val="006B3C09"/>
    <w:rsid w:val="006C04B5"/>
    <w:rsid w:val="006C4152"/>
    <w:rsid w:val="006E2AF7"/>
    <w:rsid w:val="006E5B58"/>
    <w:rsid w:val="006F120E"/>
    <w:rsid w:val="007022FF"/>
    <w:rsid w:val="0071276A"/>
    <w:rsid w:val="0071315C"/>
    <w:rsid w:val="00727350"/>
    <w:rsid w:val="00735F5C"/>
    <w:rsid w:val="00745244"/>
    <w:rsid w:val="00747CFB"/>
    <w:rsid w:val="00765E86"/>
    <w:rsid w:val="007727F0"/>
    <w:rsid w:val="007945CB"/>
    <w:rsid w:val="0079688F"/>
    <w:rsid w:val="007B4077"/>
    <w:rsid w:val="007C7867"/>
    <w:rsid w:val="007E02D1"/>
    <w:rsid w:val="007E1F49"/>
    <w:rsid w:val="007E37EC"/>
    <w:rsid w:val="007E7C94"/>
    <w:rsid w:val="007F3FC5"/>
    <w:rsid w:val="008101D5"/>
    <w:rsid w:val="008117D7"/>
    <w:rsid w:val="00815E1A"/>
    <w:rsid w:val="00817EE5"/>
    <w:rsid w:val="00844BA2"/>
    <w:rsid w:val="008534B3"/>
    <w:rsid w:val="00855A34"/>
    <w:rsid w:val="00855EB8"/>
    <w:rsid w:val="00856D81"/>
    <w:rsid w:val="008621D0"/>
    <w:rsid w:val="00874E22"/>
    <w:rsid w:val="00875F24"/>
    <w:rsid w:val="00885480"/>
    <w:rsid w:val="00891254"/>
    <w:rsid w:val="00891E20"/>
    <w:rsid w:val="00894313"/>
    <w:rsid w:val="00895036"/>
    <w:rsid w:val="008A463D"/>
    <w:rsid w:val="008C2302"/>
    <w:rsid w:val="008C37C6"/>
    <w:rsid w:val="008D0EA4"/>
    <w:rsid w:val="008D1680"/>
    <w:rsid w:val="008E5808"/>
    <w:rsid w:val="008F7752"/>
    <w:rsid w:val="009112D4"/>
    <w:rsid w:val="0092444E"/>
    <w:rsid w:val="009266BF"/>
    <w:rsid w:val="00933DC3"/>
    <w:rsid w:val="00936557"/>
    <w:rsid w:val="00937B6D"/>
    <w:rsid w:val="009415E8"/>
    <w:rsid w:val="0094392E"/>
    <w:rsid w:val="0094402F"/>
    <w:rsid w:val="00955BA2"/>
    <w:rsid w:val="00976175"/>
    <w:rsid w:val="00981E97"/>
    <w:rsid w:val="00986CB2"/>
    <w:rsid w:val="00995898"/>
    <w:rsid w:val="009972C4"/>
    <w:rsid w:val="009C6FAC"/>
    <w:rsid w:val="009E5534"/>
    <w:rsid w:val="00A00B26"/>
    <w:rsid w:val="00A030A5"/>
    <w:rsid w:val="00A05418"/>
    <w:rsid w:val="00A05ADD"/>
    <w:rsid w:val="00A124A3"/>
    <w:rsid w:val="00A30134"/>
    <w:rsid w:val="00A33148"/>
    <w:rsid w:val="00A34A7B"/>
    <w:rsid w:val="00A3520E"/>
    <w:rsid w:val="00A37497"/>
    <w:rsid w:val="00A420B4"/>
    <w:rsid w:val="00A474BA"/>
    <w:rsid w:val="00A560DB"/>
    <w:rsid w:val="00A6651A"/>
    <w:rsid w:val="00A76559"/>
    <w:rsid w:val="00A84BCA"/>
    <w:rsid w:val="00A87F0B"/>
    <w:rsid w:val="00A93426"/>
    <w:rsid w:val="00A97E34"/>
    <w:rsid w:val="00AB5A39"/>
    <w:rsid w:val="00AC2D2D"/>
    <w:rsid w:val="00AC465A"/>
    <w:rsid w:val="00AD3846"/>
    <w:rsid w:val="00AD68D9"/>
    <w:rsid w:val="00AD71CB"/>
    <w:rsid w:val="00AE28DF"/>
    <w:rsid w:val="00AF112A"/>
    <w:rsid w:val="00B1649F"/>
    <w:rsid w:val="00B178E3"/>
    <w:rsid w:val="00B17A66"/>
    <w:rsid w:val="00B235E8"/>
    <w:rsid w:val="00B256ED"/>
    <w:rsid w:val="00B2581A"/>
    <w:rsid w:val="00B265E1"/>
    <w:rsid w:val="00B42317"/>
    <w:rsid w:val="00B47CA9"/>
    <w:rsid w:val="00B541A3"/>
    <w:rsid w:val="00B67DB3"/>
    <w:rsid w:val="00B713E9"/>
    <w:rsid w:val="00B73ED7"/>
    <w:rsid w:val="00B750AF"/>
    <w:rsid w:val="00B80B26"/>
    <w:rsid w:val="00B83FE4"/>
    <w:rsid w:val="00B91EA3"/>
    <w:rsid w:val="00B960D5"/>
    <w:rsid w:val="00B9744A"/>
    <w:rsid w:val="00BA4A06"/>
    <w:rsid w:val="00BA62A9"/>
    <w:rsid w:val="00BB1588"/>
    <w:rsid w:val="00BD683D"/>
    <w:rsid w:val="00BD7E94"/>
    <w:rsid w:val="00BE23CB"/>
    <w:rsid w:val="00BE284C"/>
    <w:rsid w:val="00BE54F5"/>
    <w:rsid w:val="00BF182C"/>
    <w:rsid w:val="00BF55B9"/>
    <w:rsid w:val="00C05105"/>
    <w:rsid w:val="00C06A9E"/>
    <w:rsid w:val="00C15749"/>
    <w:rsid w:val="00C241C1"/>
    <w:rsid w:val="00C37808"/>
    <w:rsid w:val="00C412E3"/>
    <w:rsid w:val="00C53B5B"/>
    <w:rsid w:val="00C658C1"/>
    <w:rsid w:val="00C86A7D"/>
    <w:rsid w:val="00C8795C"/>
    <w:rsid w:val="00C93C2F"/>
    <w:rsid w:val="00CA0653"/>
    <w:rsid w:val="00CA1827"/>
    <w:rsid w:val="00CA3742"/>
    <w:rsid w:val="00CA7761"/>
    <w:rsid w:val="00CC3062"/>
    <w:rsid w:val="00CC75B7"/>
    <w:rsid w:val="00CD3DA4"/>
    <w:rsid w:val="00CE39B5"/>
    <w:rsid w:val="00CE44C6"/>
    <w:rsid w:val="00CE5661"/>
    <w:rsid w:val="00D0475D"/>
    <w:rsid w:val="00D134B5"/>
    <w:rsid w:val="00D164F0"/>
    <w:rsid w:val="00D22CD8"/>
    <w:rsid w:val="00D31E34"/>
    <w:rsid w:val="00D357CD"/>
    <w:rsid w:val="00D422C7"/>
    <w:rsid w:val="00D42A7F"/>
    <w:rsid w:val="00D46B03"/>
    <w:rsid w:val="00D54EA0"/>
    <w:rsid w:val="00D5630C"/>
    <w:rsid w:val="00D57CD2"/>
    <w:rsid w:val="00D679B4"/>
    <w:rsid w:val="00D70EB6"/>
    <w:rsid w:val="00D824EE"/>
    <w:rsid w:val="00D860C9"/>
    <w:rsid w:val="00D95D86"/>
    <w:rsid w:val="00D96AA7"/>
    <w:rsid w:val="00DB1E32"/>
    <w:rsid w:val="00DB4426"/>
    <w:rsid w:val="00DB5D3F"/>
    <w:rsid w:val="00DB771B"/>
    <w:rsid w:val="00DC5AE6"/>
    <w:rsid w:val="00DD097E"/>
    <w:rsid w:val="00DD7AD0"/>
    <w:rsid w:val="00DE4C30"/>
    <w:rsid w:val="00E03680"/>
    <w:rsid w:val="00E06AE5"/>
    <w:rsid w:val="00E216D8"/>
    <w:rsid w:val="00E24775"/>
    <w:rsid w:val="00E32E45"/>
    <w:rsid w:val="00E35D88"/>
    <w:rsid w:val="00E53485"/>
    <w:rsid w:val="00E53C9C"/>
    <w:rsid w:val="00E53D33"/>
    <w:rsid w:val="00E6202B"/>
    <w:rsid w:val="00E659DF"/>
    <w:rsid w:val="00E65C43"/>
    <w:rsid w:val="00E74723"/>
    <w:rsid w:val="00E80A1F"/>
    <w:rsid w:val="00E81C52"/>
    <w:rsid w:val="00EA2DC9"/>
    <w:rsid w:val="00EA7597"/>
    <w:rsid w:val="00EB218C"/>
    <w:rsid w:val="00ED7C18"/>
    <w:rsid w:val="00EE3BAF"/>
    <w:rsid w:val="00EE46D9"/>
    <w:rsid w:val="00EE4FBE"/>
    <w:rsid w:val="00EF23C0"/>
    <w:rsid w:val="00EF5843"/>
    <w:rsid w:val="00EF6824"/>
    <w:rsid w:val="00EF7287"/>
    <w:rsid w:val="00F00843"/>
    <w:rsid w:val="00F02D75"/>
    <w:rsid w:val="00F1026B"/>
    <w:rsid w:val="00F21703"/>
    <w:rsid w:val="00F274BC"/>
    <w:rsid w:val="00F32B91"/>
    <w:rsid w:val="00F4375D"/>
    <w:rsid w:val="00F47C54"/>
    <w:rsid w:val="00F52E81"/>
    <w:rsid w:val="00F65B8A"/>
    <w:rsid w:val="00F70B47"/>
    <w:rsid w:val="00F77832"/>
    <w:rsid w:val="00F807EA"/>
    <w:rsid w:val="00F80B19"/>
    <w:rsid w:val="00F81175"/>
    <w:rsid w:val="00F83002"/>
    <w:rsid w:val="00F92044"/>
    <w:rsid w:val="00F96BEF"/>
    <w:rsid w:val="00FA79AF"/>
    <w:rsid w:val="00FB02DE"/>
    <w:rsid w:val="00FB096E"/>
    <w:rsid w:val="00FC63D4"/>
    <w:rsid w:val="00FE154D"/>
    <w:rsid w:val="00FE78EA"/>
    <w:rsid w:val="00FE79A7"/>
    <w:rsid w:val="00FF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BEC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5F77"/>
    <w:rPr>
      <w:sz w:val="20"/>
    </w:rPr>
  </w:style>
  <w:style w:type="paragraph" w:styleId="Heading1">
    <w:name w:val="heading 1"/>
    <w:basedOn w:val="Normal"/>
    <w:next w:val="Normal"/>
    <w:link w:val="Heading1Char"/>
    <w:uiPriority w:val="9"/>
    <w:qFormat/>
    <w:rsid w:val="008621D0"/>
    <w:pPr>
      <w:keepNext/>
      <w:keepLines/>
      <w:numPr>
        <w:numId w:val="5"/>
      </w:numPr>
      <w:spacing w:before="320" w:after="0"/>
      <w:ind w:left="432" w:hanging="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75F24"/>
    <w:pPr>
      <w:keepNext/>
      <w:keepLines/>
      <w:numPr>
        <w:ilvl w:val="1"/>
        <w:numId w:val="5"/>
      </w:numPr>
      <w:spacing w:before="200" w:after="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3C5F77"/>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51A"/>
  </w:style>
  <w:style w:type="paragraph" w:styleId="Footer">
    <w:name w:val="footer"/>
    <w:basedOn w:val="Normal"/>
    <w:link w:val="FooterChar"/>
    <w:uiPriority w:val="99"/>
    <w:unhideWhenUsed/>
    <w:rsid w:val="00A6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51A"/>
  </w:style>
  <w:style w:type="paragraph" w:customStyle="1" w:styleId="Legal">
    <w:name w:val="Legal"/>
    <w:basedOn w:val="Normal"/>
    <w:rsid w:val="00A6651A"/>
    <w:pPr>
      <w:spacing w:after="0" w:line="240" w:lineRule="exact"/>
    </w:pPr>
    <w:rPr>
      <w:rFonts w:eastAsia="Times New Roman" w:cs="Times New Roman"/>
      <w:sz w:val="16"/>
      <w:szCs w:val="24"/>
    </w:rPr>
  </w:style>
  <w:style w:type="paragraph" w:customStyle="1" w:styleId="CellBody">
    <w:name w:val="CellBody"/>
    <w:rsid w:val="00855A34"/>
    <w:pPr>
      <w:suppressAutoHyphens/>
      <w:spacing w:before="40" w:after="40" w:line="240" w:lineRule="atLeast"/>
    </w:pPr>
    <w:rPr>
      <w:rFonts w:ascii="Times" w:eastAsia="Times New Roman" w:hAnsi="Times" w:cs="Times New Roman"/>
      <w:color w:val="000000"/>
      <w:kern w:val="1"/>
      <w:sz w:val="20"/>
      <w:szCs w:val="20"/>
    </w:rPr>
  </w:style>
  <w:style w:type="paragraph" w:customStyle="1" w:styleId="CellBodyCntr">
    <w:name w:val="CellBodyCntr"/>
    <w:rsid w:val="00855A34"/>
    <w:pPr>
      <w:suppressAutoHyphens/>
      <w:spacing w:before="40" w:after="40" w:line="240" w:lineRule="atLeast"/>
      <w:jc w:val="center"/>
    </w:pPr>
    <w:rPr>
      <w:rFonts w:ascii="Times" w:eastAsia="Times New Roman" w:hAnsi="Times" w:cs="Times New Roman"/>
      <w:color w:val="000000"/>
      <w:kern w:val="1"/>
      <w:sz w:val="20"/>
      <w:szCs w:val="20"/>
    </w:rPr>
  </w:style>
  <w:style w:type="paragraph" w:customStyle="1" w:styleId="CellHeading">
    <w:name w:val="CellHeading"/>
    <w:rsid w:val="00855A34"/>
    <w:pPr>
      <w:keepNext/>
      <w:suppressAutoHyphens/>
      <w:spacing w:before="40" w:after="40" w:line="220" w:lineRule="atLeast"/>
      <w:jc w:val="center"/>
    </w:pPr>
    <w:rPr>
      <w:rFonts w:ascii="Helvetica" w:eastAsia="Times New Roman" w:hAnsi="Helvetica" w:cs="Times New Roman"/>
      <w:b/>
      <w:color w:val="000000"/>
      <w:kern w:val="1"/>
      <w:sz w:val="18"/>
      <w:szCs w:val="20"/>
    </w:rPr>
  </w:style>
  <w:style w:type="character" w:customStyle="1" w:styleId="Heading1Char">
    <w:name w:val="Heading 1 Char"/>
    <w:basedOn w:val="DefaultParagraphFont"/>
    <w:link w:val="Heading1"/>
    <w:uiPriority w:val="9"/>
    <w:rsid w:val="008621D0"/>
    <w:rPr>
      <w:rFonts w:eastAsiaTheme="majorEastAsia" w:cstheme="majorBidi"/>
      <w:b/>
      <w:sz w:val="32"/>
      <w:szCs w:val="32"/>
    </w:rPr>
  </w:style>
  <w:style w:type="paragraph" w:styleId="ListParagraph">
    <w:name w:val="List Paragraph"/>
    <w:basedOn w:val="Normal"/>
    <w:link w:val="ListParagraphChar"/>
    <w:uiPriority w:val="34"/>
    <w:qFormat/>
    <w:rsid w:val="00844BA2"/>
    <w:pPr>
      <w:ind w:left="720"/>
      <w:contextualSpacing/>
    </w:pPr>
  </w:style>
  <w:style w:type="table" w:styleId="TableGrid">
    <w:name w:val="Table Grid"/>
    <w:basedOn w:val="TableNormal"/>
    <w:uiPriority w:val="39"/>
    <w:rsid w:val="006F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5843"/>
    <w:pPr>
      <w:outlineLvl w:val="9"/>
    </w:pPr>
    <w:rPr>
      <w:b w:val="0"/>
    </w:rPr>
  </w:style>
  <w:style w:type="paragraph" w:styleId="TOC1">
    <w:name w:val="toc 1"/>
    <w:basedOn w:val="Normal"/>
    <w:next w:val="Normal"/>
    <w:autoRedefine/>
    <w:uiPriority w:val="39"/>
    <w:unhideWhenUsed/>
    <w:rsid w:val="006F120E"/>
    <w:pPr>
      <w:spacing w:after="100"/>
    </w:pPr>
  </w:style>
  <w:style w:type="character" w:styleId="Hyperlink">
    <w:name w:val="Hyperlink"/>
    <w:basedOn w:val="DefaultParagraphFont"/>
    <w:uiPriority w:val="99"/>
    <w:unhideWhenUsed/>
    <w:rsid w:val="006F120E"/>
    <w:rPr>
      <w:color w:val="0563C1" w:themeColor="hyperlink"/>
      <w:u w:val="single"/>
    </w:rPr>
  </w:style>
  <w:style w:type="paragraph" w:styleId="TOC2">
    <w:name w:val="toc 2"/>
    <w:basedOn w:val="Normal"/>
    <w:next w:val="Normal"/>
    <w:autoRedefine/>
    <w:uiPriority w:val="39"/>
    <w:unhideWhenUsed/>
    <w:rsid w:val="001D5854"/>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1D5854"/>
    <w:pPr>
      <w:spacing w:after="100"/>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875F24"/>
    <w:rPr>
      <w:rFonts w:eastAsiaTheme="majorEastAsia" w:cstheme="majorBidi"/>
      <w:b/>
      <w:sz w:val="24"/>
      <w:szCs w:val="26"/>
    </w:rPr>
  </w:style>
  <w:style w:type="character" w:customStyle="1" w:styleId="Heading3Char">
    <w:name w:val="Heading 3 Char"/>
    <w:basedOn w:val="DefaultParagraphFont"/>
    <w:link w:val="Heading3"/>
    <w:uiPriority w:val="9"/>
    <w:rsid w:val="003C5F77"/>
    <w:rPr>
      <w:rFonts w:eastAsiaTheme="majorEastAsia" w:cstheme="majorBidi"/>
      <w:color w:val="1F4D78" w:themeColor="accent1" w:themeShade="7F"/>
      <w:sz w:val="20"/>
      <w:szCs w:val="24"/>
    </w:rPr>
  </w:style>
  <w:style w:type="character" w:styleId="BookTitle">
    <w:name w:val="Book Title"/>
    <w:qFormat/>
    <w:rsid w:val="00267743"/>
    <w:rPr>
      <w:rFonts w:cs="Times New Roman"/>
      <w:b/>
      <w:bCs/>
      <w:smallCaps/>
      <w:spacing w:val="5"/>
    </w:rPr>
  </w:style>
  <w:style w:type="paragraph" w:customStyle="1" w:styleId="ATTBdyText">
    <w:name w:val="AT&amp;T_Bdy Text"/>
    <w:basedOn w:val="Normal"/>
    <w:qFormat/>
    <w:rsid w:val="00267743"/>
    <w:pPr>
      <w:suppressAutoHyphens/>
      <w:spacing w:after="120" w:line="240" w:lineRule="auto"/>
    </w:pPr>
    <w:rPr>
      <w:rFonts w:eastAsia="Times" w:cs="Arial"/>
      <w:color w:val="00000A"/>
      <w:kern w:val="1"/>
      <w:szCs w:val="20"/>
    </w:rPr>
  </w:style>
  <w:style w:type="paragraph" w:customStyle="1" w:styleId="ATTBullet1">
    <w:name w:val="AT&amp;T Bullet 1"/>
    <w:basedOn w:val="Normal"/>
    <w:qFormat/>
    <w:rsid w:val="00267743"/>
    <w:pPr>
      <w:numPr>
        <w:numId w:val="6"/>
      </w:numPr>
      <w:suppressAutoHyphens/>
      <w:spacing w:after="0" w:line="240" w:lineRule="auto"/>
    </w:pPr>
    <w:rPr>
      <w:rFonts w:eastAsia="Times New Roman" w:cs="Arial"/>
      <w:bCs/>
      <w:color w:val="000000"/>
      <w:kern w:val="1"/>
      <w:szCs w:val="20"/>
    </w:rPr>
  </w:style>
  <w:style w:type="character" w:styleId="CommentReference">
    <w:name w:val="annotation reference"/>
    <w:uiPriority w:val="99"/>
    <w:semiHidden/>
    <w:unhideWhenUsed/>
    <w:rsid w:val="00267743"/>
    <w:rPr>
      <w:sz w:val="16"/>
      <w:szCs w:val="16"/>
    </w:rPr>
  </w:style>
  <w:style w:type="paragraph" w:styleId="CommentText">
    <w:name w:val="annotation text"/>
    <w:basedOn w:val="Normal"/>
    <w:link w:val="CommentTextChar1"/>
    <w:uiPriority w:val="99"/>
    <w:semiHidden/>
    <w:unhideWhenUsed/>
    <w:rsid w:val="00267743"/>
    <w:pPr>
      <w:suppressAutoHyphens/>
      <w:spacing w:after="0" w:line="240" w:lineRule="auto"/>
    </w:pPr>
    <w:rPr>
      <w:rFonts w:ascii="Times New Roman" w:eastAsia="Times New Roman" w:hAnsi="Times New Roman" w:cs="Times New Roman"/>
      <w:color w:val="00000A"/>
      <w:kern w:val="1"/>
      <w:szCs w:val="20"/>
    </w:rPr>
  </w:style>
  <w:style w:type="character" w:customStyle="1" w:styleId="CommentTextChar">
    <w:name w:val="Comment Text Char"/>
    <w:basedOn w:val="DefaultParagraphFont"/>
    <w:uiPriority w:val="99"/>
    <w:semiHidden/>
    <w:rsid w:val="00267743"/>
    <w:rPr>
      <w:sz w:val="20"/>
      <w:szCs w:val="20"/>
    </w:rPr>
  </w:style>
  <w:style w:type="character" w:customStyle="1" w:styleId="CommentTextChar1">
    <w:name w:val="Comment Text Char1"/>
    <w:link w:val="CommentText"/>
    <w:uiPriority w:val="99"/>
    <w:semiHidden/>
    <w:rsid w:val="00267743"/>
    <w:rPr>
      <w:rFonts w:ascii="Times New Roman" w:eastAsia="Times New Roman" w:hAnsi="Times New Roman" w:cs="Times New Roman"/>
      <w:color w:val="00000A"/>
      <w:kern w:val="1"/>
      <w:sz w:val="20"/>
      <w:szCs w:val="20"/>
    </w:rPr>
  </w:style>
  <w:style w:type="character" w:customStyle="1" w:styleId="BodyTextChar1">
    <w:name w:val="Body Text Char1"/>
    <w:link w:val="BodyText"/>
    <w:rsid w:val="00424AE3"/>
    <w:rPr>
      <w:color w:val="00000A"/>
      <w:kern w:val="1"/>
      <w:sz w:val="24"/>
      <w:szCs w:val="24"/>
    </w:rPr>
  </w:style>
  <w:style w:type="paragraph" w:styleId="BodyText">
    <w:name w:val="Body Text"/>
    <w:basedOn w:val="Normal"/>
    <w:link w:val="BodyTextChar1"/>
    <w:rsid w:val="00424AE3"/>
    <w:pPr>
      <w:suppressAutoHyphens/>
      <w:spacing w:before="278" w:after="278" w:line="240" w:lineRule="auto"/>
    </w:pPr>
    <w:rPr>
      <w:color w:val="00000A"/>
      <w:kern w:val="1"/>
      <w:sz w:val="24"/>
      <w:szCs w:val="24"/>
    </w:rPr>
  </w:style>
  <w:style w:type="character" w:customStyle="1" w:styleId="BodyTextChar">
    <w:name w:val="Body Text Char"/>
    <w:basedOn w:val="DefaultParagraphFont"/>
    <w:uiPriority w:val="99"/>
    <w:semiHidden/>
    <w:rsid w:val="00424AE3"/>
  </w:style>
  <w:style w:type="character" w:customStyle="1" w:styleId="ListLabel27">
    <w:name w:val="ListLabel 27"/>
    <w:rsid w:val="00424AE3"/>
  </w:style>
  <w:style w:type="paragraph" w:customStyle="1" w:styleId="ATTBodtTestLevel3">
    <w:name w:val="AT&amp;T Bodt Test Level 3"/>
    <w:basedOn w:val="ATTBdyText"/>
    <w:qFormat/>
    <w:rsid w:val="00181571"/>
    <w:pPr>
      <w:ind w:left="810"/>
    </w:pPr>
  </w:style>
  <w:style w:type="paragraph" w:styleId="BalloonText">
    <w:name w:val="Balloon Text"/>
    <w:basedOn w:val="Normal"/>
    <w:link w:val="BalloonTextChar"/>
    <w:uiPriority w:val="99"/>
    <w:semiHidden/>
    <w:unhideWhenUsed/>
    <w:rsid w:val="00CE5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66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8795C"/>
    <w:pPr>
      <w:suppressAutoHyphens w:val="0"/>
      <w:spacing w:after="160"/>
    </w:pPr>
    <w:rPr>
      <w:rFonts w:ascii="Arial" w:eastAsiaTheme="minorHAnsi" w:hAnsi="Arial" w:cstheme="minorBidi"/>
      <w:b/>
      <w:bCs/>
      <w:color w:val="auto"/>
      <w:kern w:val="0"/>
    </w:rPr>
  </w:style>
  <w:style w:type="character" w:customStyle="1" w:styleId="CommentSubjectChar">
    <w:name w:val="Comment Subject Char"/>
    <w:basedOn w:val="CommentTextChar1"/>
    <w:link w:val="CommentSubject"/>
    <w:uiPriority w:val="99"/>
    <w:semiHidden/>
    <w:rsid w:val="00C8795C"/>
    <w:rPr>
      <w:rFonts w:ascii="Times New Roman" w:eastAsia="Times New Roman" w:hAnsi="Times New Roman" w:cs="Times New Roman"/>
      <w:b/>
      <w:bCs/>
      <w:color w:val="00000A"/>
      <w:kern w:val="1"/>
      <w:sz w:val="20"/>
      <w:szCs w:val="20"/>
    </w:rPr>
  </w:style>
  <w:style w:type="paragraph" w:styleId="FootnoteText">
    <w:name w:val="footnote text"/>
    <w:basedOn w:val="Normal"/>
    <w:link w:val="FootnoteTextChar"/>
    <w:uiPriority w:val="99"/>
    <w:semiHidden/>
    <w:unhideWhenUsed/>
    <w:rsid w:val="00F65B8A"/>
    <w:pPr>
      <w:spacing w:after="0" w:line="240" w:lineRule="auto"/>
    </w:pPr>
    <w:rPr>
      <w:szCs w:val="20"/>
    </w:rPr>
  </w:style>
  <w:style w:type="character" w:customStyle="1" w:styleId="FootnoteTextChar">
    <w:name w:val="Footnote Text Char"/>
    <w:basedOn w:val="DefaultParagraphFont"/>
    <w:link w:val="FootnoteText"/>
    <w:uiPriority w:val="99"/>
    <w:semiHidden/>
    <w:rsid w:val="00F65B8A"/>
    <w:rPr>
      <w:rFonts w:ascii="Times New Roman" w:hAnsi="Times New Roman"/>
      <w:sz w:val="20"/>
      <w:szCs w:val="20"/>
    </w:rPr>
  </w:style>
  <w:style w:type="character" w:styleId="FootnoteReference">
    <w:name w:val="footnote reference"/>
    <w:basedOn w:val="DefaultParagraphFont"/>
    <w:uiPriority w:val="99"/>
    <w:unhideWhenUsed/>
    <w:rsid w:val="00F65B8A"/>
    <w:rPr>
      <w:vertAlign w:val="superscript"/>
    </w:rPr>
  </w:style>
  <w:style w:type="paragraph" w:customStyle="1" w:styleId="Bullet1">
    <w:name w:val="Bullet 1"/>
    <w:basedOn w:val="Normal"/>
    <w:rsid w:val="004C49C5"/>
    <w:pPr>
      <w:numPr>
        <w:numId w:val="9"/>
      </w:numPr>
      <w:tabs>
        <w:tab w:val="left" w:pos="2736"/>
      </w:tabs>
      <w:suppressAutoHyphens/>
      <w:spacing w:before="80" w:after="120" w:line="280" w:lineRule="atLeast"/>
      <w:ind w:left="360" w:hanging="360"/>
    </w:pPr>
    <w:rPr>
      <w:rFonts w:ascii="Times" w:eastAsia="Times New Roman" w:hAnsi="Times" w:cs="Times New Roman"/>
      <w:color w:val="000000"/>
      <w:kern w:val="1"/>
      <w:sz w:val="24"/>
      <w:szCs w:val="20"/>
    </w:rPr>
  </w:style>
  <w:style w:type="character" w:customStyle="1" w:styleId="ListParagraphChar">
    <w:name w:val="List Paragraph Char"/>
    <w:link w:val="ListParagraph"/>
    <w:uiPriority w:val="34"/>
    <w:locked/>
    <w:rsid w:val="00874E2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reativecommons.org/licenses/by/4.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5615-8EDA-4951-BACB-5F6F3C0B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7713</Words>
  <Characters>43969</Characters>
  <Application>Microsoft Office Word</Application>
  <DocSecurity>0</DocSecurity>
  <Lines>366</Lines>
  <Paragraphs>103</Paragraphs>
  <ScaleCrop>false</ScaleCrop>
  <Company/>
  <LinksUpToDate>false</LinksUpToDate>
  <CharactersWithSpaces>51579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2017-10-12T16:54:00Z</dcterms:created>
  <dcterms:modified xsi:type="dcterms:W3CDTF">2017-10-12T16:55:00Z</dcterms:modified>
</cp:coreProperties>
</file>