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7EFC0E" w14:textId="651D7322" w:rsidR="00EB754A" w:rsidRPr="00ED1027" w:rsidRDefault="00EB754A" w:rsidP="0047798B">
      <w:pPr>
        <w:pStyle w:val="DocTitle"/>
        <w:pageBreakBefore/>
        <w:tabs>
          <w:tab w:val="center" w:pos="4680"/>
        </w:tabs>
        <w:spacing w:before="120" w:after="0" w:line="240" w:lineRule="auto"/>
        <w:ind w:left="0"/>
        <w:jc w:val="center"/>
        <w:rPr>
          <w:rFonts w:ascii="Times New Roman" w:hAnsi="Times New Roman"/>
          <w:sz w:val="24"/>
          <w:szCs w:val="24"/>
        </w:rPr>
      </w:pPr>
    </w:p>
    <w:p w14:paraId="30989242" w14:textId="1CBEA045" w:rsidR="00EB754A" w:rsidRPr="00ED1027" w:rsidRDefault="001A1895" w:rsidP="00A14CF5">
      <w:pPr>
        <w:pStyle w:val="DocSubtitle"/>
        <w:tabs>
          <w:tab w:val="left" w:pos="4193"/>
          <w:tab w:val="left" w:pos="5933"/>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682FBA67" w14:textId="77777777" w:rsidR="00EB754A" w:rsidRPr="00ED1027" w:rsidRDefault="00EB754A" w:rsidP="00AD4EC4">
      <w:pPr>
        <w:jc w:val="center"/>
        <w:rPr>
          <w:szCs w:val="24"/>
        </w:rPr>
      </w:pPr>
    </w:p>
    <w:p w14:paraId="0A0EE5C0" w14:textId="77777777" w:rsidR="00EB754A" w:rsidRPr="00ED1027" w:rsidRDefault="00EB754A" w:rsidP="00E70189">
      <w:pPr>
        <w:jc w:val="center"/>
        <w:rPr>
          <w:szCs w:val="24"/>
        </w:rPr>
      </w:pPr>
    </w:p>
    <w:p w14:paraId="7890B28A" w14:textId="77777777" w:rsidR="00EB754A" w:rsidRPr="00ED1027" w:rsidRDefault="00EB754A" w:rsidP="00B85088">
      <w:pPr>
        <w:jc w:val="center"/>
        <w:rPr>
          <w:szCs w:val="24"/>
        </w:rPr>
      </w:pPr>
    </w:p>
    <w:p w14:paraId="621E5663" w14:textId="77777777" w:rsidR="00EB754A" w:rsidRPr="00ED1027" w:rsidRDefault="00EB754A" w:rsidP="00B85088">
      <w:pPr>
        <w:jc w:val="center"/>
        <w:rPr>
          <w:szCs w:val="24"/>
        </w:rPr>
      </w:pPr>
    </w:p>
    <w:p w14:paraId="40E4F05A" w14:textId="77777777" w:rsidR="00EB754A" w:rsidRPr="00ED1027" w:rsidRDefault="00EB754A" w:rsidP="00B85088">
      <w:pPr>
        <w:pStyle w:val="DocTitle"/>
        <w:spacing w:before="0" w:after="0" w:line="240" w:lineRule="auto"/>
        <w:ind w:left="0"/>
        <w:jc w:val="center"/>
        <w:rPr>
          <w:rFonts w:ascii="Times New Roman" w:hAnsi="Times New Roman"/>
          <w:b/>
          <w:bCs/>
          <w:sz w:val="24"/>
          <w:szCs w:val="24"/>
        </w:rPr>
      </w:pPr>
    </w:p>
    <w:p w14:paraId="29E5851D" w14:textId="77777777" w:rsidR="00EB754A" w:rsidRPr="00ED1027" w:rsidRDefault="00EB754A" w:rsidP="00B85088">
      <w:pPr>
        <w:pStyle w:val="DocSubtitle"/>
        <w:spacing w:after="0"/>
        <w:ind w:left="0"/>
        <w:jc w:val="center"/>
        <w:rPr>
          <w:rFonts w:ascii="Times New Roman" w:hAnsi="Times New Roman"/>
          <w:b/>
          <w:bCs/>
          <w:sz w:val="24"/>
          <w:szCs w:val="24"/>
        </w:rPr>
      </w:pPr>
    </w:p>
    <w:p w14:paraId="653069E6" w14:textId="77777777" w:rsidR="00EB754A" w:rsidRPr="00ED1027" w:rsidRDefault="00EB754A" w:rsidP="00B85088">
      <w:pPr>
        <w:pStyle w:val="DocSubtitle"/>
        <w:spacing w:after="0"/>
        <w:ind w:left="0"/>
        <w:jc w:val="center"/>
        <w:rPr>
          <w:rFonts w:ascii="Times New Roman" w:hAnsi="Times New Roman"/>
          <w:b/>
          <w:bCs/>
          <w:sz w:val="24"/>
          <w:szCs w:val="24"/>
        </w:rPr>
      </w:pPr>
    </w:p>
    <w:p w14:paraId="7FF9E33F" w14:textId="11246AD2" w:rsidR="00D35A80" w:rsidRPr="00A14CF5" w:rsidRDefault="00B03887" w:rsidP="00B85088">
      <w:pPr>
        <w:jc w:val="center"/>
        <w:rPr>
          <w:rFonts w:eastAsia="serif" w:cs="Arial"/>
          <w:b/>
          <w:bCs/>
          <w:color w:val="4472C4"/>
          <w:sz w:val="72"/>
          <w:szCs w:val="24"/>
        </w:rPr>
      </w:pPr>
      <w:r w:rsidRPr="00A14CF5">
        <w:rPr>
          <w:rFonts w:eastAsia="serif" w:cs="Arial"/>
          <w:b/>
          <w:bCs/>
          <w:color w:val="4472C4"/>
          <w:sz w:val="72"/>
          <w:szCs w:val="24"/>
        </w:rPr>
        <w:t>VNF Guid</w:t>
      </w:r>
      <w:bookmarkStart w:id="0" w:name="_GoBack"/>
      <w:bookmarkEnd w:id="0"/>
      <w:r w:rsidRPr="00A14CF5">
        <w:rPr>
          <w:rFonts w:eastAsia="serif" w:cs="Arial"/>
          <w:b/>
          <w:bCs/>
          <w:color w:val="4472C4"/>
          <w:sz w:val="72"/>
          <w:szCs w:val="24"/>
        </w:rPr>
        <w:t>elines</w:t>
      </w:r>
    </w:p>
    <w:p w14:paraId="0904F06D" w14:textId="77777777" w:rsidR="00EB754A" w:rsidRPr="00A14CF5" w:rsidRDefault="00EB754A" w:rsidP="00B85088">
      <w:pPr>
        <w:jc w:val="center"/>
        <w:rPr>
          <w:rFonts w:eastAsia="serif" w:cs="Arial"/>
          <w:b/>
          <w:bCs/>
          <w:color w:val="4472C4"/>
          <w:sz w:val="52"/>
          <w:szCs w:val="52"/>
        </w:rPr>
      </w:pPr>
      <w:r w:rsidRPr="00A14CF5">
        <w:rPr>
          <w:rFonts w:eastAsia="serif" w:cs="Arial"/>
          <w:b/>
          <w:bCs/>
          <w:color w:val="4472C4"/>
          <w:sz w:val="52"/>
          <w:szCs w:val="52"/>
        </w:rPr>
        <w:t xml:space="preserve">for </w:t>
      </w:r>
    </w:p>
    <w:p w14:paraId="1D884789" w14:textId="361C7863" w:rsidR="00EB754A" w:rsidRPr="00A14CF5" w:rsidRDefault="00B03887" w:rsidP="00B85088">
      <w:pPr>
        <w:jc w:val="center"/>
        <w:rPr>
          <w:rFonts w:eastAsia="serif" w:cs="Arial"/>
          <w:b/>
          <w:bCs/>
          <w:color w:val="4472C4"/>
          <w:sz w:val="72"/>
          <w:szCs w:val="72"/>
        </w:rPr>
      </w:pPr>
      <w:r w:rsidRPr="00A14CF5">
        <w:rPr>
          <w:rFonts w:eastAsia="serif" w:cs="Arial"/>
          <w:b/>
          <w:bCs/>
          <w:color w:val="4472C4"/>
          <w:sz w:val="72"/>
          <w:szCs w:val="72"/>
        </w:rPr>
        <w:t>Network Cloud</w:t>
      </w:r>
    </w:p>
    <w:p w14:paraId="102D269E" w14:textId="454244F3" w:rsidR="00080F81" w:rsidRPr="00A14CF5" w:rsidRDefault="00B03887" w:rsidP="00B85088">
      <w:pPr>
        <w:jc w:val="center"/>
        <w:rPr>
          <w:rFonts w:eastAsia="serif" w:cs="Arial"/>
          <w:b/>
          <w:bCs/>
          <w:color w:val="4472C4"/>
          <w:sz w:val="52"/>
          <w:szCs w:val="52"/>
        </w:rPr>
      </w:pPr>
      <w:r w:rsidRPr="00A14CF5">
        <w:rPr>
          <w:rFonts w:eastAsia="serif" w:cs="Arial"/>
          <w:b/>
          <w:bCs/>
          <w:color w:val="4472C4"/>
          <w:sz w:val="52"/>
          <w:szCs w:val="52"/>
        </w:rPr>
        <w:t>and</w:t>
      </w:r>
    </w:p>
    <w:p w14:paraId="2F2F38B1" w14:textId="1A5C0156" w:rsidR="00080F81" w:rsidRPr="00A14CF5" w:rsidRDefault="00B03887" w:rsidP="00B85088">
      <w:pPr>
        <w:jc w:val="center"/>
        <w:rPr>
          <w:rFonts w:eastAsia="serif" w:cs="Arial"/>
          <w:b/>
          <w:bCs/>
          <w:color w:val="4472C4"/>
          <w:sz w:val="72"/>
          <w:szCs w:val="72"/>
        </w:rPr>
      </w:pPr>
      <w:r w:rsidRPr="00A14CF5">
        <w:rPr>
          <w:b/>
          <w:color w:val="4472C4"/>
          <w:sz w:val="72"/>
          <w:szCs w:val="72"/>
        </w:rPr>
        <w:t>OpenECOMP</w:t>
      </w:r>
    </w:p>
    <w:p w14:paraId="419EA81B" w14:textId="77777777" w:rsidR="00EB754A" w:rsidRPr="00ED1027" w:rsidRDefault="00EB754A" w:rsidP="00B85088">
      <w:pPr>
        <w:jc w:val="center"/>
        <w:rPr>
          <w:rFonts w:cs="Arial"/>
        </w:rPr>
      </w:pPr>
      <w:r w:rsidRPr="00ED1027">
        <w:rPr>
          <w:rFonts w:cs="Arial"/>
        </w:rPr>
        <w:t xml:space="preserve"> </w:t>
      </w:r>
    </w:p>
    <w:p w14:paraId="5640E025" w14:textId="15FE84D2" w:rsidR="00207091" w:rsidRPr="0047798B" w:rsidRDefault="00207091" w:rsidP="00207091">
      <w:pPr>
        <w:jc w:val="center"/>
        <w:rPr>
          <w:rFonts w:eastAsia="serif" w:cs="Arial"/>
          <w:b/>
          <w:bCs/>
          <w:sz w:val="24"/>
          <w:szCs w:val="24"/>
        </w:rPr>
      </w:pPr>
      <w:r w:rsidRPr="0047798B">
        <w:rPr>
          <w:rFonts w:eastAsia="serif" w:cs="Arial"/>
          <w:b/>
          <w:bCs/>
          <w:sz w:val="24"/>
          <w:szCs w:val="24"/>
        </w:rPr>
        <w:t xml:space="preserve">Version </w:t>
      </w:r>
      <w:r w:rsidR="000D202A">
        <w:rPr>
          <w:rFonts w:eastAsia="serif" w:cs="Arial"/>
          <w:b/>
          <w:bCs/>
          <w:sz w:val="24"/>
          <w:szCs w:val="24"/>
        </w:rPr>
        <w:t>1.0</w:t>
      </w:r>
    </w:p>
    <w:p w14:paraId="7EA3EA6C" w14:textId="77777777" w:rsidR="00EB754A" w:rsidRPr="0047798B" w:rsidRDefault="00EB754A" w:rsidP="00B85088">
      <w:pPr>
        <w:jc w:val="center"/>
        <w:rPr>
          <w:rFonts w:eastAsia="serif" w:cs="Arial"/>
          <w:b/>
          <w:bCs/>
          <w:sz w:val="24"/>
          <w:szCs w:val="24"/>
        </w:rPr>
      </w:pPr>
    </w:p>
    <w:p w14:paraId="71653089" w14:textId="56ABF8AA" w:rsidR="00EB754A" w:rsidRPr="0047798B" w:rsidRDefault="000D202A" w:rsidP="00B85088">
      <w:pPr>
        <w:jc w:val="center"/>
        <w:rPr>
          <w:rFonts w:eastAsia="serif" w:cs="Arial"/>
          <w:b/>
          <w:bCs/>
          <w:color w:val="000000"/>
          <w:sz w:val="24"/>
          <w:szCs w:val="24"/>
        </w:rPr>
      </w:pPr>
      <w:r>
        <w:rPr>
          <w:rFonts w:eastAsia="serif" w:cs="Arial"/>
          <w:b/>
          <w:bCs/>
          <w:color w:val="000000"/>
          <w:sz w:val="24"/>
          <w:szCs w:val="24"/>
        </w:rPr>
        <w:t xml:space="preserve">February </w:t>
      </w:r>
      <w:r w:rsidR="006F7058" w:rsidRPr="0047798B">
        <w:rPr>
          <w:rFonts w:eastAsia="serif" w:cs="Arial"/>
          <w:b/>
          <w:bCs/>
          <w:color w:val="000000"/>
          <w:sz w:val="24"/>
          <w:szCs w:val="24"/>
        </w:rPr>
        <w:t>1</w:t>
      </w:r>
      <w:r w:rsidR="00EB754A" w:rsidRPr="0047798B">
        <w:rPr>
          <w:rFonts w:eastAsia="serif" w:cs="Arial"/>
          <w:b/>
          <w:bCs/>
          <w:color w:val="000000"/>
          <w:sz w:val="24"/>
          <w:szCs w:val="24"/>
        </w:rPr>
        <w:t xml:space="preserve">, </w:t>
      </w:r>
      <w:r>
        <w:rPr>
          <w:rFonts w:eastAsia="serif" w:cs="Arial"/>
          <w:b/>
          <w:bCs/>
          <w:color w:val="000000"/>
          <w:sz w:val="24"/>
          <w:szCs w:val="24"/>
        </w:rPr>
        <w:t>201</w:t>
      </w:r>
      <w:r w:rsidR="00B21A9F">
        <w:rPr>
          <w:rFonts w:eastAsia="serif" w:cs="Arial"/>
          <w:b/>
          <w:bCs/>
          <w:color w:val="000000"/>
          <w:sz w:val="24"/>
          <w:szCs w:val="24"/>
        </w:rPr>
        <w:t>7</w:t>
      </w:r>
    </w:p>
    <w:p w14:paraId="38C1BA9A" w14:textId="77777777" w:rsidR="001F6CD2" w:rsidRDefault="00EE3D5B" w:rsidP="00B85088">
      <w:pPr>
        <w:pStyle w:val="TOCHeading"/>
        <w:sectPr w:rsidR="001F6CD2" w:rsidSect="001F6CD2">
          <w:headerReference w:type="default" r:id="rId8"/>
          <w:footerReference w:type="default" r:id="rId9"/>
          <w:footerReference w:type="first" r:id="rId10"/>
          <w:endnotePr>
            <w:numFmt w:val="upperLetter"/>
          </w:endnotePr>
          <w:pgSz w:w="12240" w:h="15840"/>
          <w:pgMar w:top="1080" w:right="1350" w:bottom="1440" w:left="1440" w:header="432" w:footer="360" w:gutter="0"/>
          <w:pgNumType w:fmt="lowerRoman" w:start="1"/>
          <w:cols w:space="720"/>
          <w:titlePg/>
          <w:docGrid w:linePitch="360" w:charSpace="-6145"/>
        </w:sectPr>
      </w:pPr>
      <w:bookmarkStart w:id="1" w:name="_Toc364760787"/>
      <w:bookmarkStart w:id="2" w:name="_Toc342291653"/>
      <w:bookmarkStart w:id="3" w:name="_Toc320286523"/>
      <w:bookmarkStart w:id="4" w:name="_Toc311206647"/>
      <w:bookmarkStart w:id="5" w:name="_Toc299698691"/>
      <w:bookmarkStart w:id="6" w:name="_Toc296867004"/>
      <w:bookmarkStart w:id="7" w:name="_Toc296866361"/>
      <w:bookmarkStart w:id="8" w:name="_Toc295661807"/>
      <w:bookmarkStart w:id="9" w:name="_Toc295661160"/>
      <w:bookmarkStart w:id="10" w:name="_Toc289353127"/>
      <w:bookmarkStart w:id="11" w:name="_Toc287971048"/>
      <w:bookmarkStart w:id="12" w:name="_Toc286230490"/>
      <w:bookmarkStart w:id="13" w:name="_Toc286161586"/>
      <w:bookmarkStart w:id="14" w:name="_Toc286161114"/>
      <w:bookmarkStart w:id="15" w:name="_Toc286160642"/>
      <w:bookmarkStart w:id="16" w:name="_Toc286160152"/>
      <w:bookmarkStart w:id="17" w:name="_Toc286159624"/>
      <w:bookmarkStart w:id="18" w:name="_Toc286159102"/>
      <w:bookmarkStart w:id="19" w:name="_Toc283715172"/>
      <w:bookmarkStart w:id="20" w:name="_Toc283653100"/>
      <w:bookmarkStart w:id="21" w:name="_Toc279123110"/>
      <w:bookmarkStart w:id="22" w:name="_Toc277091470"/>
      <w:bookmarkStart w:id="23" w:name="_Toc273710549"/>
      <w:bookmarkStart w:id="24" w:name="_Toc24691276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ED1027">
        <w:br w:type="page"/>
      </w:r>
    </w:p>
    <w:p w14:paraId="5203E8FC" w14:textId="5035BDDD" w:rsidR="00EB754A" w:rsidRPr="00ED1027" w:rsidRDefault="00EB754A" w:rsidP="00B85088">
      <w:pPr>
        <w:pStyle w:val="TOCHeading"/>
      </w:pPr>
      <w:r w:rsidRPr="00ED1027">
        <w:lastRenderedPageBreak/>
        <w:t>Document Revision History</w:t>
      </w:r>
    </w:p>
    <w:p w14:paraId="7B0DF711" w14:textId="77777777" w:rsidR="00EB754A" w:rsidRPr="00ED1027" w:rsidRDefault="00EB754A" w:rsidP="006E3A09">
      <w:pPr>
        <w:ind w:left="360"/>
        <w:rPr>
          <w:szCs w:val="24"/>
        </w:rPr>
      </w:pPr>
      <w:bookmarkStart w:id="25" w:name="_Toc279123111"/>
      <w:bookmarkStart w:id="26" w:name="_Toc277091471"/>
      <w:bookmarkStart w:id="27" w:name="_Toc246912766"/>
      <w:bookmarkStart w:id="28" w:name="_Toc241644706"/>
      <w:bookmarkEnd w:id="25"/>
      <w:bookmarkEnd w:id="26"/>
      <w:bookmarkEnd w:id="27"/>
      <w:bookmarkEnd w:id="28"/>
    </w:p>
    <w:p w14:paraId="61CC3A1D" w14:textId="77777777" w:rsidR="00EB754A" w:rsidRPr="00ED1027" w:rsidRDefault="00EB754A" w:rsidP="003222EF">
      <w:pPr>
        <w:ind w:left="360"/>
        <w:rPr>
          <w:szCs w:val="24"/>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EB754A" w:rsidRPr="00ED1027" w14:paraId="4EDC13B9" w14:textId="77777777" w:rsidTr="00E26307">
        <w:trPr>
          <w:trHeight w:val="237"/>
        </w:trPr>
        <w:tc>
          <w:tcPr>
            <w:tcW w:w="1324" w:type="dxa"/>
            <w:shd w:val="clear" w:color="auto" w:fill="4472C4"/>
          </w:tcPr>
          <w:p w14:paraId="72DE5CF3" w14:textId="77777777" w:rsidR="00EB754A" w:rsidRPr="00ED1027" w:rsidRDefault="00EB754A" w:rsidP="00AD4EC4">
            <w:pPr>
              <w:pStyle w:val="CellHeading"/>
              <w:keepNext w:val="0"/>
              <w:spacing w:before="0" w:after="0" w:line="240" w:lineRule="auto"/>
              <w:jc w:val="left"/>
              <w:rPr>
                <w:rFonts w:ascii="Arial" w:hAnsi="Arial" w:cs="Arial"/>
                <w:color w:val="FFFFFF"/>
                <w:sz w:val="20"/>
              </w:rPr>
            </w:pPr>
            <w:r w:rsidRPr="00ED1027">
              <w:rPr>
                <w:rFonts w:ascii="Arial" w:hAnsi="Arial" w:cs="Arial"/>
                <w:color w:val="FFFFFF"/>
                <w:sz w:val="20"/>
              </w:rPr>
              <w:t>Date</w:t>
            </w:r>
          </w:p>
        </w:tc>
        <w:tc>
          <w:tcPr>
            <w:tcW w:w="1439" w:type="dxa"/>
            <w:shd w:val="clear" w:color="auto" w:fill="4472C4"/>
          </w:tcPr>
          <w:p w14:paraId="57A0BE20" w14:textId="77777777" w:rsidR="00EB754A" w:rsidRPr="00ED1027" w:rsidRDefault="00EB754A" w:rsidP="00AD4EC4">
            <w:pPr>
              <w:pStyle w:val="CellHeading"/>
              <w:keepNext w:val="0"/>
              <w:spacing w:before="0" w:after="0" w:line="240" w:lineRule="auto"/>
              <w:jc w:val="left"/>
              <w:rPr>
                <w:rFonts w:ascii="Arial" w:hAnsi="Arial" w:cs="Arial"/>
                <w:color w:val="FFFFFF"/>
                <w:sz w:val="20"/>
              </w:rPr>
            </w:pPr>
            <w:r w:rsidRPr="00ED1027">
              <w:rPr>
                <w:rFonts w:ascii="Arial" w:hAnsi="Arial" w:cs="Arial"/>
                <w:color w:val="FFFFFF"/>
                <w:sz w:val="20"/>
              </w:rPr>
              <w:t>Revision</w:t>
            </w:r>
          </w:p>
        </w:tc>
        <w:tc>
          <w:tcPr>
            <w:tcW w:w="6237" w:type="dxa"/>
            <w:shd w:val="clear" w:color="auto" w:fill="4472C4"/>
          </w:tcPr>
          <w:p w14:paraId="4CAAC889" w14:textId="77777777" w:rsidR="00EB754A" w:rsidRPr="00ED1027" w:rsidRDefault="00EB754A" w:rsidP="00E70189">
            <w:pPr>
              <w:pStyle w:val="CellHeading"/>
              <w:keepNext w:val="0"/>
              <w:spacing w:before="0" w:after="0" w:line="240" w:lineRule="auto"/>
              <w:jc w:val="left"/>
              <w:rPr>
                <w:rFonts w:ascii="Arial" w:hAnsi="Arial" w:cs="Arial"/>
                <w:color w:val="FFFFFF"/>
                <w:sz w:val="20"/>
              </w:rPr>
            </w:pPr>
            <w:r w:rsidRPr="00ED1027">
              <w:rPr>
                <w:rFonts w:ascii="Arial" w:hAnsi="Arial" w:cs="Arial"/>
                <w:color w:val="FFFFFF"/>
                <w:sz w:val="20"/>
              </w:rPr>
              <w:t>Description</w:t>
            </w:r>
          </w:p>
        </w:tc>
      </w:tr>
      <w:tr w:rsidR="00207091" w:rsidRPr="00ED1027" w14:paraId="08664635" w14:textId="77777777" w:rsidTr="00E26307">
        <w:trPr>
          <w:trHeight w:val="144"/>
        </w:trPr>
        <w:tc>
          <w:tcPr>
            <w:tcW w:w="1324" w:type="dxa"/>
            <w:shd w:val="clear" w:color="auto" w:fill="auto"/>
          </w:tcPr>
          <w:p w14:paraId="5E2DEA72" w14:textId="148B7E4E" w:rsidR="00207091" w:rsidRDefault="000D202A" w:rsidP="000D202A">
            <w:pPr>
              <w:pStyle w:val="CellBody"/>
              <w:spacing w:before="0" w:after="0" w:line="240" w:lineRule="auto"/>
              <w:rPr>
                <w:rFonts w:ascii="Arial" w:hAnsi="Arial" w:cs="Arial"/>
              </w:rPr>
            </w:pPr>
            <w:r>
              <w:rPr>
                <w:rFonts w:ascii="Arial" w:hAnsi="Arial" w:cs="Arial"/>
              </w:rPr>
              <w:t>2/1/2017</w:t>
            </w:r>
          </w:p>
        </w:tc>
        <w:tc>
          <w:tcPr>
            <w:tcW w:w="1439" w:type="dxa"/>
            <w:shd w:val="clear" w:color="auto" w:fill="auto"/>
          </w:tcPr>
          <w:p w14:paraId="2287EFAF" w14:textId="59C15B5F" w:rsidR="00207091" w:rsidRDefault="000D202A" w:rsidP="00207091">
            <w:pPr>
              <w:pStyle w:val="CellBodyCntr"/>
              <w:spacing w:before="0" w:after="0" w:line="240" w:lineRule="auto"/>
              <w:rPr>
                <w:rFonts w:ascii="Arial" w:hAnsi="Arial" w:cs="Arial"/>
              </w:rPr>
            </w:pPr>
            <w:r>
              <w:rPr>
                <w:rFonts w:ascii="Arial" w:hAnsi="Arial" w:cs="Arial"/>
              </w:rPr>
              <w:t>1.0</w:t>
            </w:r>
          </w:p>
        </w:tc>
        <w:tc>
          <w:tcPr>
            <w:tcW w:w="6237" w:type="dxa"/>
            <w:shd w:val="clear" w:color="auto" w:fill="auto"/>
          </w:tcPr>
          <w:p w14:paraId="5402BF00" w14:textId="6AF4F62C" w:rsidR="00207091" w:rsidRDefault="000D202A" w:rsidP="007E3022">
            <w:pPr>
              <w:pStyle w:val="CellBody"/>
              <w:spacing w:before="0" w:after="0" w:line="240" w:lineRule="auto"/>
              <w:rPr>
                <w:rFonts w:ascii="Arial" w:eastAsia="&quot;Times New Roman&quot;" w:hAnsi="Arial" w:cs="Arial"/>
              </w:rPr>
            </w:pPr>
            <w:r>
              <w:rPr>
                <w:rFonts w:ascii="Arial" w:eastAsia="&quot;Times New Roman&quot;" w:hAnsi="Arial" w:cs="Arial"/>
              </w:rPr>
              <w:t xml:space="preserve">Initial public release of </w:t>
            </w:r>
            <w:r w:rsidR="00B03887" w:rsidRPr="00B03887">
              <w:rPr>
                <w:rFonts w:ascii="Arial" w:eastAsia="&quot;Times New Roman&quot;" w:hAnsi="Arial" w:cs="Arial"/>
              </w:rPr>
              <w:t>VNF Guidelines for Network Cloud and OpenECOMP</w:t>
            </w:r>
          </w:p>
        </w:tc>
      </w:tr>
    </w:tbl>
    <w:p w14:paraId="6E9FD3E4" w14:textId="77777777" w:rsidR="00BC503C" w:rsidRPr="00ED1027" w:rsidRDefault="00EB754A" w:rsidP="006E3A09">
      <w:pPr>
        <w:ind w:left="360"/>
        <w:rPr>
          <w:szCs w:val="24"/>
        </w:rPr>
      </w:pPr>
      <w:r w:rsidRPr="00ED1027">
        <w:rPr>
          <w:szCs w:val="24"/>
        </w:rPr>
        <w:br/>
      </w:r>
    </w:p>
    <w:p w14:paraId="0490BC9B" w14:textId="77777777" w:rsidR="00BC503C" w:rsidRPr="00ED1027" w:rsidRDefault="00BC503C">
      <w:pPr>
        <w:suppressAutoHyphens w:val="0"/>
        <w:rPr>
          <w:szCs w:val="24"/>
        </w:rPr>
      </w:pPr>
      <w:r w:rsidRPr="00ED1027">
        <w:rPr>
          <w:szCs w:val="24"/>
        </w:rPr>
        <w:br w:type="page"/>
      </w:r>
    </w:p>
    <w:p w14:paraId="3FA033A4" w14:textId="40E0F84C" w:rsidR="00AD4EC4" w:rsidRPr="00ED1027" w:rsidRDefault="0047798B">
      <w:pPr>
        <w:pStyle w:val="TOCHeading"/>
      </w:pPr>
      <w:r>
        <w:lastRenderedPageBreak/>
        <w:t xml:space="preserve">Table of </w:t>
      </w:r>
      <w:r w:rsidR="00AD4EC4" w:rsidRPr="00ED1027">
        <w:t>Contents</w:t>
      </w:r>
    </w:p>
    <w:p w14:paraId="7FE9F04B" w14:textId="77777777" w:rsidR="00AD4EC4" w:rsidRPr="00ED1027" w:rsidRDefault="00AD4EC4" w:rsidP="00B85088"/>
    <w:sdt>
      <w:sdtPr>
        <w:rPr>
          <w:rFonts w:ascii="Times New Roman" w:hAnsi="Times New Roman"/>
          <w:b w:val="0"/>
          <w:noProof w:val="0"/>
          <w:color w:val="00000A"/>
          <w:sz w:val="24"/>
        </w:rPr>
        <w:id w:val="-1538740284"/>
        <w:docPartObj>
          <w:docPartGallery w:val="Table of Contents"/>
        </w:docPartObj>
      </w:sdtPr>
      <w:sdtEndPr>
        <w:rPr>
          <w:rFonts w:ascii="Arial" w:hAnsi="Arial"/>
          <w:b/>
          <w:noProof/>
          <w:color w:val="4472C4"/>
          <w:sz w:val="20"/>
        </w:rPr>
      </w:sdtEndPr>
      <w:sdtContent>
        <w:p w14:paraId="40E9F0FD" w14:textId="77777777" w:rsidR="00AD23C8" w:rsidRPr="00A92564" w:rsidRDefault="00AD4EC4">
          <w:pPr>
            <w:pStyle w:val="TOC1"/>
            <w:rPr>
              <w:rFonts w:asciiTheme="minorHAnsi" w:eastAsiaTheme="minorEastAsia" w:hAnsiTheme="minorHAnsi" w:cstheme="minorBidi"/>
              <w:b w:val="0"/>
              <w:color w:val="auto"/>
              <w:kern w:val="0"/>
              <w:sz w:val="22"/>
              <w:szCs w:val="22"/>
            </w:rPr>
          </w:pPr>
          <w:r w:rsidRPr="00A92564">
            <w:rPr>
              <w:b w:val="0"/>
              <w:noProof w:val="0"/>
              <w:color w:val="auto"/>
            </w:rPr>
            <w:fldChar w:fldCharType="begin"/>
          </w:r>
          <w:r w:rsidRPr="00A92564">
            <w:rPr>
              <w:b w:val="0"/>
              <w:noProof w:val="0"/>
              <w:color w:val="auto"/>
            </w:rPr>
            <w:instrText xml:space="preserve"> TOC \o "1-2" \h \z \u </w:instrText>
          </w:r>
          <w:r w:rsidRPr="00A92564">
            <w:rPr>
              <w:b w:val="0"/>
              <w:noProof w:val="0"/>
              <w:color w:val="auto"/>
            </w:rPr>
            <w:fldChar w:fldCharType="separate"/>
          </w:r>
          <w:hyperlink w:anchor="_Toc472685320" w:history="1">
            <w:r w:rsidR="00AD23C8" w:rsidRPr="00A92564">
              <w:rPr>
                <w:rStyle w:val="Hyperlink"/>
                <w:b w:val="0"/>
                <w:color w:val="auto"/>
              </w:rPr>
              <w:t>1</w:t>
            </w:r>
            <w:r w:rsidR="00AD23C8" w:rsidRPr="00A92564">
              <w:rPr>
                <w:rFonts w:asciiTheme="minorHAnsi" w:eastAsiaTheme="minorEastAsia" w:hAnsiTheme="minorHAnsi" w:cstheme="minorBidi"/>
                <w:b w:val="0"/>
                <w:color w:val="auto"/>
                <w:kern w:val="0"/>
                <w:sz w:val="22"/>
                <w:szCs w:val="22"/>
              </w:rPr>
              <w:tab/>
            </w:r>
            <w:r w:rsidR="00AD23C8" w:rsidRPr="00A92564">
              <w:rPr>
                <w:rStyle w:val="Hyperlink"/>
                <w:b w:val="0"/>
                <w:color w:val="auto"/>
              </w:rPr>
              <w:t>Abstract</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_Toc472685320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1</w:t>
            </w:r>
            <w:r w:rsidR="00AD23C8" w:rsidRPr="00A92564">
              <w:rPr>
                <w:b w:val="0"/>
                <w:webHidden/>
                <w:color w:val="auto"/>
              </w:rPr>
              <w:fldChar w:fldCharType="end"/>
            </w:r>
          </w:hyperlink>
        </w:p>
        <w:p w14:paraId="69CEF6D2" w14:textId="77777777" w:rsidR="00AD23C8" w:rsidRPr="00A92564" w:rsidRDefault="00FE5E66">
          <w:pPr>
            <w:pStyle w:val="TOC1"/>
            <w:rPr>
              <w:rFonts w:asciiTheme="minorHAnsi" w:eastAsiaTheme="minorEastAsia" w:hAnsiTheme="minorHAnsi" w:cstheme="minorBidi"/>
              <w:b w:val="0"/>
              <w:color w:val="auto"/>
              <w:kern w:val="0"/>
              <w:sz w:val="22"/>
              <w:szCs w:val="22"/>
            </w:rPr>
          </w:pPr>
          <w:hyperlink w:anchor="_Toc472685321" w:history="1">
            <w:r w:rsidR="00AD23C8" w:rsidRPr="00A92564">
              <w:rPr>
                <w:rStyle w:val="Hyperlink"/>
                <w:b w:val="0"/>
                <w:color w:val="auto"/>
              </w:rPr>
              <w:t>2</w:t>
            </w:r>
            <w:r w:rsidR="00AD23C8" w:rsidRPr="00A92564">
              <w:rPr>
                <w:rFonts w:asciiTheme="minorHAnsi" w:eastAsiaTheme="minorEastAsia" w:hAnsiTheme="minorHAnsi" w:cstheme="minorBidi"/>
                <w:b w:val="0"/>
                <w:color w:val="auto"/>
                <w:kern w:val="0"/>
                <w:sz w:val="22"/>
                <w:szCs w:val="22"/>
              </w:rPr>
              <w:tab/>
            </w:r>
            <w:r w:rsidR="00AD23C8" w:rsidRPr="00A92564">
              <w:rPr>
                <w:rStyle w:val="Hyperlink"/>
                <w:rFonts w:eastAsia="&quot;Times New Roman&quot;"/>
                <w:b w:val="0"/>
                <w:color w:val="auto"/>
              </w:rPr>
              <w:t>I</w:t>
            </w:r>
            <w:r w:rsidR="00AD23C8" w:rsidRPr="00A92564">
              <w:rPr>
                <w:rStyle w:val="Hyperlink"/>
                <w:b w:val="0"/>
                <w:color w:val="auto"/>
              </w:rPr>
              <w:t>ntroduction</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_Toc472685321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2</w:t>
            </w:r>
            <w:r w:rsidR="00AD23C8" w:rsidRPr="00A92564">
              <w:rPr>
                <w:b w:val="0"/>
                <w:webHidden/>
                <w:color w:val="auto"/>
              </w:rPr>
              <w:fldChar w:fldCharType="end"/>
            </w:r>
          </w:hyperlink>
        </w:p>
        <w:p w14:paraId="43DFB91F" w14:textId="77777777" w:rsidR="00AD23C8" w:rsidRPr="00A92564" w:rsidRDefault="00FE5E66">
          <w:pPr>
            <w:pStyle w:val="TOC2"/>
            <w:rPr>
              <w:rFonts w:asciiTheme="minorHAnsi" w:eastAsiaTheme="minorEastAsia" w:hAnsiTheme="minorHAnsi" w:cstheme="minorBidi"/>
              <w:color w:val="auto"/>
              <w:kern w:val="0"/>
              <w:sz w:val="22"/>
              <w:szCs w:val="22"/>
            </w:rPr>
          </w:pPr>
          <w:hyperlink w:anchor="_Toc472685322" w:history="1">
            <w:r w:rsidR="00AD23C8" w:rsidRPr="00A92564">
              <w:rPr>
                <w:rStyle w:val="Hyperlink"/>
                <w:color w:val="auto"/>
              </w:rPr>
              <w:t>2.1</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Motivation</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_Toc472685322 \h </w:instrText>
            </w:r>
            <w:r w:rsidR="00AD23C8" w:rsidRPr="00A92564">
              <w:rPr>
                <w:webHidden/>
                <w:color w:val="auto"/>
              </w:rPr>
            </w:r>
            <w:r w:rsidR="00AD23C8" w:rsidRPr="00A92564">
              <w:rPr>
                <w:webHidden/>
                <w:color w:val="auto"/>
              </w:rPr>
              <w:fldChar w:fldCharType="separate"/>
            </w:r>
            <w:r w:rsidR="0044459A">
              <w:rPr>
                <w:webHidden/>
                <w:color w:val="auto"/>
              </w:rPr>
              <w:t>2</w:t>
            </w:r>
            <w:r w:rsidR="00AD23C8" w:rsidRPr="00A92564">
              <w:rPr>
                <w:webHidden/>
                <w:color w:val="auto"/>
              </w:rPr>
              <w:fldChar w:fldCharType="end"/>
            </w:r>
          </w:hyperlink>
        </w:p>
        <w:p w14:paraId="78CDA423" w14:textId="77777777" w:rsidR="00AD23C8" w:rsidRPr="00A92564" w:rsidRDefault="00FE5E66">
          <w:pPr>
            <w:pStyle w:val="TOC2"/>
            <w:rPr>
              <w:rFonts w:asciiTheme="minorHAnsi" w:eastAsiaTheme="minorEastAsia" w:hAnsiTheme="minorHAnsi" w:cstheme="minorBidi"/>
              <w:color w:val="auto"/>
              <w:kern w:val="0"/>
              <w:sz w:val="22"/>
              <w:szCs w:val="22"/>
            </w:rPr>
          </w:pPr>
          <w:hyperlink w:anchor="_Toc472685323" w:history="1">
            <w:r w:rsidR="00AD23C8" w:rsidRPr="00A92564">
              <w:rPr>
                <w:rStyle w:val="Hyperlink"/>
                <w:color w:val="auto"/>
              </w:rPr>
              <w:t>2.2</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Audience</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_Toc472685323 \h </w:instrText>
            </w:r>
            <w:r w:rsidR="00AD23C8" w:rsidRPr="00A92564">
              <w:rPr>
                <w:webHidden/>
                <w:color w:val="auto"/>
              </w:rPr>
            </w:r>
            <w:r w:rsidR="00AD23C8" w:rsidRPr="00A92564">
              <w:rPr>
                <w:webHidden/>
                <w:color w:val="auto"/>
              </w:rPr>
              <w:fldChar w:fldCharType="separate"/>
            </w:r>
            <w:r w:rsidR="0044459A">
              <w:rPr>
                <w:webHidden/>
                <w:color w:val="auto"/>
              </w:rPr>
              <w:t>2</w:t>
            </w:r>
            <w:r w:rsidR="00AD23C8" w:rsidRPr="00A92564">
              <w:rPr>
                <w:webHidden/>
                <w:color w:val="auto"/>
              </w:rPr>
              <w:fldChar w:fldCharType="end"/>
            </w:r>
          </w:hyperlink>
        </w:p>
        <w:p w14:paraId="041ED6AB" w14:textId="77777777" w:rsidR="00AD23C8" w:rsidRPr="00A92564" w:rsidRDefault="00FE5E66">
          <w:pPr>
            <w:pStyle w:val="TOC2"/>
            <w:rPr>
              <w:rFonts w:asciiTheme="minorHAnsi" w:eastAsiaTheme="minorEastAsia" w:hAnsiTheme="minorHAnsi" w:cstheme="minorBidi"/>
              <w:color w:val="auto"/>
              <w:kern w:val="0"/>
              <w:sz w:val="22"/>
              <w:szCs w:val="22"/>
            </w:rPr>
          </w:pPr>
          <w:hyperlink w:anchor="_Toc472685324" w:history="1">
            <w:r w:rsidR="00AD23C8" w:rsidRPr="00A92564">
              <w:rPr>
                <w:rStyle w:val="Hyperlink"/>
                <w:color w:val="auto"/>
              </w:rPr>
              <w:t>2.3</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Program and Document Structure</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_Toc472685324 \h </w:instrText>
            </w:r>
            <w:r w:rsidR="00AD23C8" w:rsidRPr="00A92564">
              <w:rPr>
                <w:webHidden/>
                <w:color w:val="auto"/>
              </w:rPr>
            </w:r>
            <w:r w:rsidR="00AD23C8" w:rsidRPr="00A92564">
              <w:rPr>
                <w:webHidden/>
                <w:color w:val="auto"/>
              </w:rPr>
              <w:fldChar w:fldCharType="separate"/>
            </w:r>
            <w:r w:rsidR="0044459A">
              <w:rPr>
                <w:webHidden/>
                <w:color w:val="auto"/>
              </w:rPr>
              <w:t>3</w:t>
            </w:r>
            <w:r w:rsidR="00AD23C8" w:rsidRPr="00A92564">
              <w:rPr>
                <w:webHidden/>
                <w:color w:val="auto"/>
              </w:rPr>
              <w:fldChar w:fldCharType="end"/>
            </w:r>
          </w:hyperlink>
        </w:p>
        <w:p w14:paraId="2E1E0CA7" w14:textId="77777777" w:rsidR="00AD23C8" w:rsidRPr="00A92564" w:rsidRDefault="00FE5E66">
          <w:pPr>
            <w:pStyle w:val="TOC1"/>
            <w:rPr>
              <w:rFonts w:asciiTheme="minorHAnsi" w:eastAsiaTheme="minorEastAsia" w:hAnsiTheme="minorHAnsi" w:cstheme="minorBidi"/>
              <w:b w:val="0"/>
              <w:color w:val="auto"/>
              <w:kern w:val="0"/>
              <w:sz w:val="22"/>
              <w:szCs w:val="22"/>
            </w:rPr>
          </w:pPr>
          <w:hyperlink w:anchor="_Toc472685335" w:history="1">
            <w:r w:rsidR="00AD23C8" w:rsidRPr="00A92564">
              <w:rPr>
                <w:rStyle w:val="Hyperlink"/>
                <w:b w:val="0"/>
                <w:color w:val="auto"/>
              </w:rPr>
              <w:t>3</w:t>
            </w:r>
            <w:r w:rsidR="00AD23C8" w:rsidRPr="00A92564">
              <w:rPr>
                <w:rFonts w:asciiTheme="minorHAnsi" w:eastAsiaTheme="minorEastAsia" w:hAnsiTheme="minorHAnsi" w:cstheme="minorBidi"/>
                <w:b w:val="0"/>
                <w:color w:val="auto"/>
                <w:kern w:val="0"/>
                <w:sz w:val="22"/>
                <w:szCs w:val="22"/>
              </w:rPr>
              <w:tab/>
            </w:r>
            <w:r w:rsidR="00AD23C8" w:rsidRPr="00A92564">
              <w:rPr>
                <w:rStyle w:val="Hyperlink"/>
                <w:b w:val="0"/>
                <w:color w:val="auto"/>
              </w:rPr>
              <w:t>VNF Context</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_Toc472685335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4</w:t>
            </w:r>
            <w:r w:rsidR="00AD23C8" w:rsidRPr="00A92564">
              <w:rPr>
                <w:b w:val="0"/>
                <w:webHidden/>
                <w:color w:val="auto"/>
              </w:rPr>
              <w:fldChar w:fldCharType="end"/>
            </w:r>
          </w:hyperlink>
        </w:p>
        <w:p w14:paraId="51D834CA" w14:textId="77777777" w:rsidR="00AD23C8" w:rsidRPr="00A92564" w:rsidRDefault="00FE5E66">
          <w:pPr>
            <w:pStyle w:val="TOC2"/>
            <w:rPr>
              <w:rFonts w:asciiTheme="minorHAnsi" w:eastAsiaTheme="minorEastAsia" w:hAnsiTheme="minorHAnsi" w:cstheme="minorBidi"/>
              <w:color w:val="auto"/>
              <w:kern w:val="0"/>
              <w:sz w:val="22"/>
              <w:szCs w:val="22"/>
            </w:rPr>
          </w:pPr>
          <w:hyperlink w:anchor="_Toc472685336" w:history="1">
            <w:r w:rsidR="00AD23C8" w:rsidRPr="00A92564">
              <w:rPr>
                <w:rStyle w:val="Hyperlink"/>
                <w:color w:val="auto"/>
              </w:rPr>
              <w:t>3.1</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Business Process Impacts</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_Toc472685336 \h </w:instrText>
            </w:r>
            <w:r w:rsidR="00AD23C8" w:rsidRPr="00A92564">
              <w:rPr>
                <w:webHidden/>
                <w:color w:val="auto"/>
              </w:rPr>
            </w:r>
            <w:r w:rsidR="00AD23C8" w:rsidRPr="00A92564">
              <w:rPr>
                <w:webHidden/>
                <w:color w:val="auto"/>
              </w:rPr>
              <w:fldChar w:fldCharType="separate"/>
            </w:r>
            <w:r w:rsidR="0044459A">
              <w:rPr>
                <w:webHidden/>
                <w:color w:val="auto"/>
              </w:rPr>
              <w:t>5</w:t>
            </w:r>
            <w:r w:rsidR="00AD23C8" w:rsidRPr="00A92564">
              <w:rPr>
                <w:webHidden/>
                <w:color w:val="auto"/>
              </w:rPr>
              <w:fldChar w:fldCharType="end"/>
            </w:r>
          </w:hyperlink>
        </w:p>
        <w:p w14:paraId="6E6E0637" w14:textId="77777777" w:rsidR="00AD23C8" w:rsidRPr="00A92564" w:rsidRDefault="00FE5E66">
          <w:pPr>
            <w:pStyle w:val="TOC2"/>
            <w:rPr>
              <w:rFonts w:asciiTheme="minorHAnsi" w:eastAsiaTheme="minorEastAsia" w:hAnsiTheme="minorHAnsi" w:cstheme="minorBidi"/>
              <w:color w:val="auto"/>
              <w:kern w:val="0"/>
              <w:sz w:val="22"/>
              <w:szCs w:val="22"/>
            </w:rPr>
          </w:pPr>
          <w:hyperlink w:anchor="_Toc472685337" w:history="1">
            <w:r w:rsidR="00AD23C8" w:rsidRPr="00A92564">
              <w:rPr>
                <w:rStyle w:val="Hyperlink"/>
                <w:color w:val="auto"/>
              </w:rPr>
              <w:t>3.2</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ETSI Network Function Virtualization (NFV) comparison</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_Toc472685337 \h </w:instrText>
            </w:r>
            <w:r w:rsidR="00AD23C8" w:rsidRPr="00A92564">
              <w:rPr>
                <w:webHidden/>
                <w:color w:val="auto"/>
              </w:rPr>
            </w:r>
            <w:r w:rsidR="00AD23C8" w:rsidRPr="00A92564">
              <w:rPr>
                <w:webHidden/>
                <w:color w:val="auto"/>
              </w:rPr>
              <w:fldChar w:fldCharType="separate"/>
            </w:r>
            <w:r w:rsidR="0044459A">
              <w:rPr>
                <w:webHidden/>
                <w:color w:val="auto"/>
              </w:rPr>
              <w:t>5</w:t>
            </w:r>
            <w:r w:rsidR="00AD23C8" w:rsidRPr="00A92564">
              <w:rPr>
                <w:webHidden/>
                <w:color w:val="auto"/>
              </w:rPr>
              <w:fldChar w:fldCharType="end"/>
            </w:r>
          </w:hyperlink>
        </w:p>
        <w:p w14:paraId="0DF16E36" w14:textId="77777777" w:rsidR="00AD23C8" w:rsidRPr="00A92564" w:rsidRDefault="00FE5E66">
          <w:pPr>
            <w:pStyle w:val="TOC2"/>
            <w:rPr>
              <w:rFonts w:asciiTheme="minorHAnsi" w:eastAsiaTheme="minorEastAsia" w:hAnsiTheme="minorHAnsi" w:cstheme="minorBidi"/>
              <w:color w:val="auto"/>
              <w:kern w:val="0"/>
              <w:sz w:val="22"/>
              <w:szCs w:val="22"/>
            </w:rPr>
          </w:pPr>
          <w:hyperlink w:anchor="_Toc472685338" w:history="1">
            <w:r w:rsidR="00AD23C8" w:rsidRPr="00A92564">
              <w:rPr>
                <w:rStyle w:val="Hyperlink"/>
                <w:color w:val="auto"/>
              </w:rPr>
              <w:t>3.3</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Evolving VNF Related Industry Activities</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_Toc472685338 \h </w:instrText>
            </w:r>
            <w:r w:rsidR="00AD23C8" w:rsidRPr="00A92564">
              <w:rPr>
                <w:webHidden/>
                <w:color w:val="auto"/>
              </w:rPr>
            </w:r>
            <w:r w:rsidR="00AD23C8" w:rsidRPr="00A92564">
              <w:rPr>
                <w:webHidden/>
                <w:color w:val="auto"/>
              </w:rPr>
              <w:fldChar w:fldCharType="separate"/>
            </w:r>
            <w:r w:rsidR="0044459A">
              <w:rPr>
                <w:webHidden/>
                <w:color w:val="auto"/>
              </w:rPr>
              <w:t>7</w:t>
            </w:r>
            <w:r w:rsidR="00AD23C8" w:rsidRPr="00A92564">
              <w:rPr>
                <w:webHidden/>
                <w:color w:val="auto"/>
              </w:rPr>
              <w:fldChar w:fldCharType="end"/>
            </w:r>
          </w:hyperlink>
        </w:p>
        <w:p w14:paraId="021DB569" w14:textId="77777777" w:rsidR="00AD23C8" w:rsidRPr="00A92564" w:rsidRDefault="00FE5E66">
          <w:pPr>
            <w:pStyle w:val="TOC2"/>
            <w:rPr>
              <w:rFonts w:asciiTheme="minorHAnsi" w:eastAsiaTheme="minorEastAsia" w:hAnsiTheme="minorHAnsi" w:cstheme="minorBidi"/>
              <w:color w:val="auto"/>
              <w:kern w:val="0"/>
              <w:sz w:val="22"/>
              <w:szCs w:val="22"/>
            </w:rPr>
          </w:pPr>
          <w:hyperlink w:anchor="_Toc472685339" w:history="1">
            <w:r w:rsidR="00AD23C8" w:rsidRPr="00A92564">
              <w:rPr>
                <w:rStyle w:val="Hyperlink"/>
                <w:color w:val="auto"/>
              </w:rPr>
              <w:t>3.4</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Evolving towards VNFs</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_Toc472685339 \h </w:instrText>
            </w:r>
            <w:r w:rsidR="00AD23C8" w:rsidRPr="00A92564">
              <w:rPr>
                <w:webHidden/>
                <w:color w:val="auto"/>
              </w:rPr>
            </w:r>
            <w:r w:rsidR="00AD23C8" w:rsidRPr="00A92564">
              <w:rPr>
                <w:webHidden/>
                <w:color w:val="auto"/>
              </w:rPr>
              <w:fldChar w:fldCharType="separate"/>
            </w:r>
            <w:r w:rsidR="0044459A">
              <w:rPr>
                <w:webHidden/>
                <w:color w:val="auto"/>
              </w:rPr>
              <w:t>7</w:t>
            </w:r>
            <w:r w:rsidR="00AD23C8" w:rsidRPr="00A92564">
              <w:rPr>
                <w:webHidden/>
                <w:color w:val="auto"/>
              </w:rPr>
              <w:fldChar w:fldCharType="end"/>
            </w:r>
          </w:hyperlink>
        </w:p>
        <w:p w14:paraId="48C51B91" w14:textId="77777777" w:rsidR="00AD23C8" w:rsidRPr="00A92564" w:rsidRDefault="00FE5E66">
          <w:pPr>
            <w:pStyle w:val="TOC1"/>
            <w:rPr>
              <w:rFonts w:asciiTheme="minorHAnsi" w:eastAsiaTheme="minorEastAsia" w:hAnsiTheme="minorHAnsi" w:cstheme="minorBidi"/>
              <w:b w:val="0"/>
              <w:color w:val="auto"/>
              <w:kern w:val="0"/>
              <w:sz w:val="22"/>
              <w:szCs w:val="22"/>
            </w:rPr>
          </w:pPr>
          <w:hyperlink w:anchor="_Toc472685340" w:history="1">
            <w:r w:rsidR="00AD23C8" w:rsidRPr="00A92564">
              <w:rPr>
                <w:rStyle w:val="Hyperlink"/>
                <w:b w:val="0"/>
                <w:color w:val="auto"/>
              </w:rPr>
              <w:t>4</w:t>
            </w:r>
            <w:r w:rsidR="00AD23C8" w:rsidRPr="00A92564">
              <w:rPr>
                <w:rFonts w:asciiTheme="minorHAnsi" w:eastAsiaTheme="minorEastAsia" w:hAnsiTheme="minorHAnsi" w:cstheme="minorBidi"/>
                <w:b w:val="0"/>
                <w:color w:val="auto"/>
                <w:kern w:val="0"/>
                <w:sz w:val="22"/>
                <w:szCs w:val="22"/>
              </w:rPr>
              <w:tab/>
            </w:r>
            <w:r w:rsidR="00AD23C8" w:rsidRPr="00A92564">
              <w:rPr>
                <w:rStyle w:val="Hyperlink"/>
                <w:b w:val="0"/>
                <w:color w:val="auto"/>
              </w:rPr>
              <w:t>VNF Characteristics</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_Toc472685340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8</w:t>
            </w:r>
            <w:r w:rsidR="00AD23C8" w:rsidRPr="00A92564">
              <w:rPr>
                <w:b w:val="0"/>
                <w:webHidden/>
                <w:color w:val="auto"/>
              </w:rPr>
              <w:fldChar w:fldCharType="end"/>
            </w:r>
          </w:hyperlink>
        </w:p>
        <w:p w14:paraId="4CBF59C7" w14:textId="77777777" w:rsidR="00AD23C8" w:rsidRPr="00A92564" w:rsidRDefault="00FE5E66">
          <w:pPr>
            <w:pStyle w:val="TOC2"/>
            <w:rPr>
              <w:rFonts w:asciiTheme="minorHAnsi" w:eastAsiaTheme="minorEastAsia" w:hAnsiTheme="minorHAnsi" w:cstheme="minorBidi"/>
              <w:color w:val="auto"/>
              <w:kern w:val="0"/>
              <w:sz w:val="22"/>
              <w:szCs w:val="22"/>
            </w:rPr>
          </w:pPr>
          <w:hyperlink w:anchor="_Toc472685341" w:history="1">
            <w:r w:rsidR="00AD23C8" w:rsidRPr="00A92564">
              <w:rPr>
                <w:rStyle w:val="Hyperlink"/>
                <w:color w:val="auto"/>
              </w:rPr>
              <w:t>4.1</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Cloud Readiness</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_Toc472685341 \h </w:instrText>
            </w:r>
            <w:r w:rsidR="00AD23C8" w:rsidRPr="00A92564">
              <w:rPr>
                <w:webHidden/>
                <w:color w:val="auto"/>
              </w:rPr>
            </w:r>
            <w:r w:rsidR="00AD23C8" w:rsidRPr="00A92564">
              <w:rPr>
                <w:webHidden/>
                <w:color w:val="auto"/>
              </w:rPr>
              <w:fldChar w:fldCharType="separate"/>
            </w:r>
            <w:r w:rsidR="0044459A">
              <w:rPr>
                <w:webHidden/>
                <w:color w:val="auto"/>
              </w:rPr>
              <w:t>8</w:t>
            </w:r>
            <w:r w:rsidR="00AD23C8" w:rsidRPr="00A92564">
              <w:rPr>
                <w:webHidden/>
                <w:color w:val="auto"/>
              </w:rPr>
              <w:fldChar w:fldCharType="end"/>
            </w:r>
          </w:hyperlink>
        </w:p>
        <w:p w14:paraId="63E3F870" w14:textId="77777777" w:rsidR="00AD23C8" w:rsidRPr="00A92564" w:rsidRDefault="00FE5E66">
          <w:pPr>
            <w:pStyle w:val="TOC2"/>
            <w:rPr>
              <w:rFonts w:asciiTheme="minorHAnsi" w:eastAsiaTheme="minorEastAsia" w:hAnsiTheme="minorHAnsi" w:cstheme="minorBidi"/>
              <w:color w:val="auto"/>
              <w:kern w:val="0"/>
              <w:sz w:val="22"/>
              <w:szCs w:val="22"/>
            </w:rPr>
          </w:pPr>
          <w:hyperlink w:anchor="_Toc472685362" w:history="1">
            <w:r w:rsidR="00AD23C8" w:rsidRPr="00A92564">
              <w:rPr>
                <w:rStyle w:val="Hyperlink"/>
                <w:color w:val="auto"/>
              </w:rPr>
              <w:t>4.2</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OpenECOMP Ready</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_Toc472685362 \h </w:instrText>
            </w:r>
            <w:r w:rsidR="00AD23C8" w:rsidRPr="00A92564">
              <w:rPr>
                <w:webHidden/>
                <w:color w:val="auto"/>
              </w:rPr>
            </w:r>
            <w:r w:rsidR="00AD23C8" w:rsidRPr="00A92564">
              <w:rPr>
                <w:webHidden/>
                <w:color w:val="auto"/>
              </w:rPr>
              <w:fldChar w:fldCharType="separate"/>
            </w:r>
            <w:r w:rsidR="0044459A">
              <w:rPr>
                <w:webHidden/>
                <w:color w:val="auto"/>
              </w:rPr>
              <w:t>11</w:t>
            </w:r>
            <w:r w:rsidR="00AD23C8" w:rsidRPr="00A92564">
              <w:rPr>
                <w:webHidden/>
                <w:color w:val="auto"/>
              </w:rPr>
              <w:fldChar w:fldCharType="end"/>
            </w:r>
          </w:hyperlink>
        </w:p>
        <w:p w14:paraId="3BBED607" w14:textId="77777777" w:rsidR="00AD23C8" w:rsidRPr="00A92564" w:rsidRDefault="00FE5E66">
          <w:pPr>
            <w:pStyle w:val="TOC2"/>
            <w:rPr>
              <w:rFonts w:asciiTheme="minorHAnsi" w:eastAsiaTheme="minorEastAsia" w:hAnsiTheme="minorHAnsi" w:cstheme="minorBidi"/>
              <w:color w:val="auto"/>
              <w:kern w:val="0"/>
              <w:sz w:val="22"/>
              <w:szCs w:val="22"/>
            </w:rPr>
          </w:pPr>
          <w:hyperlink w:anchor="_Toc472685363" w:history="1">
            <w:r w:rsidR="00AD23C8" w:rsidRPr="00A92564">
              <w:rPr>
                <w:rStyle w:val="Hyperlink"/>
                <w:color w:val="auto"/>
              </w:rPr>
              <w:t>4.3</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Virtualization Environment Ready</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_Toc472685363 \h </w:instrText>
            </w:r>
            <w:r w:rsidR="00AD23C8" w:rsidRPr="00A92564">
              <w:rPr>
                <w:webHidden/>
                <w:color w:val="auto"/>
              </w:rPr>
            </w:r>
            <w:r w:rsidR="00AD23C8" w:rsidRPr="00A92564">
              <w:rPr>
                <w:webHidden/>
                <w:color w:val="auto"/>
              </w:rPr>
              <w:fldChar w:fldCharType="separate"/>
            </w:r>
            <w:r w:rsidR="0044459A">
              <w:rPr>
                <w:webHidden/>
                <w:color w:val="auto"/>
              </w:rPr>
              <w:t>12</w:t>
            </w:r>
            <w:r w:rsidR="00AD23C8" w:rsidRPr="00A92564">
              <w:rPr>
                <w:webHidden/>
                <w:color w:val="auto"/>
              </w:rPr>
              <w:fldChar w:fldCharType="end"/>
            </w:r>
          </w:hyperlink>
        </w:p>
        <w:p w14:paraId="23258F41" w14:textId="77777777" w:rsidR="00AD23C8" w:rsidRPr="00A92564" w:rsidRDefault="00FE5E66">
          <w:pPr>
            <w:pStyle w:val="TOC1"/>
            <w:rPr>
              <w:rFonts w:asciiTheme="minorHAnsi" w:eastAsiaTheme="minorEastAsia" w:hAnsiTheme="minorHAnsi" w:cstheme="minorBidi"/>
              <w:b w:val="0"/>
              <w:color w:val="auto"/>
              <w:kern w:val="0"/>
              <w:sz w:val="22"/>
              <w:szCs w:val="22"/>
            </w:rPr>
          </w:pPr>
          <w:hyperlink w:anchor="_Toc472685364" w:history="1">
            <w:r w:rsidR="00AD23C8" w:rsidRPr="00A92564">
              <w:rPr>
                <w:rStyle w:val="Hyperlink"/>
                <w:b w:val="0"/>
                <w:color w:val="auto"/>
              </w:rPr>
              <w:t>5</w:t>
            </w:r>
            <w:r w:rsidR="00AD23C8" w:rsidRPr="00A92564">
              <w:rPr>
                <w:rFonts w:asciiTheme="minorHAnsi" w:eastAsiaTheme="minorEastAsia" w:hAnsiTheme="minorHAnsi" w:cstheme="minorBidi"/>
                <w:b w:val="0"/>
                <w:color w:val="auto"/>
                <w:kern w:val="0"/>
                <w:sz w:val="22"/>
                <w:szCs w:val="22"/>
              </w:rPr>
              <w:tab/>
            </w:r>
            <w:r w:rsidR="00AD23C8" w:rsidRPr="00A92564">
              <w:rPr>
                <w:rStyle w:val="Hyperlink"/>
                <w:b w:val="0"/>
                <w:color w:val="auto"/>
              </w:rPr>
              <w:t>Summary</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_Toc472685364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13</w:t>
            </w:r>
            <w:r w:rsidR="00AD23C8" w:rsidRPr="00A92564">
              <w:rPr>
                <w:b w:val="0"/>
                <w:webHidden/>
                <w:color w:val="auto"/>
              </w:rPr>
              <w:fldChar w:fldCharType="end"/>
            </w:r>
          </w:hyperlink>
        </w:p>
        <w:p w14:paraId="72F579BE" w14:textId="77777777" w:rsidR="00AD23C8" w:rsidRPr="00A92564" w:rsidRDefault="00FE5E66">
          <w:pPr>
            <w:pStyle w:val="TOC1"/>
            <w:rPr>
              <w:rFonts w:asciiTheme="minorHAnsi" w:eastAsiaTheme="minorEastAsia" w:hAnsiTheme="minorHAnsi" w:cstheme="minorBidi"/>
              <w:b w:val="0"/>
              <w:color w:val="auto"/>
              <w:kern w:val="0"/>
              <w:sz w:val="22"/>
              <w:szCs w:val="22"/>
            </w:rPr>
          </w:pPr>
          <w:hyperlink w:anchor="_Toc472685365" w:history="1">
            <w:r w:rsidR="00AD23C8" w:rsidRPr="00A92564">
              <w:rPr>
                <w:rStyle w:val="Hyperlink"/>
                <w:b w:val="0"/>
                <w:color w:val="auto"/>
              </w:rPr>
              <w:t>Appendix A - Glossary</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_Toc472685365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14</w:t>
            </w:r>
            <w:r w:rsidR="00AD23C8" w:rsidRPr="00A92564">
              <w:rPr>
                <w:b w:val="0"/>
                <w:webHidden/>
                <w:color w:val="auto"/>
              </w:rPr>
              <w:fldChar w:fldCharType="end"/>
            </w:r>
          </w:hyperlink>
        </w:p>
        <w:p w14:paraId="4E4C52A7" w14:textId="77777777" w:rsidR="00AD23C8" w:rsidRPr="00A92564" w:rsidRDefault="00FE5E66">
          <w:pPr>
            <w:pStyle w:val="TOC1"/>
            <w:rPr>
              <w:rFonts w:asciiTheme="minorHAnsi" w:eastAsiaTheme="minorEastAsia" w:hAnsiTheme="minorHAnsi" w:cstheme="minorBidi"/>
              <w:b w:val="0"/>
              <w:color w:val="auto"/>
              <w:kern w:val="0"/>
              <w:sz w:val="22"/>
              <w:szCs w:val="22"/>
            </w:rPr>
          </w:pPr>
          <w:hyperlink w:anchor="_Toc472685366" w:history="1">
            <w:r w:rsidR="00AD23C8" w:rsidRPr="00A92564">
              <w:rPr>
                <w:rStyle w:val="Hyperlink"/>
                <w:b w:val="0"/>
                <w:color w:val="auto"/>
              </w:rPr>
              <w:t>Appendix B - References</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_Toc472685366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16</w:t>
            </w:r>
            <w:r w:rsidR="00AD23C8" w:rsidRPr="00A92564">
              <w:rPr>
                <w:b w:val="0"/>
                <w:webHidden/>
                <w:color w:val="auto"/>
              </w:rPr>
              <w:fldChar w:fldCharType="end"/>
            </w:r>
          </w:hyperlink>
        </w:p>
        <w:p w14:paraId="610BA868" w14:textId="77777777" w:rsidR="00AD23C8" w:rsidRPr="00A92564" w:rsidRDefault="00FE5E66">
          <w:pPr>
            <w:pStyle w:val="TOC1"/>
            <w:rPr>
              <w:rFonts w:asciiTheme="minorHAnsi" w:eastAsiaTheme="minorEastAsia" w:hAnsiTheme="minorHAnsi" w:cstheme="minorBidi"/>
              <w:b w:val="0"/>
              <w:color w:val="auto"/>
              <w:kern w:val="0"/>
              <w:sz w:val="22"/>
              <w:szCs w:val="22"/>
            </w:rPr>
          </w:pPr>
          <w:hyperlink w:anchor="_Toc472685367" w:history="1">
            <w:r w:rsidR="00AD23C8" w:rsidRPr="00A92564">
              <w:rPr>
                <w:rStyle w:val="Hyperlink"/>
                <w:b w:val="0"/>
                <w:color w:val="auto"/>
              </w:rPr>
              <w:t>Appendix C - Comparison between VNF Guidelines and ETSI GS NFV-SWA 001</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_Toc472685367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17</w:t>
            </w:r>
            <w:r w:rsidR="00AD23C8" w:rsidRPr="00A92564">
              <w:rPr>
                <w:b w:val="0"/>
                <w:webHidden/>
                <w:color w:val="auto"/>
              </w:rPr>
              <w:fldChar w:fldCharType="end"/>
            </w:r>
          </w:hyperlink>
        </w:p>
        <w:p w14:paraId="7C8FD4CC" w14:textId="22A0E952" w:rsidR="00C84B9C" w:rsidRDefault="00AD4EC4" w:rsidP="00E22E4B">
          <w:pPr>
            <w:pStyle w:val="TOC1"/>
            <w:ind w:left="0" w:firstLine="0"/>
          </w:pPr>
          <w:r w:rsidRPr="00A92564">
            <w:rPr>
              <w:b w:val="0"/>
              <w:color w:val="auto"/>
            </w:rPr>
            <w:fldChar w:fldCharType="end"/>
          </w:r>
        </w:p>
      </w:sdtContent>
    </w:sdt>
    <w:p w14:paraId="3B2933C1" w14:textId="7A572769" w:rsidR="009A3EC1" w:rsidRDefault="009A3EC1">
      <w:pPr>
        <w:suppressAutoHyphens w:val="0"/>
        <w:spacing w:after="0"/>
        <w:rPr>
          <w:rStyle w:val="CommentReference"/>
          <w:rFonts w:cs="Arial"/>
          <w:b/>
          <w:color w:val="4472C4"/>
          <w:sz w:val="32"/>
          <w:szCs w:val="32"/>
        </w:rPr>
      </w:pPr>
      <w:r>
        <w:rPr>
          <w:rStyle w:val="CommentReference"/>
          <w:sz w:val="32"/>
          <w:szCs w:val="32"/>
        </w:rPr>
        <w:br w:type="page"/>
      </w:r>
    </w:p>
    <w:p w14:paraId="2F1587BD" w14:textId="77777777" w:rsidR="001A7A87" w:rsidRDefault="001A7A87">
      <w:pPr>
        <w:pStyle w:val="Heading1"/>
        <w:rPr>
          <w:rStyle w:val="CommentReference"/>
          <w:sz w:val="32"/>
          <w:szCs w:val="32"/>
        </w:rPr>
        <w:sectPr w:rsidR="001A7A87" w:rsidSect="00A14CF5">
          <w:endnotePr>
            <w:numFmt w:val="upperLetter"/>
          </w:endnotePr>
          <w:pgSz w:w="12240" w:h="15840"/>
          <w:pgMar w:top="1080" w:right="1350" w:bottom="1440" w:left="1440" w:header="432" w:footer="360" w:gutter="0"/>
          <w:pgNumType w:fmt="lowerRoman" w:start="1"/>
          <w:cols w:space="720"/>
          <w:docGrid w:linePitch="360" w:charSpace="-6145"/>
        </w:sectPr>
      </w:pPr>
    </w:p>
    <w:p w14:paraId="291F75B1" w14:textId="7081653B" w:rsidR="0042174E" w:rsidRPr="00ED1027" w:rsidRDefault="00EA4203">
      <w:pPr>
        <w:pStyle w:val="Heading1"/>
      </w:pPr>
      <w:bookmarkStart w:id="29" w:name="_Toc472685320"/>
      <w:r w:rsidRPr="00CE7FFB">
        <w:rPr>
          <w:rStyle w:val="CommentReference"/>
          <w:sz w:val="32"/>
          <w:szCs w:val="32"/>
        </w:rPr>
        <w:lastRenderedPageBreak/>
        <w:t>Abstract</w:t>
      </w:r>
      <w:bookmarkEnd w:id="29"/>
    </w:p>
    <w:p w14:paraId="56D760DB" w14:textId="20B67751" w:rsidR="005C6DF6" w:rsidRDefault="00CB18D0" w:rsidP="00A14CF5">
      <w:r w:rsidRPr="009F53AD">
        <w:rPr>
          <w:szCs w:val="24"/>
        </w:rPr>
        <w:t xml:space="preserve">This white paper </w:t>
      </w:r>
      <w:r w:rsidR="00CB12E6">
        <w:rPr>
          <w:szCs w:val="24"/>
        </w:rPr>
        <w:t xml:space="preserve">and </w:t>
      </w:r>
      <w:r w:rsidR="00213F4B">
        <w:rPr>
          <w:szCs w:val="24"/>
        </w:rPr>
        <w:t xml:space="preserve">the </w:t>
      </w:r>
      <w:r w:rsidR="00CB12E6">
        <w:rPr>
          <w:szCs w:val="24"/>
        </w:rPr>
        <w:t xml:space="preserve">accompanying reference documents </w:t>
      </w:r>
      <w:r w:rsidR="00213F4B">
        <w:rPr>
          <w:szCs w:val="24"/>
        </w:rPr>
        <w:t>set forth guidelines and requirements for Virtual Network Functions (</w:t>
      </w:r>
      <w:r w:rsidRPr="009F53AD">
        <w:rPr>
          <w:szCs w:val="24"/>
        </w:rPr>
        <w:t>VNF</w:t>
      </w:r>
      <w:r w:rsidR="00CA577A">
        <w:rPr>
          <w:szCs w:val="24"/>
        </w:rPr>
        <w:t>s) that r</w:t>
      </w:r>
      <w:r w:rsidR="00213F4B">
        <w:rPr>
          <w:szCs w:val="24"/>
        </w:rPr>
        <w:t>un in Network Clouds</w:t>
      </w:r>
      <w:r w:rsidR="00CA577A">
        <w:rPr>
          <w:rStyle w:val="FootnoteReference"/>
          <w:szCs w:val="24"/>
        </w:rPr>
        <w:footnoteReference w:id="2"/>
      </w:r>
      <w:r w:rsidR="00213F4B">
        <w:rPr>
          <w:szCs w:val="24"/>
        </w:rPr>
        <w:t xml:space="preserve"> and are managed by OpenECOMP</w:t>
      </w:r>
      <w:r w:rsidR="00CD0C94">
        <w:rPr>
          <w:rStyle w:val="FootnoteReference"/>
          <w:szCs w:val="24"/>
        </w:rPr>
        <w:footnoteReference w:id="3"/>
      </w:r>
      <w:r w:rsidR="00213F4B">
        <w:rPr>
          <w:szCs w:val="24"/>
        </w:rPr>
        <w:t>.</w:t>
      </w:r>
      <w:r w:rsidR="00CA577A">
        <w:rPr>
          <w:szCs w:val="24"/>
        </w:rPr>
        <w:t xml:space="preserve"> </w:t>
      </w:r>
      <w:r w:rsidRPr="009F53AD">
        <w:rPr>
          <w:szCs w:val="24"/>
        </w:rPr>
        <w:t xml:space="preserve"> </w:t>
      </w:r>
      <w:r w:rsidR="00CA577A" w:rsidRPr="00B447AA">
        <w:rPr>
          <w:szCs w:val="24"/>
        </w:rPr>
        <w:t xml:space="preserve">This </w:t>
      </w:r>
      <w:r w:rsidR="00B447AA" w:rsidRPr="00A14CF5">
        <w:rPr>
          <w:szCs w:val="24"/>
        </w:rPr>
        <w:t>document set</w:t>
      </w:r>
      <w:r w:rsidR="00CA577A" w:rsidRPr="00B447AA">
        <w:rPr>
          <w:szCs w:val="24"/>
        </w:rPr>
        <w:t xml:space="preserve"> is part of the OpenECOMP community and focuses on setting and evolving VNF standards that will facilitate industry discussion, participation, alignment and evolution toward comprehensive and actionable VNF best practices and standard interfaces</w:t>
      </w:r>
      <w:r w:rsidR="00DC0CED" w:rsidRPr="00B447AA">
        <w:rPr>
          <w:szCs w:val="24"/>
        </w:rPr>
        <w:t>. The goal is to accelerate adoption</w:t>
      </w:r>
      <w:r w:rsidR="00CA577A" w:rsidRPr="00B447AA">
        <w:rPr>
          <w:szCs w:val="24"/>
        </w:rPr>
        <w:t xml:space="preserve"> of VNF</w:t>
      </w:r>
      <w:r w:rsidR="00E52FF7">
        <w:rPr>
          <w:szCs w:val="24"/>
        </w:rPr>
        <w:t xml:space="preserve"> best practices</w:t>
      </w:r>
      <w:r w:rsidR="00CA577A" w:rsidRPr="00B447AA">
        <w:rPr>
          <w:szCs w:val="24"/>
        </w:rPr>
        <w:t xml:space="preserve"> which will increase innovation, minimize customization needed to onboard VNFs as well as reduce implementation complexity, time and cost for all impacted stakeholders.</w:t>
      </w:r>
      <w:r w:rsidR="00354375">
        <w:t xml:space="preserve"> </w:t>
      </w:r>
      <w:r w:rsidR="00213F4B">
        <w:t>The intent is</w:t>
      </w:r>
      <w:r w:rsidR="0001182D">
        <w:t xml:space="preserve"> to drive </w:t>
      </w:r>
      <w:r w:rsidR="00C27589">
        <w:t xml:space="preserve">harmonization of VNFs </w:t>
      </w:r>
      <w:r w:rsidR="004B742A">
        <w:t xml:space="preserve">across VNF </w:t>
      </w:r>
      <w:r w:rsidR="00CB12E6">
        <w:t>providers</w:t>
      </w:r>
      <w:r w:rsidR="004B742A">
        <w:t xml:space="preserve">, </w:t>
      </w:r>
      <w:r w:rsidR="00213F4B">
        <w:t>Network Cloud Service Providers (</w:t>
      </w:r>
      <w:r w:rsidR="00F83F9F">
        <w:t>NCSPs</w:t>
      </w:r>
      <w:r w:rsidR="00213F4B">
        <w:t>)</w:t>
      </w:r>
      <w:r w:rsidR="004B742A">
        <w:t xml:space="preserve"> and the overall </w:t>
      </w:r>
      <w:r w:rsidR="00EA5BCC">
        <w:t>Network Function Virtualization (</w:t>
      </w:r>
      <w:r w:rsidR="004B742A">
        <w:t>NFV</w:t>
      </w:r>
      <w:r w:rsidR="00EA5BCC">
        <w:t>)</w:t>
      </w:r>
      <w:r w:rsidR="004B742A">
        <w:t xml:space="preserve"> ecosystem</w:t>
      </w:r>
      <w:r w:rsidR="00213F4B">
        <w:t xml:space="preserve"> by providing </w:t>
      </w:r>
      <w:r w:rsidR="009F681E">
        <w:t xml:space="preserve">both </w:t>
      </w:r>
      <w:r w:rsidR="00A61308">
        <w:t xml:space="preserve">long term vision </w:t>
      </w:r>
      <w:r w:rsidR="00EA5BCC">
        <w:t>as well as</w:t>
      </w:r>
      <w:r w:rsidR="00A61308">
        <w:t xml:space="preserve"> short term focus and clarity where no </w:t>
      </w:r>
      <w:r w:rsidR="00C27589">
        <w:t>current open source implementations</w:t>
      </w:r>
      <w:r w:rsidR="00A61308">
        <w:t xml:space="preserve"> exist today.</w:t>
      </w:r>
    </w:p>
    <w:p w14:paraId="0FA7FEB2" w14:textId="22E6ACF3" w:rsidR="00213F4B" w:rsidRPr="0047798B" w:rsidRDefault="00213F4B" w:rsidP="00A14CF5">
      <w:r w:rsidRPr="00213F4B">
        <w:t>This first release of the guidelines and requirements, although applicable in many implementations, is targeted for those implementations th</w:t>
      </w:r>
      <w:r>
        <w:t xml:space="preserve">at consist of </w:t>
      </w:r>
      <w:r w:rsidR="00881341">
        <w:t>Network Cloud</w:t>
      </w:r>
      <w:r>
        <w:t xml:space="preserve">s </w:t>
      </w:r>
      <w:r w:rsidRPr="00213F4B">
        <w:t xml:space="preserve">based on OpenStack. Future versions of these guidelines are envisioned to include other targeted </w:t>
      </w:r>
      <w:r w:rsidR="00DB4ADF">
        <w:t>virtualization</w:t>
      </w:r>
      <w:r w:rsidRPr="00213F4B">
        <w:t xml:space="preserve"> environments, such as Customer Premises or other single-tenant small scale cloud implementations.   </w:t>
      </w:r>
    </w:p>
    <w:p w14:paraId="2A24005A" w14:textId="4142E65D" w:rsidR="005C6DF6" w:rsidRPr="001238F1" w:rsidRDefault="00213F4B">
      <w:r>
        <w:t>In addition, g</w:t>
      </w:r>
      <w:r w:rsidR="005C6DF6" w:rsidRPr="008D7826">
        <w:t>iven the relative maturity of key technologies</w:t>
      </w:r>
      <w:r w:rsidR="00337962" w:rsidRPr="003469B7">
        <w:t xml:space="preserve"> involved</w:t>
      </w:r>
      <w:r w:rsidR="005C6DF6" w:rsidRPr="001238F1">
        <w:t xml:space="preserve">, rapid innovation </w:t>
      </w:r>
      <w:r w:rsidR="001238F1" w:rsidRPr="001238F1">
        <w:t>of</w:t>
      </w:r>
      <w:r w:rsidR="00337962" w:rsidRPr="003469B7">
        <w:t xml:space="preserve"> NFV/SDN and virtualization </w:t>
      </w:r>
      <w:r w:rsidR="001238F1">
        <w:t>technologies</w:t>
      </w:r>
      <w:r w:rsidR="005C6DF6" w:rsidRPr="001238F1">
        <w:t xml:space="preserve"> </w:t>
      </w:r>
      <w:r>
        <w:t xml:space="preserve">as well as the evolving OpenECOMP roadmap, </w:t>
      </w:r>
      <w:r w:rsidR="005C6DF6" w:rsidRPr="001238F1">
        <w:t>this will be a living package that will evolve over time</w:t>
      </w:r>
      <w:r w:rsidR="00875C08">
        <w:t xml:space="preserve">. </w:t>
      </w:r>
      <w:r w:rsidR="00DC0CED" w:rsidRPr="001A1895">
        <w:rPr>
          <w:szCs w:val="24"/>
        </w:rPr>
        <w:t>These documents will become part of the OpenECOMP</w:t>
      </w:r>
      <w:r w:rsidR="00DC0CED" w:rsidRPr="00CD0C94">
        <w:rPr>
          <w:szCs w:val="24"/>
        </w:rPr>
        <w:t xml:space="preserve"> related requirements documents.</w:t>
      </w:r>
      <w:r w:rsidR="00DC0CED">
        <w:rPr>
          <w:szCs w:val="24"/>
        </w:rPr>
        <w:t xml:space="preserve"> </w:t>
      </w:r>
      <w:r>
        <w:t>T</w:t>
      </w:r>
      <w:r w:rsidR="005C6DF6" w:rsidRPr="001238F1">
        <w:t xml:space="preserve">he following </w:t>
      </w:r>
      <w:r>
        <w:t>enhancements are anticipated to be addressed in the next set of releases</w:t>
      </w:r>
      <w:r w:rsidR="005C6DF6" w:rsidRPr="001238F1">
        <w:t>:</w:t>
      </w:r>
    </w:p>
    <w:p w14:paraId="44AC1BB9" w14:textId="7C0168F4" w:rsidR="004F7439" w:rsidRPr="0047798B" w:rsidRDefault="001238F1" w:rsidP="0047798B">
      <w:pPr>
        <w:pStyle w:val="NormalBullet"/>
      </w:pPr>
      <w:r w:rsidRPr="0047798B">
        <w:t xml:space="preserve">Open </w:t>
      </w:r>
      <w:r w:rsidR="00C320FC">
        <w:t>s</w:t>
      </w:r>
      <w:r w:rsidRPr="0047798B">
        <w:t xml:space="preserve">ource </w:t>
      </w:r>
      <w:r w:rsidR="00F761AB" w:rsidRPr="0047798B">
        <w:t xml:space="preserve">software </w:t>
      </w:r>
      <w:r w:rsidRPr="0047798B">
        <w:t xml:space="preserve">and </w:t>
      </w:r>
      <w:r w:rsidR="00337962" w:rsidRPr="0047798B">
        <w:t>d</w:t>
      </w:r>
      <w:r w:rsidR="005C6DF6" w:rsidRPr="0047798B">
        <w:t xml:space="preserve">emos </w:t>
      </w:r>
      <w:r w:rsidR="004F7439" w:rsidRPr="0047798B">
        <w:t xml:space="preserve">of simple </w:t>
      </w:r>
      <w:r w:rsidR="00681F1E" w:rsidRPr="0047798B">
        <w:t>r</w:t>
      </w:r>
      <w:r w:rsidR="004F7439" w:rsidRPr="0047798B">
        <w:t>eference VNFs</w:t>
      </w:r>
      <w:r w:rsidR="00213F4B">
        <w:t>;</w:t>
      </w:r>
    </w:p>
    <w:p w14:paraId="142E1DCA" w14:textId="1021CEA6" w:rsidR="005C6DF6" w:rsidRPr="0047798B" w:rsidRDefault="00681F1E" w:rsidP="0047798B">
      <w:pPr>
        <w:pStyle w:val="NormalBullet"/>
      </w:pPr>
      <w:r w:rsidRPr="0047798B">
        <w:t xml:space="preserve">Automation of </w:t>
      </w:r>
      <w:r w:rsidR="004F7439" w:rsidRPr="0047798B">
        <w:t xml:space="preserve">VNF </w:t>
      </w:r>
      <w:r w:rsidR="00337962" w:rsidRPr="0047798B">
        <w:t xml:space="preserve">onboarding and other aspects of </w:t>
      </w:r>
      <w:r w:rsidRPr="0047798B">
        <w:t xml:space="preserve">VNF </w:t>
      </w:r>
      <w:r w:rsidR="00337962" w:rsidRPr="0047798B">
        <w:t xml:space="preserve">lifecycle </w:t>
      </w:r>
      <w:r w:rsidR="00213F4B">
        <w:t>as supported by OpenECOMP;</w:t>
      </w:r>
    </w:p>
    <w:p w14:paraId="4DE626C8" w14:textId="288BEC7D" w:rsidR="00337962" w:rsidRPr="0047798B" w:rsidRDefault="00681F1E" w:rsidP="0047798B">
      <w:pPr>
        <w:pStyle w:val="NormalBullet"/>
      </w:pPr>
      <w:r w:rsidRPr="0047798B">
        <w:t>Consistent VNF packaging for automated o</w:t>
      </w:r>
      <w:r w:rsidR="00337962" w:rsidRPr="0047798B">
        <w:t xml:space="preserve">nboarding </w:t>
      </w:r>
      <w:r w:rsidR="00EA5BCC" w:rsidRPr="0047798B">
        <w:t xml:space="preserve">using </w:t>
      </w:r>
      <w:r w:rsidR="00B45707">
        <w:t>OpenECOMP</w:t>
      </w:r>
      <w:r w:rsidR="00213F4B">
        <w:t>;</w:t>
      </w:r>
    </w:p>
    <w:p w14:paraId="0AF5DA40" w14:textId="48843416" w:rsidR="008B781C" w:rsidRPr="0047798B" w:rsidRDefault="00337962" w:rsidP="0047798B">
      <w:pPr>
        <w:pStyle w:val="NormalBullet"/>
      </w:pPr>
      <w:r w:rsidRPr="0047798B">
        <w:t>Other implementation examples</w:t>
      </w:r>
      <w:r w:rsidR="008B781C" w:rsidRPr="0047798B">
        <w:t xml:space="preserve"> for targeted virtualization environments</w:t>
      </w:r>
      <w:r w:rsidR="00CA577A">
        <w:t xml:space="preserve"> </w:t>
      </w:r>
      <w:r w:rsidR="00213F4B">
        <w:t>beyond OpenStack based Network Clouds;</w:t>
      </w:r>
    </w:p>
    <w:p w14:paraId="5A575B16" w14:textId="53CC04EA" w:rsidR="00CA577A" w:rsidRDefault="00ED67A8" w:rsidP="0047798B">
      <w:pPr>
        <w:pStyle w:val="NormalBullet"/>
      </w:pPr>
      <w:r w:rsidRPr="0047798B">
        <w:lastRenderedPageBreak/>
        <w:t xml:space="preserve">Incubation and </w:t>
      </w:r>
      <w:r w:rsidR="005D2AEF">
        <w:t>c</w:t>
      </w:r>
      <w:r w:rsidRPr="0047798B">
        <w:t xml:space="preserve">ertification </w:t>
      </w:r>
      <w:r w:rsidR="005D2AEF">
        <w:t>e</w:t>
      </w:r>
      <w:r w:rsidRPr="0047798B">
        <w:t xml:space="preserve">nvironment </w:t>
      </w:r>
      <w:r w:rsidR="005D2AEF">
        <w:t>to provide</w:t>
      </w:r>
      <w:r w:rsidRPr="0047798B">
        <w:t xml:space="preserve"> </w:t>
      </w:r>
      <w:r w:rsidR="005D2AEF">
        <w:t xml:space="preserve">a </w:t>
      </w:r>
      <w:r w:rsidRPr="0047798B">
        <w:t xml:space="preserve">self-service </w:t>
      </w:r>
      <w:r w:rsidR="00337962" w:rsidRPr="0047798B">
        <w:t>program to gauge maturity and readiness of VNFs</w:t>
      </w:r>
      <w:r w:rsidR="00CA577A">
        <w:t>.</w:t>
      </w:r>
    </w:p>
    <w:p w14:paraId="2B39D39E" w14:textId="67B73B08" w:rsidR="004F7439" w:rsidRPr="0047798B" w:rsidRDefault="00CA577A" w:rsidP="00A14CF5">
      <w:pPr>
        <w:suppressAutoHyphens w:val="0"/>
        <w:spacing w:after="0"/>
      </w:pPr>
      <w:r>
        <w:br w:type="page"/>
      </w:r>
    </w:p>
    <w:p w14:paraId="47CBF6C8" w14:textId="78A046E3" w:rsidR="00EB754A" w:rsidRDefault="0042174E" w:rsidP="00F6200F">
      <w:pPr>
        <w:pStyle w:val="Heading1"/>
      </w:pPr>
      <w:bookmarkStart w:id="30" w:name="_Toc419367235"/>
      <w:bookmarkStart w:id="31" w:name="_Toc472685321"/>
      <w:bookmarkEnd w:id="30"/>
      <w:r w:rsidRPr="00F6200F">
        <w:rPr>
          <w:rFonts w:eastAsia="&quot;Times New Roman&quot;"/>
        </w:rPr>
        <w:lastRenderedPageBreak/>
        <w:t>I</w:t>
      </w:r>
      <w:r w:rsidRPr="00177440">
        <w:t>ntroduction</w:t>
      </w:r>
      <w:bookmarkEnd w:id="31"/>
    </w:p>
    <w:p w14:paraId="41E4F170" w14:textId="77777777" w:rsidR="00CA577A" w:rsidRDefault="00CA577A" w:rsidP="00CA577A">
      <w:pPr>
        <w:pStyle w:val="Heading2"/>
      </w:pPr>
      <w:bookmarkStart w:id="32" w:name="_Toc472685322"/>
      <w:r>
        <w:t>Motivation</w:t>
      </w:r>
      <w:bookmarkEnd w:id="32"/>
    </w:p>
    <w:p w14:paraId="070F209F" w14:textId="1F56C9F6" w:rsidR="00CA577A" w:rsidRPr="00ED1027" w:rsidRDefault="00CA577A" w:rsidP="00CA577A">
      <w:r>
        <w:t>T</w:t>
      </w:r>
      <w:r w:rsidRPr="00ED1027">
        <w:t>he</w:t>
      </w:r>
      <w:r>
        <w:t xml:space="preserve"> </w:t>
      </w:r>
      <w:r w:rsidR="00DC0CED">
        <w:t>r</w:t>
      </w:r>
      <w:r>
        <w:t xml:space="preserve">equirements and </w:t>
      </w:r>
      <w:r w:rsidR="00DC0CED">
        <w:t>g</w:t>
      </w:r>
      <w:r w:rsidRPr="00ED1027">
        <w:t xml:space="preserve">uidelines </w:t>
      </w:r>
      <w:r>
        <w:t xml:space="preserve">defined herein are intended to </w:t>
      </w:r>
      <w:r w:rsidRPr="00ED1027">
        <w:t xml:space="preserve">facilitate industry discussion, participation </w:t>
      </w:r>
      <w:r>
        <w:t xml:space="preserve">alignment </w:t>
      </w:r>
      <w:r w:rsidRPr="00ED1027">
        <w:t xml:space="preserve">and evolution toward comprehensive and actionable </w:t>
      </w:r>
      <w:r>
        <w:t>VNF</w:t>
      </w:r>
      <w:r w:rsidRPr="00ED1027">
        <w:t xml:space="preserve"> b</w:t>
      </w:r>
      <w:r>
        <w:t>est</w:t>
      </w:r>
      <w:r w:rsidRPr="00ED1027">
        <w:t xml:space="preserve"> practices. </w:t>
      </w:r>
      <w:r>
        <w:t xml:space="preserve">Integration costs are a significant impediment to the development and deployment of new services. </w:t>
      </w:r>
      <w:r w:rsidRPr="00880635">
        <w:t xml:space="preserve">We envision developing </w:t>
      </w:r>
      <w:r>
        <w:t>open source industry processes and best practices leading eventually to</w:t>
      </w:r>
      <w:r w:rsidRPr="00880635">
        <w:t xml:space="preserve"> VNF standar</w:t>
      </w:r>
      <w:r>
        <w:t>ds supporting commercial acquisition of VNFs with minimal integration costs. Traditional PNFs have all been unique like snowflakes and required expensive custom integration, whereas VNF products and services should be designed for easier integration just like Lego</w:t>
      </w:r>
      <w:r w:rsidRPr="00C02B5B">
        <w:rPr>
          <w:vertAlign w:val="superscript"/>
        </w:rPr>
        <w:t>TM</w:t>
      </w:r>
      <w:r>
        <w:t xml:space="preserve"> blocks. </w:t>
      </w:r>
      <w:r w:rsidRPr="00880635">
        <w:t>For example, by standardizing on common actions and r</w:t>
      </w:r>
      <w:r>
        <w:t xml:space="preserve">elated APIs supported by VNFs, </w:t>
      </w:r>
      <w:r w:rsidRPr="00880635">
        <w:t>plug and play integration is assured</w:t>
      </w:r>
      <w:r>
        <w:t>,</w:t>
      </w:r>
      <w:r w:rsidRPr="00880635">
        <w:t xml:space="preserve"> jumpstarting automatio</w:t>
      </w:r>
      <w:r>
        <w:t xml:space="preserve">n with management frameworks. </w:t>
      </w:r>
      <w:r w:rsidRPr="00880635">
        <w:t xml:space="preserve">Onboarding VNFs would no longer require complex and protracted integration </w:t>
      </w:r>
      <w:r w:rsidR="00A04A66">
        <w:t xml:space="preserve">or </w:t>
      </w:r>
      <w:r w:rsidRPr="00880635">
        <w:t>development activities thus maximizing automation and minimizing integration cost.</w:t>
      </w:r>
      <w:r>
        <w:t xml:space="preserve"> </w:t>
      </w:r>
      <w:r w:rsidRPr="00ED1027">
        <w:t>Creating</w:t>
      </w:r>
      <w:r>
        <w:t xml:space="preserve"> </w:t>
      </w:r>
      <w:r w:rsidRPr="00ED1027">
        <w:t>V</w:t>
      </w:r>
      <w:r>
        <w:t>NF</w:t>
      </w:r>
      <w:r w:rsidRPr="00ED1027">
        <w:t xml:space="preserve"> </w:t>
      </w:r>
      <w:r>
        <w:t xml:space="preserve">open source environments, best practices and </w:t>
      </w:r>
      <w:r w:rsidRPr="00ED1027">
        <w:t xml:space="preserve">standards provides additional benefits to </w:t>
      </w:r>
      <w:r>
        <w:t>the NFV</w:t>
      </w:r>
      <w:r w:rsidRPr="00ED1027">
        <w:t xml:space="preserve"> ecosystems such as:</w:t>
      </w:r>
    </w:p>
    <w:p w14:paraId="6A631973" w14:textId="77777777" w:rsidR="00CA577A" w:rsidRDefault="00CA577A" w:rsidP="00CA577A">
      <w:pPr>
        <w:pStyle w:val="NormalBullet"/>
      </w:pPr>
      <w:r>
        <w:t>Larger market for VNF providers</w:t>
      </w:r>
    </w:p>
    <w:p w14:paraId="76D438A0" w14:textId="77777777" w:rsidR="00CA577A" w:rsidRPr="00ED1027" w:rsidRDefault="00CA577A" w:rsidP="00CA577A">
      <w:pPr>
        <w:pStyle w:val="NormalBullet"/>
      </w:pPr>
      <w:r>
        <w:t>Rapid introduction and integration of new capabilities into the services providers environment</w:t>
      </w:r>
    </w:p>
    <w:p w14:paraId="468D48E3" w14:textId="77777777" w:rsidR="00CA577A" w:rsidRPr="00ED1027" w:rsidRDefault="00CA577A" w:rsidP="00CA577A">
      <w:pPr>
        <w:pStyle w:val="NormalBullet"/>
      </w:pPr>
      <w:r>
        <w:t>Reduced</w:t>
      </w:r>
      <w:r w:rsidRPr="00ED1027">
        <w:t xml:space="preserve"> development times and costs for </w:t>
      </w:r>
      <w:r>
        <w:t>VNF</w:t>
      </w:r>
      <w:r w:rsidRPr="00ED1027">
        <w:t xml:space="preserve"> providers</w:t>
      </w:r>
    </w:p>
    <w:p w14:paraId="3532028F" w14:textId="77777777" w:rsidR="00CA577A" w:rsidRPr="00ED1027" w:rsidRDefault="00CA577A" w:rsidP="00CA577A">
      <w:pPr>
        <w:pStyle w:val="NormalBullet"/>
      </w:pPr>
      <w:r>
        <w:t>B</w:t>
      </w:r>
      <w:r w:rsidRPr="00ED1027">
        <w:t xml:space="preserve">etter availability of new capabilities </w:t>
      </w:r>
      <w:r>
        <w:t>to</w:t>
      </w:r>
      <w:r w:rsidRPr="00ED1027">
        <w:t xml:space="preserve"> </w:t>
      </w:r>
      <w:r>
        <w:t>NCSPs</w:t>
      </w:r>
    </w:p>
    <w:p w14:paraId="5A98F679" w14:textId="77777777" w:rsidR="00CA577A" w:rsidRPr="00ED1027" w:rsidRDefault="00CA577A" w:rsidP="00CA577A">
      <w:pPr>
        <w:pStyle w:val="NormalBullet"/>
      </w:pPr>
      <w:r>
        <w:t>B</w:t>
      </w:r>
      <w:r w:rsidRPr="00ED1027">
        <w:t xml:space="preserve">etter </w:t>
      </w:r>
      <w:r>
        <w:t>distribution of new capabilities to</w:t>
      </w:r>
      <w:r w:rsidRPr="00ED1027">
        <w:t xml:space="preserve"> end-user consumers </w:t>
      </w:r>
    </w:p>
    <w:p w14:paraId="39346795" w14:textId="77777777" w:rsidR="00CA577A" w:rsidRPr="00ED1027" w:rsidRDefault="00CA577A" w:rsidP="00CA577A">
      <w:pPr>
        <w:pStyle w:val="NormalBullet"/>
      </w:pPr>
      <w:r>
        <w:t xml:space="preserve">Reduced </w:t>
      </w:r>
      <w:r w:rsidRPr="00ED1027">
        <w:t xml:space="preserve">integration cost (capex) for </w:t>
      </w:r>
      <w:r>
        <w:t>NCSPs</w:t>
      </w:r>
    </w:p>
    <w:p w14:paraId="34E7F669" w14:textId="2A76A0FD" w:rsidR="00CA577A" w:rsidRPr="00A14CF5" w:rsidRDefault="00CA577A" w:rsidP="00A14CF5">
      <w:pPr>
        <w:pStyle w:val="NormalBullet"/>
      </w:pPr>
      <w:r>
        <w:t>Usage based</w:t>
      </w:r>
      <w:r w:rsidRPr="00ED1027">
        <w:t xml:space="preserve"> software licensing for end-user consumers and </w:t>
      </w:r>
      <w:r>
        <w:t>NCSPs</w:t>
      </w:r>
    </w:p>
    <w:p w14:paraId="7D243292" w14:textId="744853EF" w:rsidR="00242560" w:rsidRDefault="00242560" w:rsidP="00C02B5B">
      <w:pPr>
        <w:pStyle w:val="Heading2"/>
      </w:pPr>
      <w:r>
        <w:t xml:space="preserve"> </w:t>
      </w:r>
      <w:bookmarkStart w:id="33" w:name="_Toc472685323"/>
      <w:r>
        <w:t>Audience</w:t>
      </w:r>
      <w:bookmarkEnd w:id="33"/>
    </w:p>
    <w:p w14:paraId="61B8417D" w14:textId="124D03B3" w:rsidR="00242560" w:rsidRPr="00FA28E2" w:rsidRDefault="00FA28E2" w:rsidP="00C02B5B">
      <w:r w:rsidRPr="00FA28E2">
        <w:t>The industry transformation associated with softwarization</w:t>
      </w:r>
      <w:r w:rsidR="00DF4C3F">
        <w:rPr>
          <w:rStyle w:val="FootnoteReference"/>
        </w:rPr>
        <w:footnoteReference w:id="4"/>
      </w:r>
      <w:r w:rsidRPr="00FA28E2">
        <w:t xml:space="preserve"> results in a number of changes in traditional approaches for industry collaboration. Changes from hardware to software, from waterfall to agile processes and the emergence of </w:t>
      </w:r>
      <w:r w:rsidR="00F96811">
        <w:t>industry</w:t>
      </w:r>
      <w:r w:rsidR="00F96811" w:rsidRPr="00FA28E2">
        <w:t xml:space="preserve"> </w:t>
      </w:r>
      <w:r w:rsidRPr="00FA28E2">
        <w:t>supported open source communities imply corresponding changes in processes at many industry collaboration bodies</w:t>
      </w:r>
      <w:r w:rsidR="00875C08">
        <w:t xml:space="preserve">. </w:t>
      </w:r>
      <w:r w:rsidRPr="00FA28E2">
        <w:t>With limited operational experience and much more dynamic requirements, open source communities are expected to evolve these VNF guidelines further before final documentation of those aspects n</w:t>
      </w:r>
      <w:r>
        <w:t xml:space="preserve">ecessary for standardization. </w:t>
      </w:r>
      <w:r w:rsidR="00242560" w:rsidRPr="00C02B5B">
        <w:t>T</w:t>
      </w:r>
      <w:r w:rsidR="00242560" w:rsidRPr="00FA28E2">
        <w:t xml:space="preserve">his white paper </w:t>
      </w:r>
      <w:r w:rsidR="00B8650F">
        <w:t xml:space="preserve">and accompanying reference documents </w:t>
      </w:r>
      <w:r w:rsidR="00242560" w:rsidRPr="00FA28E2">
        <w:t xml:space="preserve">provides </w:t>
      </w:r>
      <w:r w:rsidR="00834571" w:rsidRPr="00FA28E2">
        <w:lastRenderedPageBreak/>
        <w:t xml:space="preserve">VNF providers, </w:t>
      </w:r>
      <w:r w:rsidR="00D87FD3">
        <w:t>NCSPs</w:t>
      </w:r>
      <w:r w:rsidR="00834571" w:rsidRPr="00FA28E2">
        <w:t xml:space="preserve"> and </w:t>
      </w:r>
      <w:r w:rsidR="00242560" w:rsidRPr="00FA28E2">
        <w:t>other interested 3rd parties a set of guidelines and requirements for the design, build and overall lifecycle management of</w:t>
      </w:r>
      <w:r w:rsidR="001D07BD">
        <w:t xml:space="preserve"> </w:t>
      </w:r>
      <w:r w:rsidR="00242560" w:rsidRPr="00FA28E2">
        <w:t>VNFs.</w:t>
      </w:r>
    </w:p>
    <w:p w14:paraId="627CDAE2" w14:textId="77777777" w:rsidR="00834571" w:rsidRPr="00951EED" w:rsidRDefault="00834571" w:rsidP="00834571">
      <w:pPr>
        <w:pStyle w:val="BodyText"/>
      </w:pPr>
      <w:r w:rsidRPr="00C35C2F">
        <w:rPr>
          <w:b/>
        </w:rPr>
        <w:t>VNF Providers</w:t>
      </w:r>
    </w:p>
    <w:p w14:paraId="6AE5FA6C" w14:textId="5181AF17" w:rsidR="00834571" w:rsidRDefault="00834571" w:rsidP="00834571">
      <w:pPr>
        <w:pStyle w:val="BodyText"/>
      </w:pPr>
      <w:r>
        <w:t xml:space="preserve">Both suppliers transitioning from providing physical network functions (PNFs) to providing VNFs as well as new market entrants should find these VNF </w:t>
      </w:r>
      <w:r w:rsidR="009F681E">
        <w:t>r</w:t>
      </w:r>
      <w:r w:rsidR="00CA577A">
        <w:t xml:space="preserve">equirements and </w:t>
      </w:r>
      <w:r w:rsidR="009F681E">
        <w:t>g</w:t>
      </w:r>
      <w:r>
        <w:t>uidelines a useful introduction to the requirements to be able to develop VNF</w:t>
      </w:r>
      <w:r w:rsidR="00966437">
        <w:t>s</w:t>
      </w:r>
      <w:r>
        <w:t xml:space="preserve"> for deployment into </w:t>
      </w:r>
      <w:r w:rsidR="004035AE">
        <w:t xml:space="preserve">a </w:t>
      </w:r>
      <w:r w:rsidR="00881341">
        <w:t>Network Cloud</w:t>
      </w:r>
      <w:r w:rsidR="00FA28E2">
        <w:t>. VNF Provider</w:t>
      </w:r>
      <w:r w:rsidR="009B3C38">
        <w:t>s</w:t>
      </w:r>
      <w:r w:rsidR="00FA28E2">
        <w:t xml:space="preserve"> may also be interested</w:t>
      </w:r>
      <w:r>
        <w:t xml:space="preserve"> </w:t>
      </w:r>
      <w:r w:rsidR="00FA28E2">
        <w:t>to test their VNFs in the context of an open source implementation of the environment</w:t>
      </w:r>
      <w:r w:rsidR="00875C08">
        <w:t xml:space="preserve">. </w:t>
      </w:r>
    </w:p>
    <w:p w14:paraId="2ABC163E" w14:textId="586CCEC8" w:rsidR="00432228" w:rsidRDefault="00432228" w:rsidP="00432228">
      <w:pPr>
        <w:pStyle w:val="BodyText"/>
      </w:pPr>
      <w:r>
        <w:rPr>
          <w:b/>
        </w:rPr>
        <w:t>Network Cloud Service</w:t>
      </w:r>
      <w:r w:rsidRPr="00C35C2F">
        <w:rPr>
          <w:b/>
        </w:rPr>
        <w:t xml:space="preserve"> Providers</w:t>
      </w:r>
      <w:r w:rsidR="00B61F95">
        <w:rPr>
          <w:b/>
        </w:rPr>
        <w:t xml:space="preserve"> (NCSPs)</w:t>
      </w:r>
    </w:p>
    <w:p w14:paraId="199585C7" w14:textId="2B417C56" w:rsidR="00B23F9F" w:rsidRDefault="00B23F9F" w:rsidP="00432228">
      <w:pPr>
        <w:pStyle w:val="BodyText"/>
      </w:pPr>
      <w:r>
        <w:t xml:space="preserve">A NCSP provides services based on </w:t>
      </w:r>
      <w:r w:rsidR="00881341">
        <w:t>Network Cloud</w:t>
      </w:r>
      <w:r>
        <w:t xml:space="preserve"> infrastructure as well as services above the infrastructure layer</w:t>
      </w:r>
      <w:r w:rsidR="003B0502">
        <w:t xml:space="preserve">, </w:t>
      </w:r>
      <w:r>
        <w:t>e.g.</w:t>
      </w:r>
      <w:r w:rsidR="00A92564">
        <w:t>,</w:t>
      </w:r>
      <w:r>
        <w:t xml:space="preserve"> platform service</w:t>
      </w:r>
      <w:r w:rsidR="003B0502">
        <w:t>,</w:t>
      </w:r>
      <w:r>
        <w:t xml:space="preserve"> end-to-end services</w:t>
      </w:r>
      <w:r w:rsidR="003B0502">
        <w:t>.</w:t>
      </w:r>
    </w:p>
    <w:p w14:paraId="0CAE1FE5" w14:textId="14632ADC" w:rsidR="00432228" w:rsidRDefault="00432228" w:rsidP="00432228">
      <w:pPr>
        <w:pStyle w:val="BodyText"/>
      </w:pPr>
      <w:r>
        <w:t>Common approaches to packaging of VNFs enable economies of scale in their development</w:t>
      </w:r>
      <w:r w:rsidR="00875C08">
        <w:t xml:space="preserve">. </w:t>
      </w:r>
      <w:r>
        <w:t xml:space="preserve">As suitable infrastructure becomes deployed, </w:t>
      </w:r>
      <w:r w:rsidR="00EC14A2">
        <w:t>NCSPs</w:t>
      </w:r>
      <w:r>
        <w:t xml:space="preserve"> </w:t>
      </w:r>
      <w:r w:rsidR="004035AE">
        <w:t xml:space="preserve">have a common interest in guidelines that support the ease of </w:t>
      </w:r>
      <w:r>
        <w:t xml:space="preserve">deployment of VNFs in each other’s </w:t>
      </w:r>
      <w:r w:rsidR="00881341">
        <w:t>Network Cloud</w:t>
      </w:r>
      <w:r>
        <w:t xml:space="preserve">. After reading these VNF guidelines, </w:t>
      </w:r>
      <w:r w:rsidR="00EC14A2">
        <w:t>NCSPs</w:t>
      </w:r>
      <w:r>
        <w:t xml:space="preserve"> should be motivated to join AT&amp;T </w:t>
      </w:r>
      <w:r w:rsidR="00FD1B61">
        <w:t>in</w:t>
      </w:r>
      <w:r>
        <w:t xml:space="preserve"> evolving these </w:t>
      </w:r>
      <w:r w:rsidR="002D0A8A">
        <w:t xml:space="preserve">guidelines </w:t>
      </w:r>
      <w:r>
        <w:t xml:space="preserve">in </w:t>
      </w:r>
      <w:r w:rsidR="003B0502">
        <w:t xml:space="preserve">the </w:t>
      </w:r>
      <w:r w:rsidR="00B45707">
        <w:t>OpenECOMP</w:t>
      </w:r>
      <w:r w:rsidR="003B0502" w:rsidRPr="003B0502">
        <w:t xml:space="preserve"> open source community </w:t>
      </w:r>
      <w:r>
        <w:t>to meet the industry’s collective needs.</w:t>
      </w:r>
    </w:p>
    <w:p w14:paraId="4D5109FC" w14:textId="34A29B1C" w:rsidR="00242560" w:rsidRPr="00951EED" w:rsidRDefault="00432228" w:rsidP="00242560">
      <w:pPr>
        <w:pStyle w:val="BodyText"/>
      </w:pPr>
      <w:r>
        <w:rPr>
          <w:b/>
        </w:rPr>
        <w:t>Other interested parties</w:t>
      </w:r>
    </w:p>
    <w:p w14:paraId="18BE44C3" w14:textId="702C1DAE" w:rsidR="00CA577A" w:rsidRDefault="00432228" w:rsidP="00242560">
      <w:pPr>
        <w:pStyle w:val="BodyText"/>
      </w:pPr>
      <w:r>
        <w:t xml:space="preserve">Other parties such as solution providers, open source community, industry standard bodies, </w:t>
      </w:r>
      <w:r w:rsidR="00A20C5B">
        <w:t xml:space="preserve">students and researchers of network technologies, as well as </w:t>
      </w:r>
      <w:r>
        <w:t>enterprise customers</w:t>
      </w:r>
      <w:r w:rsidR="00FA28E2">
        <w:t xml:space="preserve"> may also be interested in the VNF Guidelines. Solution Providers focused on specific industry verticals may find these VNF guidelines useful in the development of specialized VNFs that can better address the needs of their industry through deployment of these VNFs in </w:t>
      </w:r>
      <w:r w:rsidR="00EC14A2">
        <w:t>NCSP</w:t>
      </w:r>
      <w:r w:rsidR="00B61F95">
        <w:t xml:space="preserve"> </w:t>
      </w:r>
      <w:r w:rsidR="00FA28E2">
        <w:t>infrastructure. Open Source developers can use these VNF guidelines to facilitate the automation of VNF ingestion and deployment</w:t>
      </w:r>
      <w:r w:rsidR="00875C08">
        <w:t xml:space="preserve">. </w:t>
      </w:r>
      <w:r w:rsidR="00FA28E2">
        <w:t xml:space="preserve">The emergence of a market for VNFs enables </w:t>
      </w:r>
      <w:r w:rsidR="0057113E">
        <w:t>NCSPs</w:t>
      </w:r>
      <w:r w:rsidR="00FA28E2">
        <w:t xml:space="preserve"> to more rapidly deliver increased functionality, for execution on white box hardware on customer’s premises – such functionality may be of particular interest to enterprises supporting similar infrastructure. </w:t>
      </w:r>
    </w:p>
    <w:p w14:paraId="06E80C71" w14:textId="77777777" w:rsidR="00CA577A" w:rsidRDefault="00CA577A" w:rsidP="00A14CF5">
      <w:pPr>
        <w:pStyle w:val="Heading2"/>
      </w:pPr>
      <w:bookmarkStart w:id="34" w:name="_Toc472685324"/>
      <w:r>
        <w:t>Program and Document Structure</w:t>
      </w:r>
      <w:bookmarkEnd w:id="34"/>
    </w:p>
    <w:p w14:paraId="377964EE" w14:textId="4D2DB326" w:rsidR="0059587F" w:rsidRDefault="0059587F" w:rsidP="0059587F">
      <w:pPr>
        <w:pStyle w:val="BodyText"/>
      </w:pPr>
      <w:r>
        <w:t xml:space="preserve">This document is part of a </w:t>
      </w:r>
      <w:r w:rsidR="009C429B">
        <w:t xml:space="preserve">hierarchy </w:t>
      </w:r>
      <w:r>
        <w:t xml:space="preserve">of documents that describes the overall Requirements and Guidelines for OpenECOMP.  The diagram below </w:t>
      </w:r>
      <w:r w:rsidR="009C429B">
        <w:t xml:space="preserve">identifies where this document </w:t>
      </w:r>
      <w:r>
        <w:t xml:space="preserve">fits in the </w:t>
      </w:r>
      <w:r w:rsidR="009C429B">
        <w:t>hierarchy</w:t>
      </w:r>
      <w: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2" w:type="dxa"/>
          <w:left w:w="115" w:type="dxa"/>
          <w:right w:w="115" w:type="dxa"/>
        </w:tblCellMar>
        <w:tblLook w:val="04A0" w:firstRow="1" w:lastRow="0" w:firstColumn="1" w:lastColumn="0" w:noHBand="0" w:noVBand="1"/>
      </w:tblPr>
      <w:tblGrid>
        <w:gridCol w:w="1729"/>
        <w:gridCol w:w="1730"/>
        <w:gridCol w:w="1730"/>
        <w:gridCol w:w="1731"/>
        <w:gridCol w:w="2510"/>
      </w:tblGrid>
      <w:tr w:rsidR="00826C33" w14:paraId="307C35A6" w14:textId="77777777" w:rsidTr="005C2FDF">
        <w:tc>
          <w:tcPr>
            <w:tcW w:w="9440" w:type="dxa"/>
            <w:gridSpan w:val="5"/>
            <w:shd w:val="clear" w:color="auto" w:fill="F2F2F2" w:themeFill="background1" w:themeFillShade="F2"/>
            <w:vAlign w:val="center"/>
          </w:tcPr>
          <w:p w14:paraId="08D362A6" w14:textId="79915996" w:rsidR="00826C33" w:rsidRDefault="00826C33" w:rsidP="001F524D">
            <w:pPr>
              <w:pStyle w:val="BodyText"/>
              <w:jc w:val="center"/>
            </w:pPr>
            <w:r>
              <w:lastRenderedPageBreak/>
              <w:t>OpenECOMP Requirements and Guidelines</w:t>
            </w:r>
          </w:p>
        </w:tc>
      </w:tr>
      <w:tr w:rsidR="00826C33" w14:paraId="428345CC" w14:textId="77777777" w:rsidTr="005C2FDF">
        <w:trPr>
          <w:trHeight w:val="485"/>
        </w:trPr>
        <w:tc>
          <w:tcPr>
            <w:tcW w:w="6925" w:type="dxa"/>
            <w:gridSpan w:val="4"/>
            <w:tcBorders>
              <w:right w:val="double" w:sz="4" w:space="0" w:color="auto"/>
            </w:tcBorders>
            <w:shd w:val="clear" w:color="auto" w:fill="9CC2E5" w:themeFill="accent1" w:themeFillTint="99"/>
          </w:tcPr>
          <w:p w14:paraId="2822F5C0" w14:textId="31A06F57" w:rsidR="00826C33" w:rsidRDefault="00B03887" w:rsidP="00A14CF5">
            <w:pPr>
              <w:pStyle w:val="BodyText"/>
              <w:spacing w:before="0" w:after="0"/>
              <w:jc w:val="center"/>
            </w:pPr>
            <w:r>
              <w:t>VNF Guidelines for Network Cloud and OpenECOMP</w:t>
            </w:r>
          </w:p>
        </w:tc>
        <w:tc>
          <w:tcPr>
            <w:tcW w:w="2515" w:type="dxa"/>
            <w:tcBorders>
              <w:left w:val="double" w:sz="4" w:space="0" w:color="auto"/>
            </w:tcBorders>
            <w:shd w:val="clear" w:color="auto" w:fill="F2F2F2" w:themeFill="background1" w:themeFillShade="F2"/>
          </w:tcPr>
          <w:p w14:paraId="603A956C" w14:textId="77777777" w:rsidR="00826C33" w:rsidRDefault="00826C33" w:rsidP="00A14CF5">
            <w:pPr>
              <w:pStyle w:val="BodyText"/>
              <w:spacing w:before="0" w:after="0"/>
              <w:jc w:val="center"/>
            </w:pPr>
            <w:r>
              <w:t>Future OpenECOMP Subject Documents</w:t>
            </w:r>
          </w:p>
        </w:tc>
      </w:tr>
      <w:tr w:rsidR="00826C33" w14:paraId="20B12D20" w14:textId="77777777" w:rsidTr="0044459A">
        <w:tc>
          <w:tcPr>
            <w:tcW w:w="1731" w:type="dxa"/>
            <w:shd w:val="clear" w:color="auto" w:fill="9CC2E5" w:themeFill="accent1" w:themeFillTint="99"/>
          </w:tcPr>
          <w:p w14:paraId="41197CB9" w14:textId="5826C428" w:rsidR="00826C33" w:rsidRDefault="00F474A4" w:rsidP="00A14CF5">
            <w:pPr>
              <w:pStyle w:val="BodyText"/>
              <w:spacing w:before="0" w:after="0"/>
              <w:jc w:val="center"/>
            </w:pPr>
            <w:r w:rsidRPr="00F474A4">
              <w:t>VNF Cloud Readiness Requirements for OpenECOMP</w:t>
            </w:r>
          </w:p>
        </w:tc>
        <w:tc>
          <w:tcPr>
            <w:tcW w:w="1731" w:type="dxa"/>
            <w:shd w:val="clear" w:color="auto" w:fill="9CC2E5" w:themeFill="accent1" w:themeFillTint="99"/>
          </w:tcPr>
          <w:p w14:paraId="09D2A857" w14:textId="63780DC4" w:rsidR="00826C33" w:rsidRDefault="00765473" w:rsidP="00A14CF5">
            <w:pPr>
              <w:pStyle w:val="BodyText"/>
              <w:spacing w:before="0" w:after="0"/>
              <w:jc w:val="center"/>
            </w:pPr>
            <w:r>
              <w:t>VNF Management Requirements for OpenECOMP</w:t>
            </w:r>
          </w:p>
        </w:tc>
        <w:tc>
          <w:tcPr>
            <w:tcW w:w="1731" w:type="dxa"/>
            <w:shd w:val="clear" w:color="auto" w:fill="9CC2E5" w:themeFill="accent1" w:themeFillTint="99"/>
          </w:tcPr>
          <w:p w14:paraId="7190D0FE" w14:textId="24FC4163" w:rsidR="00826C33" w:rsidRDefault="00042043" w:rsidP="003C1654">
            <w:pPr>
              <w:pStyle w:val="BodyText"/>
              <w:spacing w:before="0" w:after="0"/>
              <w:jc w:val="center"/>
            </w:pPr>
            <w:r w:rsidRPr="00F474A4">
              <w:t>VNF Heat Template Requirements for OpenECOMP</w:t>
            </w:r>
          </w:p>
        </w:tc>
        <w:tc>
          <w:tcPr>
            <w:tcW w:w="1732" w:type="dxa"/>
            <w:tcBorders>
              <w:right w:val="double" w:sz="4" w:space="0" w:color="auto"/>
            </w:tcBorders>
            <w:shd w:val="clear" w:color="auto" w:fill="F2F2F2" w:themeFill="background1" w:themeFillShade="F2"/>
          </w:tcPr>
          <w:p w14:paraId="5BAE93BD" w14:textId="6C197C2B" w:rsidR="00826C33" w:rsidRDefault="00042043" w:rsidP="00042043">
            <w:pPr>
              <w:pStyle w:val="BodyText"/>
              <w:spacing w:before="0" w:after="0"/>
              <w:jc w:val="center"/>
            </w:pPr>
            <w:r>
              <w:t>Future</w:t>
            </w:r>
            <w:r>
              <w:br/>
            </w:r>
            <w:r w:rsidRPr="00F474A4">
              <w:t xml:space="preserve">VNF </w:t>
            </w:r>
            <w:r>
              <w:t>Requirements Documents</w:t>
            </w:r>
          </w:p>
        </w:tc>
        <w:tc>
          <w:tcPr>
            <w:tcW w:w="2515" w:type="dxa"/>
            <w:tcBorders>
              <w:left w:val="double" w:sz="4" w:space="0" w:color="auto"/>
            </w:tcBorders>
            <w:shd w:val="clear" w:color="auto" w:fill="F2F2F2" w:themeFill="background1" w:themeFillShade="F2"/>
          </w:tcPr>
          <w:p w14:paraId="5366900D" w14:textId="6236ADA8" w:rsidR="00826C33" w:rsidRDefault="00826C33" w:rsidP="00A14CF5">
            <w:pPr>
              <w:pStyle w:val="BodyText"/>
              <w:spacing w:before="0" w:after="0"/>
              <w:jc w:val="center"/>
            </w:pPr>
            <w:r>
              <w:t>Future Requirement</w:t>
            </w:r>
            <w:r w:rsidR="00CF5CBA">
              <w:t>s</w:t>
            </w:r>
            <w:r>
              <w:t xml:space="preserve"> Documents</w:t>
            </w:r>
          </w:p>
        </w:tc>
      </w:tr>
    </w:tbl>
    <w:p w14:paraId="481CD567" w14:textId="136D698B" w:rsidR="00826C33" w:rsidRDefault="00826C33" w:rsidP="00826C33">
      <w:pPr>
        <w:pStyle w:val="BodyText"/>
      </w:pPr>
      <w:r>
        <w:t>Document summary:</w:t>
      </w:r>
    </w:p>
    <w:p w14:paraId="1533B3C7" w14:textId="00F2C544" w:rsidR="00826C33" w:rsidRPr="00A14CF5" w:rsidRDefault="00B03887" w:rsidP="00A14CF5">
      <w:pPr>
        <w:pStyle w:val="BodyText"/>
        <w:keepNext/>
        <w:spacing w:after="0"/>
        <w:rPr>
          <w:b/>
          <w:i/>
        </w:rPr>
      </w:pPr>
      <w:r>
        <w:rPr>
          <w:b/>
          <w:i/>
        </w:rPr>
        <w:t>VNF Guidelines for Network Cloud and OpenECOMP</w:t>
      </w:r>
    </w:p>
    <w:p w14:paraId="7B848739" w14:textId="77777777" w:rsidR="00826C33" w:rsidRDefault="00826C33" w:rsidP="00A14CF5">
      <w:pPr>
        <w:pStyle w:val="BodyText"/>
        <w:numPr>
          <w:ilvl w:val="0"/>
          <w:numId w:val="122"/>
        </w:numPr>
        <w:spacing w:before="0"/>
      </w:pPr>
      <w:r>
        <w:t>Describes VNF e</w:t>
      </w:r>
      <w:r w:rsidRPr="004C5806">
        <w:t xml:space="preserve">nvironment and overview of </w:t>
      </w:r>
      <w:r>
        <w:t>r</w:t>
      </w:r>
      <w:r w:rsidRPr="004C5806">
        <w:t>equirements</w:t>
      </w:r>
    </w:p>
    <w:p w14:paraId="26447CCF" w14:textId="3B5F3E65" w:rsidR="00826C33" w:rsidRPr="00A14CF5" w:rsidRDefault="00765473" w:rsidP="00A14CF5">
      <w:pPr>
        <w:pStyle w:val="BodyText"/>
        <w:keepNext/>
        <w:spacing w:after="0"/>
        <w:rPr>
          <w:i/>
        </w:rPr>
      </w:pPr>
      <w:r>
        <w:rPr>
          <w:i/>
        </w:rPr>
        <w:t xml:space="preserve">VNF </w:t>
      </w:r>
      <w:r w:rsidR="00F474A4" w:rsidRPr="00F474A4">
        <w:rPr>
          <w:i/>
        </w:rPr>
        <w:t>Cloud Readiness Requirements for OpenECOMP</w:t>
      </w:r>
    </w:p>
    <w:p w14:paraId="2C74E8A4" w14:textId="03C1036E" w:rsidR="00826C33" w:rsidRDefault="00F474A4" w:rsidP="00A14CF5">
      <w:pPr>
        <w:pStyle w:val="BodyText"/>
        <w:numPr>
          <w:ilvl w:val="0"/>
          <w:numId w:val="122"/>
        </w:numPr>
        <w:spacing w:before="0" w:after="0"/>
      </w:pPr>
      <w:r>
        <w:t>Cloud readiness</w:t>
      </w:r>
      <w:r w:rsidR="00826C33" w:rsidRPr="004C5806">
        <w:t xml:space="preserve"> </w:t>
      </w:r>
      <w:r w:rsidR="003304B3">
        <w:t>r</w:t>
      </w:r>
      <w:r w:rsidR="00826C33" w:rsidRPr="004C5806">
        <w:t>equirements for VNFs (</w:t>
      </w:r>
      <w:r>
        <w:t>Design, Resiliency, Security, and DevOps</w:t>
      </w:r>
      <w:r w:rsidR="00826C33" w:rsidRPr="004C5806">
        <w:t>)</w:t>
      </w:r>
    </w:p>
    <w:p w14:paraId="1C0DB472" w14:textId="2D2930FD" w:rsidR="00826C33" w:rsidRPr="00A14CF5" w:rsidRDefault="00765473" w:rsidP="00A14CF5">
      <w:pPr>
        <w:pStyle w:val="BodyText"/>
        <w:keepNext/>
        <w:spacing w:after="0"/>
        <w:rPr>
          <w:i/>
        </w:rPr>
      </w:pPr>
      <w:r>
        <w:rPr>
          <w:i/>
        </w:rPr>
        <w:t>VNF Management Requirements for OpenECOMP</w:t>
      </w:r>
    </w:p>
    <w:p w14:paraId="54D03D39" w14:textId="1EAD532D" w:rsidR="00826C33" w:rsidRDefault="003304B3" w:rsidP="00A14CF5">
      <w:pPr>
        <w:pStyle w:val="BodyText"/>
        <w:numPr>
          <w:ilvl w:val="0"/>
          <w:numId w:val="122"/>
        </w:numPr>
        <w:spacing w:before="0" w:after="0"/>
      </w:pPr>
      <w:r>
        <w:t>R</w:t>
      </w:r>
      <w:r w:rsidR="00826C33" w:rsidRPr="004C5806">
        <w:t>equirements</w:t>
      </w:r>
      <w:r w:rsidR="00826C33">
        <w:t xml:space="preserve"> for h</w:t>
      </w:r>
      <w:r w:rsidR="00826C33" w:rsidRPr="004C5806">
        <w:t>ow VNFs interact and utilize OpenECOMP</w:t>
      </w:r>
    </w:p>
    <w:p w14:paraId="20388842" w14:textId="4FF3C4BC" w:rsidR="00826C33" w:rsidRPr="00A14CF5" w:rsidRDefault="00F474A4" w:rsidP="00A14CF5">
      <w:pPr>
        <w:pStyle w:val="BodyText"/>
        <w:keepNext/>
        <w:spacing w:after="0"/>
        <w:rPr>
          <w:i/>
        </w:rPr>
      </w:pPr>
      <w:r w:rsidRPr="00F474A4">
        <w:rPr>
          <w:i/>
        </w:rPr>
        <w:t>VNF Heat Template Requirements for OpenECOMP</w:t>
      </w:r>
    </w:p>
    <w:p w14:paraId="33D0176E" w14:textId="631EDC92" w:rsidR="00826C33" w:rsidRPr="004C5806" w:rsidRDefault="00826C33" w:rsidP="00A14CF5">
      <w:pPr>
        <w:pStyle w:val="BodyText"/>
        <w:numPr>
          <w:ilvl w:val="0"/>
          <w:numId w:val="122"/>
        </w:numPr>
        <w:spacing w:before="0" w:after="0"/>
      </w:pPr>
      <w:r w:rsidRPr="004C5806">
        <w:t xml:space="preserve">Provides </w:t>
      </w:r>
      <w:r>
        <w:t xml:space="preserve">recommendations and standards for building </w:t>
      </w:r>
      <w:r w:rsidRPr="004C5806">
        <w:t xml:space="preserve">Heat </w:t>
      </w:r>
      <w:r>
        <w:t>t</w:t>
      </w:r>
      <w:r w:rsidRPr="004C5806">
        <w:t xml:space="preserve">emplates </w:t>
      </w:r>
      <w:r>
        <w:t xml:space="preserve">compatible with </w:t>
      </w:r>
      <w:r w:rsidR="003304B3">
        <w:t>Open</w:t>
      </w:r>
      <w:r>
        <w:t>ECOMP</w:t>
      </w:r>
      <w:r w:rsidR="00B23CA9" w:rsidRPr="00B23CA9">
        <w:t>– initial implementations of Network Cloud are assumed to be OpenStack based.</w:t>
      </w:r>
    </w:p>
    <w:p w14:paraId="5EF08780" w14:textId="77777777" w:rsidR="00242560" w:rsidRDefault="00242560">
      <w:pPr>
        <w:pStyle w:val="Heading1"/>
      </w:pPr>
      <w:bookmarkStart w:id="35" w:name="_Toc472062891"/>
      <w:bookmarkStart w:id="36" w:name="_Toc472685325"/>
      <w:bookmarkStart w:id="37" w:name="_Toc472062892"/>
      <w:bookmarkStart w:id="38" w:name="_Toc472685326"/>
      <w:bookmarkStart w:id="39" w:name="_Toc472062893"/>
      <w:bookmarkStart w:id="40" w:name="_Toc472685327"/>
      <w:bookmarkStart w:id="41" w:name="_Toc472062894"/>
      <w:bookmarkStart w:id="42" w:name="_Toc472685328"/>
      <w:bookmarkStart w:id="43" w:name="_Toc472062895"/>
      <w:bookmarkStart w:id="44" w:name="_Toc472685329"/>
      <w:bookmarkStart w:id="45" w:name="_Toc472062896"/>
      <w:bookmarkStart w:id="46" w:name="_Toc472685330"/>
      <w:bookmarkStart w:id="47" w:name="_Toc472062897"/>
      <w:bookmarkStart w:id="48" w:name="_Toc472685331"/>
      <w:bookmarkStart w:id="49" w:name="_Toc472062898"/>
      <w:bookmarkStart w:id="50" w:name="_Toc472685332"/>
      <w:bookmarkStart w:id="51" w:name="_Toc472062899"/>
      <w:bookmarkStart w:id="52" w:name="_Toc472685333"/>
      <w:bookmarkStart w:id="53" w:name="_Toc472062900"/>
      <w:bookmarkStart w:id="54" w:name="_Toc472685334"/>
      <w:bookmarkStart w:id="55" w:name="_Toc468361477"/>
      <w:bookmarkStart w:id="56" w:name="_Toc469880901"/>
      <w:bookmarkStart w:id="57" w:name="_Toc469881135"/>
      <w:bookmarkStart w:id="58" w:name="_Toc467438622"/>
      <w:bookmarkStart w:id="59" w:name="_Toc472685335"/>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 xml:space="preserve">VNF </w:t>
      </w:r>
      <w:r w:rsidRPr="00CE7FFB">
        <w:t>Context</w:t>
      </w:r>
      <w:bookmarkEnd w:id="58"/>
      <w:bookmarkEnd w:id="59"/>
    </w:p>
    <w:p w14:paraId="1262B4E3" w14:textId="14E11225" w:rsidR="00242560" w:rsidRPr="00F5411D" w:rsidRDefault="00242560" w:rsidP="00242560">
      <w:pPr>
        <w:rPr>
          <w:b/>
        </w:rPr>
      </w:pPr>
      <w:r w:rsidRPr="00F5411D">
        <w:t>A technology trend towards softwarization is impacting the communications industry as it has already impacted a number of other industries</w:t>
      </w:r>
      <w:r w:rsidR="00875C08">
        <w:t xml:space="preserve">. </w:t>
      </w:r>
      <w:r w:rsidRPr="00F5411D">
        <w:t>This trend is expected to have some significant impacts on the products and processes of this industry. The transformation from products primarily based on hardware to products primarily based on software has a number of impacts</w:t>
      </w:r>
      <w:r w:rsidR="00875C08">
        <w:t xml:space="preserve">. </w:t>
      </w:r>
      <w:r w:rsidRPr="00F5411D">
        <w:t>The completeness of the software packages to ease integration, usage based licensing to reflect scaling properties</w:t>
      </w:r>
      <w:r w:rsidR="009F681E">
        <w:t>,</w:t>
      </w:r>
      <w:r w:rsidRPr="00F5411D">
        <w:t xml:space="preserve"> independence from hardware and location and software resilience in the presence of underlying hardware failure all gain in importance compared to prior solutions. The processes supporting software products and services are also expected to transform from </w:t>
      </w:r>
      <w:r w:rsidR="00A04A66">
        <w:t xml:space="preserve">traditional </w:t>
      </w:r>
      <w:r w:rsidRPr="00F5411D">
        <w:t xml:space="preserve">waterfall </w:t>
      </w:r>
      <w:r w:rsidR="00A04A66">
        <w:t xml:space="preserve">methodologies </w:t>
      </w:r>
      <w:r w:rsidRPr="00F5411D">
        <w:t>to agile</w:t>
      </w:r>
      <w:r w:rsidR="00A04A66">
        <w:t xml:space="preserve"> methods</w:t>
      </w:r>
      <w:r w:rsidR="00875C08">
        <w:t xml:space="preserve">. </w:t>
      </w:r>
      <w:r w:rsidRPr="00F5411D">
        <w:t xml:space="preserve">In agile processes, characteristics such as versioned APIs, rolling upgrades, automated </w:t>
      </w:r>
      <w:r w:rsidR="005F11A2">
        <w:t>testing and</w:t>
      </w:r>
      <w:r w:rsidRPr="00F5411D">
        <w:t xml:space="preserve"> deployment support </w:t>
      </w:r>
      <w:r w:rsidR="005F11A2">
        <w:t>with</w:t>
      </w:r>
      <w:r w:rsidRPr="00F5411D">
        <w:t xml:space="preserve"> incremental release schedules become important for these software products and services. Industry process related to software products and services also change with the rise of industrially supported open source communities</w:t>
      </w:r>
      <w:r w:rsidR="00875C08">
        <w:t xml:space="preserve">. </w:t>
      </w:r>
      <w:r w:rsidRPr="00F5411D">
        <w:t xml:space="preserve">Engagement with these open source communities enables sharing of best </w:t>
      </w:r>
      <w:r w:rsidRPr="00F5411D">
        <w:lastRenderedPageBreak/>
        <w:t>practices and collaborative development of open source testing and integration regimes, open source APIs and open source code bases.</w:t>
      </w:r>
    </w:p>
    <w:p w14:paraId="1CFE50EA" w14:textId="6D9FA733" w:rsidR="00D11DCB" w:rsidRDefault="00991019" w:rsidP="00843886">
      <w:r>
        <w:t>T</w:t>
      </w:r>
      <w:r w:rsidR="00D11DCB" w:rsidRPr="00ED1027">
        <w:t>he term VN</w:t>
      </w:r>
      <w:r w:rsidRPr="00ED1027">
        <w:t>F</w:t>
      </w:r>
      <w:r w:rsidR="00D11DCB" w:rsidRPr="00ED1027">
        <w:t xml:space="preserve"> is inspired by </w:t>
      </w:r>
      <w:r w:rsidR="008B781C">
        <w:t>the work</w:t>
      </w:r>
      <w:r w:rsidR="008B781C">
        <w:rPr>
          <w:rStyle w:val="FootnoteReference"/>
        </w:rPr>
        <w:footnoteReference w:id="5"/>
      </w:r>
      <w:r w:rsidR="008B781C">
        <w:t xml:space="preserve"> of the</w:t>
      </w:r>
      <w:r w:rsidR="00D11DCB" w:rsidRPr="00ED1027">
        <w:t xml:space="preserve"> ETSI</w:t>
      </w:r>
      <w:r w:rsidR="00D11DCB" w:rsidRPr="00ED1027">
        <w:rPr>
          <w:rStyle w:val="FootnoteReference"/>
        </w:rPr>
        <w:footnoteReference w:id="6"/>
      </w:r>
      <w:r w:rsidR="00BA5B03">
        <w:t xml:space="preserve"> </w:t>
      </w:r>
      <w:r w:rsidR="00D11DCB" w:rsidRPr="00ED1027">
        <w:t>Network Functions Virtualization (NFV)</w:t>
      </w:r>
      <w:r w:rsidR="008B781C">
        <w:t xml:space="preserve"> Industry Specification Group (ISG)</w:t>
      </w:r>
      <w:r w:rsidR="00875C08">
        <w:t xml:space="preserve">. </w:t>
      </w:r>
      <w:r w:rsidR="00D11DCB" w:rsidRPr="00ED1027">
        <w:t xml:space="preserve">ETSI’s VNF definition </w:t>
      </w:r>
      <w:r w:rsidR="00DE63B7" w:rsidRPr="00ED1027">
        <w:t>i</w:t>
      </w:r>
      <w:r w:rsidR="00D11DCB" w:rsidRPr="00ED1027">
        <w:t>nclude</w:t>
      </w:r>
      <w:r>
        <w:t>s</w:t>
      </w:r>
      <w:r w:rsidR="00DE63B7" w:rsidRPr="00ED1027">
        <w:t xml:space="preserve"> </w:t>
      </w:r>
      <w:r w:rsidR="00D11DCB" w:rsidRPr="00ED1027">
        <w:t>both h</w:t>
      </w:r>
      <w:r w:rsidRPr="00ED1027">
        <w:t>istorically network</w:t>
      </w:r>
      <w:r w:rsidR="009F681E">
        <w:t xml:space="preserve"> functions</w:t>
      </w:r>
      <w:r>
        <w:t xml:space="preserve">, </w:t>
      </w:r>
      <w:r w:rsidR="009F681E">
        <w:t>such as</w:t>
      </w:r>
      <w:r>
        <w:t xml:space="preserve"> Virtual Provider Edge (VPE), Virtual Customer Edge (VCE), </w:t>
      </w:r>
      <w:r w:rsidR="00735669">
        <w:t xml:space="preserve">and </w:t>
      </w:r>
      <w:r>
        <w:t>Session Border Controller (SBC),</w:t>
      </w:r>
      <w:r w:rsidRPr="00ED1027">
        <w:t xml:space="preserve"> </w:t>
      </w:r>
      <w:r w:rsidR="009F681E">
        <w:t>as well as</w:t>
      </w:r>
      <w:r w:rsidR="009F681E" w:rsidRPr="00ED1027">
        <w:t xml:space="preserve"> </w:t>
      </w:r>
      <w:r w:rsidR="00D11DCB" w:rsidRPr="00ED1027">
        <w:t>h</w:t>
      </w:r>
      <w:r w:rsidRPr="00ED1027">
        <w:t>istorically n</w:t>
      </w:r>
      <w:r w:rsidR="00D11DCB" w:rsidRPr="00ED1027">
        <w:t>on-n</w:t>
      </w:r>
      <w:r w:rsidR="00F03DFE" w:rsidRPr="00ED1027">
        <w:t>etwork functions</w:t>
      </w:r>
      <w:r w:rsidR="00735669" w:rsidRPr="00735669">
        <w:t xml:space="preserve"> when used to support network services, such as network-suppo</w:t>
      </w:r>
      <w:r w:rsidR="00735669">
        <w:t>rting web servers and databases</w:t>
      </w:r>
      <w:r w:rsidR="00875C08">
        <w:t xml:space="preserve">. </w:t>
      </w:r>
      <w:r w:rsidR="00D11DCB" w:rsidRPr="00ED1027">
        <w:t>T</w:t>
      </w:r>
      <w:r>
        <w:t>he V</w:t>
      </w:r>
      <w:r w:rsidRPr="00ED1027">
        <w:t>NF di</w:t>
      </w:r>
      <w:r w:rsidR="00D11DCB" w:rsidRPr="00ED1027">
        <w:t>scussion i</w:t>
      </w:r>
      <w:r>
        <w:t xml:space="preserve">n these guidelines </w:t>
      </w:r>
      <w:r w:rsidR="00735669">
        <w:t>applies to</w:t>
      </w:r>
      <w:r w:rsidR="00D11DCB" w:rsidRPr="00ED1027">
        <w:t xml:space="preserve"> </w:t>
      </w:r>
      <w:r w:rsidRPr="00ED1027">
        <w:t>a</w:t>
      </w:r>
      <w:r w:rsidR="00D11DCB" w:rsidRPr="00ED1027">
        <w:t>l</w:t>
      </w:r>
      <w:r w:rsidRPr="00ED1027">
        <w:t>l ty</w:t>
      </w:r>
      <w:r w:rsidR="00D11DCB" w:rsidRPr="00ED1027">
        <w:t xml:space="preserve">pes </w:t>
      </w:r>
      <w:r w:rsidRPr="00ED1027">
        <w:t>o</w:t>
      </w:r>
      <w:r w:rsidR="00D11DCB" w:rsidRPr="00ED1027">
        <w:t>f virtualized workloads,</w:t>
      </w:r>
      <w:r w:rsidRPr="00ED1027">
        <w:t xml:space="preserve"> </w:t>
      </w:r>
      <w:r w:rsidR="00D11DCB" w:rsidRPr="00ED1027">
        <w:t>not just network appliance workloads</w:t>
      </w:r>
      <w:r w:rsidR="00875C08">
        <w:t xml:space="preserve">. </w:t>
      </w:r>
      <w:r w:rsidR="00D11DCB" w:rsidRPr="00ED1027">
        <w:t>Having a consistent approach to virtualizing any workload provides more industry value than just virtualizing some workloads.</w:t>
      </w:r>
      <w:r w:rsidR="00CA577A">
        <w:rPr>
          <w:rStyle w:val="FootnoteReference"/>
        </w:rPr>
        <w:footnoteReference w:id="7"/>
      </w:r>
    </w:p>
    <w:p w14:paraId="53CB039E" w14:textId="3EA87321" w:rsidR="00373E22" w:rsidRDefault="00242560" w:rsidP="00843886">
      <w:r w:rsidRPr="00A2759A">
        <w:t xml:space="preserve">VNFs are functions that are implemented in </w:t>
      </w:r>
      <w:r w:rsidR="009F681E">
        <w:t>N</w:t>
      </w:r>
      <w:r w:rsidR="00BD3241" w:rsidRPr="00A2759A">
        <w:t xml:space="preserve">etwork </w:t>
      </w:r>
      <w:r w:rsidR="009F681E">
        <w:t>C</w:t>
      </w:r>
      <w:r w:rsidR="00BD3241" w:rsidRPr="00A2759A">
        <w:t>loud</w:t>
      </w:r>
      <w:r w:rsidR="00A2759A">
        <w:t>s</w:t>
      </w:r>
      <w:r w:rsidR="00FF343B">
        <w:t xml:space="preserve">. </w:t>
      </w:r>
      <w:r w:rsidR="00CF180F">
        <w:t>N</w:t>
      </w:r>
      <w:r w:rsidR="003B11AF" w:rsidRPr="00103A31">
        <w:t xml:space="preserve">etwork </w:t>
      </w:r>
      <w:r w:rsidR="009F681E">
        <w:t>C</w:t>
      </w:r>
      <w:r w:rsidR="003B11AF" w:rsidRPr="00103A31">
        <w:t>louds must support end-to-end high-bandwidth low latency network flows through VNFs running in virtualization environments</w:t>
      </w:r>
      <w:r w:rsidR="00875C08">
        <w:t xml:space="preserve">. </w:t>
      </w:r>
      <w:r w:rsidR="00373E22" w:rsidRPr="00993DFB">
        <w:t xml:space="preserve">For example, a </w:t>
      </w:r>
      <w:r w:rsidR="00881341">
        <w:t>Network Cloud</w:t>
      </w:r>
      <w:r w:rsidR="00373E22" w:rsidRPr="00993DFB">
        <w:t xml:space="preserve"> is able to provide a firewall service to be created such that all Internet traffic to a customer</w:t>
      </w:r>
      <w:r w:rsidR="00373E22">
        <w:t xml:space="preserve"> premise</w:t>
      </w:r>
      <w:r w:rsidR="00373E22" w:rsidRPr="00993DFB">
        <w:t xml:space="preserve"> passes through a virtual firewall running in the </w:t>
      </w:r>
      <w:r w:rsidR="00881341">
        <w:t>Network Cloud</w:t>
      </w:r>
      <w:r w:rsidR="00373E22" w:rsidRPr="00993DFB">
        <w:t>.</w:t>
      </w:r>
    </w:p>
    <w:p w14:paraId="58C314AC" w14:textId="5EC6B0F0" w:rsidR="00DD50E9" w:rsidRDefault="00DD50E9" w:rsidP="00DD50E9">
      <w:r>
        <w:t>A data center may be the most common target for a virtualization environment, but it is not the only target. Virtualization environments are also supported by more constrained resources e.g.</w:t>
      </w:r>
      <w:r w:rsidR="00A92564">
        <w:t>,</w:t>
      </w:r>
      <w:r>
        <w:t xml:space="preserve"> Enterprise Customer Premise Equipment (CPE)</w:t>
      </w:r>
      <w:r w:rsidR="00875C08">
        <w:t xml:space="preserve">. </w:t>
      </w:r>
      <w:r>
        <w:t>Virtualization environments are also expected to be available at more distributed network locations</w:t>
      </w:r>
      <w:r w:rsidR="00B4071E">
        <w:t xml:space="preserve"> </w:t>
      </w:r>
      <w:r>
        <w:t xml:space="preserve">by architecting central offices as data centers, or virtualizing functions located at the edge of the operator infrastructure </w:t>
      </w:r>
      <w:r w:rsidR="00B4071E">
        <w:t>(</w:t>
      </w:r>
      <w:r>
        <w:t>e.g.</w:t>
      </w:r>
      <w:r w:rsidR="009F681E">
        <w:t>,</w:t>
      </w:r>
      <w:r>
        <w:t xml:space="preserve"> virtualized Optical Line Termination (</w:t>
      </w:r>
      <w:r w:rsidR="00561EA3">
        <w:t>v</w:t>
      </w:r>
      <w:r>
        <w:t>OLT) or xRAN</w:t>
      </w:r>
      <w:r>
        <w:rPr>
          <w:rStyle w:val="FootnoteReference"/>
        </w:rPr>
        <w:footnoteReference w:id="8"/>
      </w:r>
      <w:r>
        <w:t xml:space="preserve">) and in constrained resource </w:t>
      </w:r>
      <w:r w:rsidR="00B4071E">
        <w:t>Access Nodes</w:t>
      </w:r>
      <w:r w:rsidR="00875C08">
        <w:t xml:space="preserve">. </w:t>
      </w:r>
      <w:r w:rsidR="00B4071E">
        <w:t xml:space="preserve">Expect detailed requirements to evolve with these additional virtualization environments. </w:t>
      </w:r>
      <w:r>
        <w:t>Some VNFs may scale across all these environments, but all VNFs should onboard through the same process before deployment to the targeted virtualization environment.</w:t>
      </w:r>
    </w:p>
    <w:p w14:paraId="5DF1010A" w14:textId="2D92AA57" w:rsidR="00242560" w:rsidRPr="00FB18B1" w:rsidRDefault="00BB4BDB" w:rsidP="009142D2">
      <w:pPr>
        <w:pStyle w:val="Heading2"/>
      </w:pPr>
      <w:bookmarkStart w:id="60" w:name="_Toc469880903"/>
      <w:bookmarkStart w:id="61" w:name="_Toc469881137"/>
      <w:bookmarkStart w:id="62" w:name="_Toc469880904"/>
      <w:bookmarkStart w:id="63" w:name="_Toc469881138"/>
      <w:bookmarkStart w:id="64" w:name="_Toc469880905"/>
      <w:bookmarkStart w:id="65" w:name="_Toc469881139"/>
      <w:bookmarkStart w:id="66" w:name="_Toc469880906"/>
      <w:bookmarkStart w:id="67" w:name="_Toc469881140"/>
      <w:bookmarkStart w:id="68" w:name="_Toc469880907"/>
      <w:bookmarkStart w:id="69" w:name="_Toc469881141"/>
      <w:bookmarkStart w:id="70" w:name="_Toc469880908"/>
      <w:bookmarkStart w:id="71" w:name="_Toc469881142"/>
      <w:bookmarkEnd w:id="60"/>
      <w:bookmarkEnd w:id="61"/>
      <w:bookmarkEnd w:id="62"/>
      <w:bookmarkEnd w:id="63"/>
      <w:bookmarkEnd w:id="64"/>
      <w:bookmarkEnd w:id="65"/>
      <w:bookmarkEnd w:id="66"/>
      <w:bookmarkEnd w:id="67"/>
      <w:bookmarkEnd w:id="68"/>
      <w:bookmarkEnd w:id="69"/>
      <w:bookmarkEnd w:id="70"/>
      <w:bookmarkEnd w:id="71"/>
      <w:r w:rsidRPr="00ED1027">
        <w:lastRenderedPageBreak/>
        <w:t xml:space="preserve">  </w:t>
      </w:r>
      <w:bookmarkStart w:id="72" w:name="_Toc472685336"/>
      <w:r w:rsidR="00730345">
        <w:t>Business Process Impacts</w:t>
      </w:r>
      <w:bookmarkEnd w:id="72"/>
    </w:p>
    <w:p w14:paraId="0AA346E3" w14:textId="4EAD0033" w:rsidR="003456BA" w:rsidRDefault="00730345">
      <w:r>
        <w:t xml:space="preserve">Business process changes need to occur in order to realize full benefits of </w:t>
      </w:r>
      <w:r w:rsidR="0001182D">
        <w:t>VNF</w:t>
      </w:r>
      <w:r>
        <w:t xml:space="preserve"> characteristics</w:t>
      </w:r>
      <w:r w:rsidR="0001182D">
        <w:t>:  efficiency</w:t>
      </w:r>
      <w:r w:rsidR="00104BF0">
        <w:t xml:space="preserve"> via automation</w:t>
      </w:r>
      <w:r w:rsidR="0001182D">
        <w:t xml:space="preserve">, open source reliance, </w:t>
      </w:r>
      <w:r w:rsidR="000361B8">
        <w:t xml:space="preserve">and </w:t>
      </w:r>
      <w:r w:rsidR="007775B3">
        <w:t xml:space="preserve">improved </w:t>
      </w:r>
      <w:r w:rsidR="0001182D">
        <w:t xml:space="preserve">cycle time </w:t>
      </w:r>
      <w:r w:rsidR="007775B3">
        <w:t xml:space="preserve">through </w:t>
      </w:r>
      <w:r w:rsidR="0001182D">
        <w:t>careful design.</w:t>
      </w:r>
    </w:p>
    <w:p w14:paraId="00CB6799" w14:textId="6E37D2D4" w:rsidR="003456BA" w:rsidRDefault="0001182D">
      <w:pPr>
        <w:rPr>
          <w:b/>
        </w:rPr>
      </w:pPr>
      <w:r>
        <w:rPr>
          <w:b/>
        </w:rPr>
        <w:t>Efficiency</w:t>
      </w:r>
      <w:r w:rsidR="00104BF0">
        <w:rPr>
          <w:b/>
        </w:rPr>
        <w:t xml:space="preserve"> via Automation</w:t>
      </w:r>
    </w:p>
    <w:p w14:paraId="7A8814E3" w14:textId="501D4BA2" w:rsidR="003456BA" w:rsidRDefault="00FE5E66">
      <w:hyperlink>
        <w:r w:rsidR="0001182D">
          <w:t>Systems</w:t>
        </w:r>
      </w:hyperlink>
      <w:r w:rsidR="0001182D">
        <w:t xml:space="preserve"> reliant on human labor for critical operational tasks don’t scale</w:t>
      </w:r>
      <w:r w:rsidR="00875C08">
        <w:t xml:space="preserve">. </w:t>
      </w:r>
      <w:r w:rsidR="0001182D">
        <w:t xml:space="preserve">By aggressively automating all </w:t>
      </w:r>
      <w:r w:rsidR="00073126">
        <w:t>VNF</w:t>
      </w:r>
      <w:r w:rsidR="0001182D">
        <w:t xml:space="preserve"> operational procedures, VNFs have lower operational cost, are more rapidly deployed at scale and are more consistent in their operation</w:t>
      </w:r>
      <w:r w:rsidR="00875C08">
        <w:t xml:space="preserve">. </w:t>
      </w:r>
      <w:r w:rsidR="00B45707">
        <w:t>OpenECOMP</w:t>
      </w:r>
      <w:r w:rsidR="0001182D">
        <w:t xml:space="preserve"> provides the automation </w:t>
      </w:r>
      <w:r w:rsidR="00774B02">
        <w:t xml:space="preserve">framework which </w:t>
      </w:r>
      <w:r w:rsidR="00073126">
        <w:t>VNF</w:t>
      </w:r>
      <w:r w:rsidR="0001182D">
        <w:t xml:space="preserve">s can take advantage of simply by implementing </w:t>
      </w:r>
      <w:r w:rsidR="00B45707">
        <w:t>OpenECOMP</w:t>
      </w:r>
      <w:r w:rsidR="0001182D">
        <w:t xml:space="preserve"> </w:t>
      </w:r>
      <w:r w:rsidR="00CA577A">
        <w:t xml:space="preserve">compatible </w:t>
      </w:r>
      <w:r w:rsidR="0001182D">
        <w:t>interfaces and lifecycle models</w:t>
      </w:r>
      <w:r w:rsidR="00875C08">
        <w:t xml:space="preserve">. </w:t>
      </w:r>
      <w:r w:rsidR="00774B02">
        <w:t>This</w:t>
      </w:r>
      <w:r w:rsidR="0001182D">
        <w:t xml:space="preserve"> enables automation </w:t>
      </w:r>
      <w:r w:rsidR="00AB33E3">
        <w:t xml:space="preserve">which drives </w:t>
      </w:r>
      <w:r w:rsidR="0001182D">
        <w:t xml:space="preserve">operational efficiencies </w:t>
      </w:r>
      <w:r w:rsidR="00AB33E3">
        <w:t xml:space="preserve">and delivers the corresponding </w:t>
      </w:r>
      <w:r w:rsidR="0001182D">
        <w:t>benefits.</w:t>
      </w:r>
    </w:p>
    <w:p w14:paraId="10CF2EC4" w14:textId="77777777" w:rsidR="003456BA" w:rsidRDefault="0001182D">
      <w:pPr>
        <w:rPr>
          <w:b/>
        </w:rPr>
      </w:pPr>
      <w:r>
        <w:rPr>
          <w:b/>
        </w:rPr>
        <w:t>Open Source</w:t>
      </w:r>
    </w:p>
    <w:p w14:paraId="7B87B197" w14:textId="6517D0B3" w:rsidR="0001182D" w:rsidRDefault="00073126" w:rsidP="0001182D">
      <w:r>
        <w:t>VNF</w:t>
      </w:r>
      <w:r w:rsidR="0001182D">
        <w:t xml:space="preserve">s are expected to run on infrastructure largely </w:t>
      </w:r>
      <w:r w:rsidR="00104BF0">
        <w:t xml:space="preserve">enabled </w:t>
      </w:r>
      <w:r w:rsidR="0001182D">
        <w:t>by open source software</w:t>
      </w:r>
      <w:r w:rsidR="00875C08">
        <w:t xml:space="preserve">. </w:t>
      </w:r>
      <w:r w:rsidR="0001182D">
        <w:t>For example, OpenStack</w:t>
      </w:r>
      <w:r w:rsidR="007C1F8E">
        <w:rPr>
          <w:rStyle w:val="FootnoteReference"/>
        </w:rPr>
        <w:footnoteReference w:id="9"/>
      </w:r>
      <w:r w:rsidR="0001182D">
        <w:t xml:space="preserve"> </w:t>
      </w:r>
      <w:r w:rsidR="00774B02">
        <w:t xml:space="preserve">is </w:t>
      </w:r>
      <w:r w:rsidR="0001182D">
        <w:t xml:space="preserve">often </w:t>
      </w:r>
      <w:r w:rsidR="00774B02">
        <w:t xml:space="preserve">used to </w:t>
      </w:r>
      <w:r w:rsidR="0001182D">
        <w:t>provide</w:t>
      </w:r>
      <w:r w:rsidR="00774B02">
        <w:t xml:space="preserve"> </w:t>
      </w:r>
      <w:r w:rsidR="0001182D">
        <w:t xml:space="preserve">the </w:t>
      </w:r>
      <w:r w:rsidR="00774B02">
        <w:t xml:space="preserve">virtualized compute, network, and storage capabilities </w:t>
      </w:r>
      <w:r w:rsidR="0001182D">
        <w:t xml:space="preserve">used to host </w:t>
      </w:r>
      <w:r>
        <w:t>VNF</w:t>
      </w:r>
      <w:r w:rsidR="0001182D">
        <w:t>s</w:t>
      </w:r>
      <w:r w:rsidR="00875C08">
        <w:t xml:space="preserve">. </w:t>
      </w:r>
      <w:r w:rsidR="0001182D">
        <w:t>OpenDaylight (ODL)</w:t>
      </w:r>
      <w:r w:rsidR="007C1F8E">
        <w:rPr>
          <w:rStyle w:val="FootnoteReference"/>
        </w:rPr>
        <w:footnoteReference w:id="10"/>
      </w:r>
      <w:r w:rsidR="0001182D">
        <w:t xml:space="preserve"> can provide the network control plane. </w:t>
      </w:r>
      <w:r w:rsidR="00577B9B">
        <w:t>The OPNFV community</w:t>
      </w:r>
      <w:r w:rsidR="00577B9B">
        <w:rPr>
          <w:rStyle w:val="FootnoteReference"/>
        </w:rPr>
        <w:footnoteReference w:id="11"/>
      </w:r>
      <w:r w:rsidR="00577B9B">
        <w:t xml:space="preserve"> provides a reference platform through integration of ODL, OpenStack and other relevant open source projects</w:t>
      </w:r>
      <w:r w:rsidR="00875C08">
        <w:t xml:space="preserve">. </w:t>
      </w:r>
      <w:r>
        <w:t>VNF</w:t>
      </w:r>
      <w:r w:rsidR="0001182D">
        <w:t>s also run in open source operating systems like Linux</w:t>
      </w:r>
      <w:r w:rsidR="00875C08">
        <w:t xml:space="preserve">. </w:t>
      </w:r>
      <w:r>
        <w:t>VNF</w:t>
      </w:r>
      <w:r w:rsidR="0001182D">
        <w:t>s might also utilize open source software libraries to take advantage of required common but critical software capabilities</w:t>
      </w:r>
      <w:r w:rsidR="00577B9B">
        <w:t xml:space="preserve"> where community support is available.</w:t>
      </w:r>
      <w:r w:rsidR="0001182D">
        <w:t xml:space="preserve"> Automation becomes easier</w:t>
      </w:r>
      <w:r w:rsidR="001F22DF">
        <w:t>,</w:t>
      </w:r>
      <w:r w:rsidR="00A56355">
        <w:t xml:space="preserve"> </w:t>
      </w:r>
      <w:r w:rsidR="0001182D">
        <w:t xml:space="preserve">overall costs go down </w:t>
      </w:r>
      <w:r w:rsidR="00104BF0">
        <w:t xml:space="preserve">and time to market can </w:t>
      </w:r>
      <w:r w:rsidR="00DD50E9">
        <w:t xml:space="preserve">decrease </w:t>
      </w:r>
      <w:r w:rsidR="0001182D">
        <w:t xml:space="preserve">when </w:t>
      </w:r>
      <w:r>
        <w:t>VNF</w:t>
      </w:r>
      <w:r w:rsidR="0001182D">
        <w:t xml:space="preserve">s </w:t>
      </w:r>
      <w:r w:rsidR="00577B9B">
        <w:t>can be developed and tested in an open source reference platform environment prior to on</w:t>
      </w:r>
      <w:r w:rsidR="00774B02">
        <w:t>-</w:t>
      </w:r>
      <w:r w:rsidR="00577B9B">
        <w:t xml:space="preserve">boarding by the </w:t>
      </w:r>
      <w:r w:rsidR="00D87FD3">
        <w:t>NCSP</w:t>
      </w:r>
      <w:r w:rsidR="00577B9B">
        <w:t xml:space="preserve">. </w:t>
      </w:r>
      <w:r w:rsidR="00C343FA" w:rsidRPr="00C343FA">
        <w:t>All of these points contribute to a lower cost structure for both VNF providers and NCSPs.</w:t>
      </w:r>
    </w:p>
    <w:p w14:paraId="15155EBB" w14:textId="54A47F28" w:rsidR="003456BA" w:rsidRDefault="007775B3">
      <w:pPr>
        <w:rPr>
          <w:b/>
        </w:rPr>
      </w:pPr>
      <w:r>
        <w:rPr>
          <w:b/>
        </w:rPr>
        <w:t xml:space="preserve">Improved </w:t>
      </w:r>
      <w:r w:rsidR="0001182D">
        <w:rPr>
          <w:b/>
        </w:rPr>
        <w:t xml:space="preserve">Cycle </w:t>
      </w:r>
      <w:r>
        <w:rPr>
          <w:b/>
        </w:rPr>
        <w:t>T</w:t>
      </w:r>
      <w:r w:rsidR="0001182D">
        <w:rPr>
          <w:b/>
        </w:rPr>
        <w:t xml:space="preserve">ime </w:t>
      </w:r>
      <w:r>
        <w:rPr>
          <w:b/>
        </w:rPr>
        <w:t>through C</w:t>
      </w:r>
      <w:r w:rsidR="0001182D">
        <w:rPr>
          <w:b/>
        </w:rPr>
        <w:t xml:space="preserve">areful </w:t>
      </w:r>
      <w:r>
        <w:rPr>
          <w:b/>
        </w:rPr>
        <w:t>D</w:t>
      </w:r>
      <w:r w:rsidR="0001182D">
        <w:rPr>
          <w:b/>
        </w:rPr>
        <w:t>esign</w:t>
      </w:r>
    </w:p>
    <w:p w14:paraId="22FF7363" w14:textId="6EA9FACF" w:rsidR="0001182D" w:rsidRDefault="0001182D" w:rsidP="0001182D">
      <w:r>
        <w:t>Today’s fast paced world requires businesses to evolve rapidly in order to stay relevant and competitive</w:t>
      </w:r>
      <w:r w:rsidR="00875C08">
        <w:t xml:space="preserve">. </w:t>
      </w:r>
      <w:r>
        <w:t>To a large degree VNFs</w:t>
      </w:r>
      <w:r w:rsidR="009F681E">
        <w:t>,</w:t>
      </w:r>
      <w:r>
        <w:t xml:space="preserve"> when used with the same control, orchestration, management and policy framework (e.g.</w:t>
      </w:r>
      <w:r w:rsidR="009F681E">
        <w:t>,</w:t>
      </w:r>
      <w:r>
        <w:t xml:space="preserve"> </w:t>
      </w:r>
      <w:r w:rsidR="00B45707">
        <w:t>OpenECOMP</w:t>
      </w:r>
      <w:r>
        <w:t xml:space="preserve">), </w:t>
      </w:r>
      <w:r w:rsidR="00C7192A">
        <w:t xml:space="preserve">will improve service development and composition. VNFs should enable </w:t>
      </w:r>
      <w:r w:rsidR="009E734B">
        <w:t>NCSPs</w:t>
      </w:r>
      <w:r w:rsidR="003048A0" w:rsidRPr="003048A0" w:rsidDel="003048A0">
        <w:t xml:space="preserve"> </w:t>
      </w:r>
      <w:r w:rsidR="00C7192A">
        <w:t>to exploit recursive nesting of VNFs to acquire VNFs at the smallest appropriate granularity so that new VNFs and network services can be composed.</w:t>
      </w:r>
      <w:r w:rsidR="00CB18D0">
        <w:t xml:space="preserve"> The ETSI NFV Framework</w:t>
      </w:r>
      <w:r w:rsidR="00CB18D0">
        <w:rPr>
          <w:rStyle w:val="FootnoteReference"/>
        </w:rPr>
        <w:footnoteReference w:id="12"/>
      </w:r>
      <w:r w:rsidR="00CB18D0">
        <w:t xml:space="preserve"> envisages such recursive assembly of VNFs, but many current implementations fail to support such features</w:t>
      </w:r>
      <w:r w:rsidR="00875C08">
        <w:t xml:space="preserve">. </w:t>
      </w:r>
      <w:r>
        <w:t xml:space="preserve">Designing for </w:t>
      </w:r>
      <w:r w:rsidR="00CB18D0">
        <w:t xml:space="preserve">VNF </w:t>
      </w:r>
      <w:r>
        <w:t xml:space="preserve">reuse often requires that traditional appliance based </w:t>
      </w:r>
      <w:r w:rsidR="00010FBA">
        <w:t xml:space="preserve">PNFs </w:t>
      </w:r>
      <w:r>
        <w:t xml:space="preserve">be </w:t>
      </w:r>
      <w:r w:rsidR="00010FBA">
        <w:t>refactored</w:t>
      </w:r>
      <w:r>
        <w:t xml:space="preserve"> into </w:t>
      </w:r>
      <w:r w:rsidR="00010FBA">
        <w:t xml:space="preserve">multiple </w:t>
      </w:r>
      <w:r>
        <w:t xml:space="preserve">individual VNFs </w:t>
      </w:r>
      <w:r w:rsidR="00010FBA">
        <w:t xml:space="preserve">where each </w:t>
      </w:r>
      <w:r>
        <w:t>do</w:t>
      </w:r>
      <w:r w:rsidR="00010FBA">
        <w:t>es</w:t>
      </w:r>
      <w:r>
        <w:t xml:space="preserve"> one thing particularly well</w:t>
      </w:r>
      <w:r w:rsidR="00875C08">
        <w:t xml:space="preserve">. </w:t>
      </w:r>
      <w:r>
        <w:t>While the original appliance based P</w:t>
      </w:r>
      <w:r w:rsidR="00010FBA">
        <w:t>NF</w:t>
      </w:r>
      <w:r>
        <w:t xml:space="preserve"> can be replicated virtually by the </w:t>
      </w:r>
      <w:r>
        <w:lastRenderedPageBreak/>
        <w:t>right combination and organization of lower level VNFs, the real advantage comes in creating new services composed of different combinations of lower level VNFs (possibly from many providers) organized in new ways</w:t>
      </w:r>
      <w:r w:rsidR="00875C08">
        <w:t xml:space="preserve">. </w:t>
      </w:r>
      <w:r>
        <w:t>Easier and faster service creation often generates real value for businesses.</w:t>
      </w:r>
      <w:r w:rsidR="00CB18D0">
        <w:t xml:space="preserve"> As softwarization trends progress towards more agile processes, VNFs, </w:t>
      </w:r>
      <w:r w:rsidR="00B45707">
        <w:t>OpenECOMP</w:t>
      </w:r>
      <w:r w:rsidR="00CB18D0">
        <w:t xml:space="preserve"> and </w:t>
      </w:r>
      <w:r w:rsidR="00881341">
        <w:t>Network Cloud</w:t>
      </w:r>
      <w:r w:rsidR="003048A0">
        <w:t>s</w:t>
      </w:r>
      <w:r w:rsidR="00CB18D0">
        <w:t xml:space="preserve"> </w:t>
      </w:r>
      <w:r w:rsidR="00C229CC">
        <w:t>a</w:t>
      </w:r>
      <w:r w:rsidR="00CB18D0">
        <w:t>re all expected to evolve towards continuous integration, testing and deployment of small incremental changes to de-risk the upgrade process</w:t>
      </w:r>
      <w:r w:rsidR="00875C08">
        <w:t xml:space="preserve">. </w:t>
      </w:r>
    </w:p>
    <w:p w14:paraId="0AE064BB" w14:textId="7A8F176D" w:rsidR="005B6679" w:rsidRPr="003E0364" w:rsidRDefault="009C10A6" w:rsidP="009142D2">
      <w:pPr>
        <w:pStyle w:val="Heading2"/>
      </w:pPr>
      <w:bookmarkStart w:id="73" w:name="_Toc467654992"/>
      <w:bookmarkStart w:id="74" w:name="_Toc467655046"/>
      <w:bookmarkStart w:id="75" w:name="_Toc467654993"/>
      <w:bookmarkStart w:id="76" w:name="_Toc467655047"/>
      <w:bookmarkStart w:id="77" w:name="_Toc467654994"/>
      <w:bookmarkStart w:id="78" w:name="_Toc467655048"/>
      <w:bookmarkStart w:id="79" w:name="_toc183"/>
      <w:bookmarkStart w:id="80" w:name="_Toc461093816"/>
      <w:bookmarkStart w:id="81" w:name="_Toc461093817"/>
      <w:bookmarkStart w:id="82" w:name="_Toc461093818"/>
      <w:bookmarkStart w:id="83" w:name="_Toc461093819"/>
      <w:bookmarkStart w:id="84" w:name="_Toc461093820"/>
      <w:bookmarkStart w:id="85" w:name="_Toc461093821"/>
      <w:bookmarkStart w:id="86" w:name="_Toc472685337"/>
      <w:bookmarkEnd w:id="73"/>
      <w:bookmarkEnd w:id="74"/>
      <w:bookmarkEnd w:id="75"/>
      <w:bookmarkEnd w:id="76"/>
      <w:bookmarkEnd w:id="77"/>
      <w:bookmarkEnd w:id="78"/>
      <w:bookmarkEnd w:id="79"/>
      <w:bookmarkEnd w:id="80"/>
      <w:bookmarkEnd w:id="81"/>
      <w:bookmarkEnd w:id="82"/>
      <w:bookmarkEnd w:id="83"/>
      <w:bookmarkEnd w:id="84"/>
      <w:bookmarkEnd w:id="85"/>
      <w:r w:rsidRPr="003E0364">
        <w:t>ETSI</w:t>
      </w:r>
      <w:r>
        <w:t xml:space="preserve"> </w:t>
      </w:r>
      <w:r w:rsidR="00F70E36">
        <w:t xml:space="preserve">Network Function Virtualization (NFV) </w:t>
      </w:r>
      <w:r w:rsidR="005B6679" w:rsidRPr="003E0364">
        <w:t>comparison</w:t>
      </w:r>
      <w:bookmarkEnd w:id="86"/>
    </w:p>
    <w:p w14:paraId="5D8518B9" w14:textId="16FAC27E" w:rsidR="002D2377" w:rsidRPr="00ED1027" w:rsidRDefault="002D2377" w:rsidP="00843886">
      <w:r w:rsidRPr="00ED1027">
        <w:t xml:space="preserve">ETSI defines a VNF as an implementation of </w:t>
      </w:r>
      <w:r w:rsidR="006544F0">
        <w:t xml:space="preserve">a </w:t>
      </w:r>
      <w:r w:rsidRPr="00ED1027">
        <w:t>network function that can be deployed on a Network Function Virtualization Infrastructure (NFVI). Service instances may be composed of an assembly of VN</w:t>
      </w:r>
      <w:r w:rsidR="00B91542" w:rsidRPr="00ED1027">
        <w:t>F</w:t>
      </w:r>
      <w:r w:rsidRPr="00ED1027">
        <w:t xml:space="preserve">s. In turn, a VNF may also be assembled from VNF </w:t>
      </w:r>
      <w:r>
        <w:t>components</w:t>
      </w:r>
      <w:r w:rsidR="00024C20">
        <w:t xml:space="preserve"> (VNFCs) </w:t>
      </w:r>
      <w:r w:rsidRPr="00ED1027">
        <w:t xml:space="preserve">that each provide a reusable set of functionality. </w:t>
      </w:r>
      <w:r>
        <w:t xml:space="preserve">VNFs are expected to take advantage of platform provided common </w:t>
      </w:r>
      <w:r w:rsidR="00241365">
        <w:t>services</w:t>
      </w:r>
      <w:r>
        <w:t>.</w:t>
      </w:r>
    </w:p>
    <w:p w14:paraId="5612534A" w14:textId="57B390FD" w:rsidR="002C5403" w:rsidRPr="00ED1027" w:rsidRDefault="00C16A11" w:rsidP="00843886">
      <w:r w:rsidRPr="00C16A11">
        <w:t xml:space="preserve">VNF management and control under </w:t>
      </w:r>
      <w:r w:rsidR="00B45707">
        <w:t>OpenECOMP</w:t>
      </w:r>
      <w:r w:rsidRPr="00C16A11">
        <w:t xml:space="preserve"> is different than management and control exposed in the ETSI MANO model.</w:t>
      </w:r>
      <w:r w:rsidR="002C5403" w:rsidRPr="00ED1027">
        <w:t xml:space="preserve"> </w:t>
      </w:r>
      <w:r>
        <w:t xml:space="preserve">With </w:t>
      </w:r>
      <w:r w:rsidR="00B45707">
        <w:t>OpenECOMP</w:t>
      </w:r>
      <w:r w:rsidR="002C5403" w:rsidRPr="00ED1027">
        <w:t xml:space="preserve">, there is only </w:t>
      </w:r>
      <w:r>
        <w:t>a single management and control plane</w:t>
      </w:r>
      <w:r w:rsidR="00875C08">
        <w:t xml:space="preserve">. </w:t>
      </w:r>
      <w:r w:rsidR="009C10A6" w:rsidRPr="00ED1027">
        <w:t>In ETSI</w:t>
      </w:r>
      <w:r w:rsidR="00241365">
        <w:t>’s Framework</w:t>
      </w:r>
      <w:r w:rsidR="00241365">
        <w:rPr>
          <w:rStyle w:val="FootnoteReference"/>
        </w:rPr>
        <w:footnoteReference w:id="13"/>
      </w:r>
      <w:r w:rsidR="009C10A6" w:rsidRPr="00ED1027">
        <w:t xml:space="preserve">, </w:t>
      </w:r>
      <w:r w:rsidR="003E12C0">
        <w:t>architectural options exist for preserving legacy systems that increase integration costs e.g.</w:t>
      </w:r>
      <w:r w:rsidR="009F681E">
        <w:t>,</w:t>
      </w:r>
      <w:r w:rsidR="009C10A6" w:rsidRPr="00ED1027">
        <w:t xml:space="preserve"> different VNFs can be controlled by VNF Managers (VNFMs) and Element Management Systems (EMSs) provided by different software providers</w:t>
      </w:r>
      <w:r w:rsidR="00875C08">
        <w:t xml:space="preserve">. </w:t>
      </w:r>
      <w:r w:rsidR="00B45707">
        <w:t>OpenECOMP</w:t>
      </w:r>
      <w:r w:rsidR="002C5403" w:rsidRPr="00ED1027">
        <w:t xml:space="preserve"> addresses the concern that multiple </w:t>
      </w:r>
      <w:r w:rsidR="00BE6171">
        <w:t>VNFMs</w:t>
      </w:r>
      <w:r w:rsidR="003E12C0" w:rsidRPr="00ED1027">
        <w:t xml:space="preserve"> </w:t>
      </w:r>
      <w:r w:rsidR="002C5403" w:rsidRPr="00ED1027">
        <w:t xml:space="preserve">in this space will hinder </w:t>
      </w:r>
      <w:r w:rsidR="002D2377" w:rsidRPr="00ED1027">
        <w:t>V</w:t>
      </w:r>
      <w:r w:rsidR="00B91542" w:rsidRPr="00ED1027">
        <w:t>N</w:t>
      </w:r>
      <w:r w:rsidR="002D2377" w:rsidRPr="00ED1027">
        <w:t>F</w:t>
      </w:r>
      <w:r w:rsidR="002C5403" w:rsidRPr="00ED1027">
        <w:t xml:space="preserve"> reuse and </w:t>
      </w:r>
      <w:r w:rsidR="003E12C0">
        <w:t xml:space="preserve">increase VNF and </w:t>
      </w:r>
      <w:r w:rsidR="002C5403" w:rsidRPr="00ED1027">
        <w:t>service integration</w:t>
      </w:r>
      <w:r w:rsidR="003E12C0">
        <w:t xml:space="preserve"> costs</w:t>
      </w:r>
      <w:r w:rsidR="00875C08">
        <w:t xml:space="preserve">. </w:t>
      </w:r>
      <w:r w:rsidR="002C5403" w:rsidRPr="00ED1027">
        <w:t xml:space="preserve">Asking all </w:t>
      </w:r>
      <w:r w:rsidR="002D2377" w:rsidRPr="00ED1027">
        <w:t>V</w:t>
      </w:r>
      <w:r w:rsidR="00B91542" w:rsidRPr="00ED1027">
        <w:t>N</w:t>
      </w:r>
      <w:r w:rsidR="002D2377" w:rsidRPr="00ED1027">
        <w:t>F</w:t>
      </w:r>
      <w:r w:rsidR="002C5403" w:rsidRPr="00ED1027">
        <w:t xml:space="preserve"> providers to </w:t>
      </w:r>
      <w:r w:rsidR="00834A75">
        <w:t>take advantage of and interoperate with</w:t>
      </w:r>
      <w:r w:rsidR="007544A4">
        <w:t xml:space="preserve"> </w:t>
      </w:r>
      <w:r w:rsidR="00834A75">
        <w:t xml:space="preserve">common </w:t>
      </w:r>
      <w:r w:rsidR="002C5403" w:rsidRPr="00ED1027">
        <w:t xml:space="preserve">control software mitigates </w:t>
      </w:r>
      <w:r w:rsidR="002D2377" w:rsidRPr="00ED1027">
        <w:t xml:space="preserve">related </w:t>
      </w:r>
      <w:r w:rsidR="002C5403" w:rsidRPr="00ED1027">
        <w:t xml:space="preserve">reuse and integration </w:t>
      </w:r>
      <w:r w:rsidR="00CA577A">
        <w:t>challenges</w:t>
      </w:r>
      <w:r w:rsidR="002C5403" w:rsidRPr="00ED1027">
        <w:t>.</w:t>
      </w:r>
      <w:r w:rsidR="003E12C0">
        <w:t xml:space="preserve"> The common, SDN based, control platform (</w:t>
      </w:r>
      <w:r w:rsidR="00B45707">
        <w:t>OpenECOMP</w:t>
      </w:r>
      <w:r w:rsidR="003E12C0">
        <w:t xml:space="preserve">) is being made available as an </w:t>
      </w:r>
      <w:r w:rsidR="00B820C0">
        <w:t>o</w:t>
      </w:r>
      <w:r w:rsidR="003E12C0">
        <w:t xml:space="preserve">pen </w:t>
      </w:r>
      <w:r w:rsidR="00B820C0">
        <w:t>s</w:t>
      </w:r>
      <w:r w:rsidR="003E12C0">
        <w:t>ource project to reduce friction</w:t>
      </w:r>
      <w:r w:rsidR="00BE6171">
        <w:t xml:space="preserve"> for</w:t>
      </w:r>
      <w:r w:rsidR="003E12C0">
        <w:t xml:space="preserve"> VNF providers and enable new network functions to get to market faster and with lower costs</w:t>
      </w:r>
      <w:r w:rsidR="00875C08">
        <w:t xml:space="preserve">. </w:t>
      </w:r>
    </w:p>
    <w:p w14:paraId="60BCAD68" w14:textId="5CC38F46" w:rsidR="002C5403" w:rsidRPr="00ED1027" w:rsidRDefault="002D2377" w:rsidP="00843886">
      <w:r w:rsidRPr="00ED1027">
        <w:t>Also under</w:t>
      </w:r>
      <w:r w:rsidR="002C5403" w:rsidRPr="00ED1027">
        <w:t xml:space="preserve"> </w:t>
      </w:r>
      <w:r w:rsidR="00B45707">
        <w:t>OpenECOMP</w:t>
      </w:r>
      <w:r w:rsidR="002C5403" w:rsidRPr="00ED1027">
        <w:t xml:space="preserve">, </w:t>
      </w:r>
      <w:r>
        <w:t>VNF</w:t>
      </w:r>
      <w:r w:rsidR="002C5403" w:rsidRPr="00ED1027">
        <w:t xml:space="preserve"> providers do not provide their own proprietary VNF</w:t>
      </w:r>
      <w:r w:rsidR="00DF668B" w:rsidRPr="00ED1027">
        <w:t xml:space="preserve"> </w:t>
      </w:r>
      <w:r w:rsidRPr="00ED1027">
        <w:t>M</w:t>
      </w:r>
      <w:r w:rsidR="00DF668B" w:rsidRPr="00ED1027">
        <w:t>anager</w:t>
      </w:r>
      <w:r w:rsidRPr="00ED1027">
        <w:t>s</w:t>
      </w:r>
      <w:r w:rsidR="00DF668B" w:rsidRPr="00ED1027">
        <w:t xml:space="preserve"> (VNFM)</w:t>
      </w:r>
      <w:r w:rsidRPr="00ED1027">
        <w:t xml:space="preserve"> </w:t>
      </w:r>
      <w:r w:rsidR="002C5403" w:rsidRPr="00ED1027">
        <w:t xml:space="preserve">or </w:t>
      </w:r>
      <w:r w:rsidRPr="00ED1027">
        <w:t>E</w:t>
      </w:r>
      <w:r w:rsidR="00DF668B" w:rsidRPr="00ED1027">
        <w:t xml:space="preserve">lement </w:t>
      </w:r>
      <w:r w:rsidRPr="00ED1027">
        <w:t>M</w:t>
      </w:r>
      <w:r w:rsidR="00DF668B" w:rsidRPr="00ED1027">
        <w:t xml:space="preserve">anagement </w:t>
      </w:r>
      <w:r w:rsidRPr="00ED1027">
        <w:t>S</w:t>
      </w:r>
      <w:r w:rsidR="00DF668B" w:rsidRPr="00ED1027">
        <w:t>ystem</w:t>
      </w:r>
      <w:r w:rsidRPr="00ED1027">
        <w:t>s</w:t>
      </w:r>
      <w:r w:rsidR="00DF668B" w:rsidRPr="00ED1027">
        <w:t xml:space="preserve"> (EMS)</w:t>
      </w:r>
      <w:r w:rsidR="00875C08">
        <w:t xml:space="preserve">. </w:t>
      </w:r>
      <w:r w:rsidR="002C5403" w:rsidRPr="00ED1027">
        <w:t xml:space="preserve">Those capabilities are provided by </w:t>
      </w:r>
      <w:r w:rsidR="00B45707">
        <w:t>OpenECOMP</w:t>
      </w:r>
      <w:r w:rsidR="002C5403" w:rsidRPr="00ED1027">
        <w:t>.</w:t>
      </w:r>
      <w:r>
        <w:t xml:space="preserve"> Hence, VNFs are required to </w:t>
      </w:r>
      <w:r w:rsidR="00834A75">
        <w:t xml:space="preserve">consume </w:t>
      </w:r>
      <w:r>
        <w:t xml:space="preserve">open interfaces to </w:t>
      </w:r>
      <w:r w:rsidR="00B45707">
        <w:t>OpenECOMP</w:t>
      </w:r>
      <w:r>
        <w:t xml:space="preserve"> in support of </w:t>
      </w:r>
      <w:r w:rsidR="007938EC">
        <w:t>management</w:t>
      </w:r>
      <w:r>
        <w:t xml:space="preserve"> and control.</w:t>
      </w:r>
      <w:r w:rsidR="00834A75">
        <w:t xml:space="preserve"> </w:t>
      </w:r>
      <w:r w:rsidR="003E12C0">
        <w:t xml:space="preserve">The VNF Package must include the appropriate data models </w:t>
      </w:r>
      <w:r w:rsidR="00C56E62">
        <w:t>for</w:t>
      </w:r>
      <w:r w:rsidR="003E12C0">
        <w:t xml:space="preserve"> integration with </w:t>
      </w:r>
      <w:r w:rsidR="00B45707">
        <w:t>OpenECOMP</w:t>
      </w:r>
      <w:r w:rsidR="003E12C0">
        <w:t xml:space="preserve"> to enable </w:t>
      </w:r>
      <w:r w:rsidR="00A04A66">
        <w:t xml:space="preserve">management and </w:t>
      </w:r>
      <w:r w:rsidR="003E12C0">
        <w:t>control of the VNFCs</w:t>
      </w:r>
      <w:r w:rsidR="00875C08">
        <w:t xml:space="preserve">. </w:t>
      </w:r>
    </w:p>
    <w:p w14:paraId="415556EF" w14:textId="516F9BC3" w:rsidR="00DF668B" w:rsidRPr="00ED1027" w:rsidRDefault="000D1F66" w:rsidP="00DF668B">
      <w:r>
        <w:fldChar w:fldCharType="begin"/>
      </w:r>
      <w:r>
        <w:instrText xml:space="preserve"> REF _Ref472060315 \h </w:instrText>
      </w:r>
      <w:r>
        <w:fldChar w:fldCharType="separate"/>
      </w:r>
      <w:r w:rsidR="00F30A98" w:rsidRPr="00177440">
        <w:rPr>
          <w:b/>
        </w:rPr>
        <w:t xml:space="preserve">Figure </w:t>
      </w:r>
      <w:r w:rsidR="00F30A98">
        <w:rPr>
          <w:b/>
          <w:i/>
          <w:noProof/>
        </w:rPr>
        <w:t>1</w:t>
      </w:r>
      <w:r>
        <w:fldChar w:fldCharType="end"/>
      </w:r>
      <w:r>
        <w:t xml:space="preserve"> </w:t>
      </w:r>
      <w:r w:rsidR="00DF668B" w:rsidRPr="00ED1027">
        <w:t xml:space="preserve">shows </w:t>
      </w:r>
      <w:r w:rsidR="00F03DFE" w:rsidRPr="00ED1027">
        <w:t xml:space="preserve">a </w:t>
      </w:r>
      <w:r w:rsidR="00DF668B" w:rsidRPr="00ED1027">
        <w:t xml:space="preserve">simplified </w:t>
      </w:r>
      <w:r w:rsidR="00B45707">
        <w:t>OpenECOMP</w:t>
      </w:r>
      <w:r w:rsidR="00DF668B" w:rsidRPr="00ED1027">
        <w:t xml:space="preserve"> and Infrastructure view to highlight how individual Virtual </w:t>
      </w:r>
      <w:r w:rsidR="001D2255">
        <w:t xml:space="preserve">Network </w:t>
      </w:r>
      <w:r w:rsidR="00DF668B" w:rsidRPr="00ED1027">
        <w:t xml:space="preserve">Functions plug into the </w:t>
      </w:r>
      <w:r w:rsidR="00B45707">
        <w:t>OpenECOMP</w:t>
      </w:r>
      <w:r w:rsidR="00DF668B" w:rsidRPr="00ED1027">
        <w:t xml:space="preserve"> control loop</w:t>
      </w:r>
      <w:r w:rsidR="00F03DFE" w:rsidRPr="00ED1027">
        <w:t>s</w:t>
      </w:r>
      <w:r w:rsidR="00DF668B" w:rsidRPr="00ED1027">
        <w:t>.</w:t>
      </w:r>
    </w:p>
    <w:p w14:paraId="020DA28B" w14:textId="3FCD493C" w:rsidR="0001182D" w:rsidRDefault="00A57F17" w:rsidP="00177440">
      <w:pPr>
        <w:keepNext/>
        <w:jc w:val="center"/>
      </w:pPr>
      <w:r>
        <w:rPr>
          <w:noProof/>
        </w:rPr>
        <w:lastRenderedPageBreak/>
        <w:drawing>
          <wp:inline distT="0" distB="0" distL="0" distR="0" wp14:anchorId="2AD75021" wp14:editId="19B4DB3B">
            <wp:extent cx="600075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ECOMP Control Loop.jpg"/>
                    <pic:cNvPicPr/>
                  </pic:nvPicPr>
                  <pic:blipFill>
                    <a:blip r:embed="rId11">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14:paraId="2891F5D5" w14:textId="7AD3B611" w:rsidR="002C5403" w:rsidRPr="00177440" w:rsidRDefault="0001182D" w:rsidP="00177440">
      <w:pPr>
        <w:pStyle w:val="Caption"/>
        <w:jc w:val="center"/>
        <w:rPr>
          <w:b/>
          <w:i w:val="0"/>
        </w:rPr>
      </w:pPr>
      <w:bookmarkStart w:id="87" w:name="_Ref472060315"/>
      <w:bookmarkStart w:id="88" w:name="_Ref472060175"/>
      <w:r w:rsidRPr="00177440">
        <w:rPr>
          <w:b/>
          <w:i w:val="0"/>
        </w:rPr>
        <w:t xml:space="preserve">Figure </w:t>
      </w:r>
      <w:r w:rsidR="00D51A8F" w:rsidRPr="00C02B5B">
        <w:rPr>
          <w:b/>
          <w:i w:val="0"/>
        </w:rPr>
        <w:fldChar w:fldCharType="begin"/>
      </w:r>
      <w:r w:rsidR="00D51A8F" w:rsidRPr="00177440">
        <w:rPr>
          <w:b/>
          <w:i w:val="0"/>
        </w:rPr>
        <w:instrText xml:space="preserve"> SEQ Figure \* ARABIC </w:instrText>
      </w:r>
      <w:r w:rsidR="00D51A8F" w:rsidRPr="00C02B5B">
        <w:rPr>
          <w:b/>
          <w:i w:val="0"/>
        </w:rPr>
        <w:fldChar w:fldCharType="separate"/>
      </w:r>
      <w:r w:rsidR="00F30A98">
        <w:rPr>
          <w:b/>
          <w:i w:val="0"/>
          <w:noProof/>
        </w:rPr>
        <w:t>1</w:t>
      </w:r>
      <w:r w:rsidR="00D51A8F" w:rsidRPr="00C02B5B">
        <w:rPr>
          <w:b/>
          <w:i w:val="0"/>
        </w:rPr>
        <w:fldChar w:fldCharType="end"/>
      </w:r>
      <w:bookmarkEnd w:id="87"/>
      <w:r w:rsidR="00F6200F">
        <w:rPr>
          <w:b/>
          <w:i w:val="0"/>
          <w:noProof/>
        </w:rPr>
        <w:t>.</w:t>
      </w:r>
      <w:r w:rsidRPr="00177440">
        <w:rPr>
          <w:b/>
          <w:i w:val="0"/>
        </w:rPr>
        <w:t xml:space="preserve"> Control Loop</w:t>
      </w:r>
      <w:bookmarkEnd w:id="88"/>
    </w:p>
    <w:p w14:paraId="62506D5D" w14:textId="3EBF6A9D" w:rsidR="00242560" w:rsidRDefault="00F15921">
      <w:r w:rsidRPr="00F15921">
        <w:t xml:space="preserve">In the control loop view </w:t>
      </w:r>
      <w:r w:rsidR="00E52FF7">
        <w:t xml:space="preserve">in </w:t>
      </w:r>
      <w:r w:rsidR="00E52FF7">
        <w:fldChar w:fldCharType="begin"/>
      </w:r>
      <w:r w:rsidR="00E52FF7">
        <w:instrText xml:space="preserve"> REF _Ref472060315 \h </w:instrText>
      </w:r>
      <w:r w:rsidR="00E52FF7">
        <w:fldChar w:fldCharType="separate"/>
      </w:r>
      <w:r w:rsidR="00F30A98" w:rsidRPr="00177440">
        <w:rPr>
          <w:b/>
        </w:rPr>
        <w:t xml:space="preserve">Figure </w:t>
      </w:r>
      <w:r w:rsidR="00F30A98">
        <w:rPr>
          <w:b/>
          <w:i/>
          <w:noProof/>
        </w:rPr>
        <w:t>1</w:t>
      </w:r>
      <w:r w:rsidR="00E52FF7">
        <w:fldChar w:fldCharType="end"/>
      </w:r>
      <w:r w:rsidRPr="00F15921">
        <w:t xml:space="preserve">, the VNF provides an event data stream </w:t>
      </w:r>
      <w:r w:rsidR="00A04A66">
        <w:t>via</w:t>
      </w:r>
      <w:r w:rsidR="00A04A66" w:rsidRPr="00F15921">
        <w:t xml:space="preserve"> </w:t>
      </w:r>
      <w:r w:rsidRPr="00F15921">
        <w:t xml:space="preserve">an </w:t>
      </w:r>
      <w:r w:rsidR="008F3E1D">
        <w:t xml:space="preserve">API </w:t>
      </w:r>
      <w:r w:rsidR="00A04A66">
        <w:t>to</w:t>
      </w:r>
      <w:r w:rsidR="00A04A66" w:rsidRPr="00F15921">
        <w:t xml:space="preserve"> </w:t>
      </w:r>
      <w:r w:rsidRPr="00F15921">
        <w:t>Data Collection, Analytics and Events (DCAE)</w:t>
      </w:r>
      <w:r w:rsidR="00875C08">
        <w:t xml:space="preserve">. </w:t>
      </w:r>
      <w:r w:rsidRPr="00F15921">
        <w:t xml:space="preserve">DCAE analyzes and aggregates the data stream and </w:t>
      </w:r>
      <w:r w:rsidR="00A04A66">
        <w:t xml:space="preserve">when particular conditions are detected, </w:t>
      </w:r>
      <w:r w:rsidRPr="00F15921">
        <w:t xml:space="preserve">uses policy to </w:t>
      </w:r>
      <w:r w:rsidR="00A04A66">
        <w:t>enable</w:t>
      </w:r>
      <w:r w:rsidR="00A04A66" w:rsidRPr="00F15921">
        <w:t xml:space="preserve"> </w:t>
      </w:r>
      <w:r w:rsidRPr="00F15921">
        <w:t>what, if any, action should be triggered</w:t>
      </w:r>
      <w:r w:rsidR="00875C08">
        <w:t xml:space="preserve">. </w:t>
      </w:r>
      <w:r w:rsidRPr="00F15921">
        <w:t xml:space="preserve">Some of the triggered actions may require a controller to make changes to the VNF through a VNF provided </w:t>
      </w:r>
      <w:r w:rsidR="008F3E1D">
        <w:t>API</w:t>
      </w:r>
      <w:r w:rsidRPr="00F15921">
        <w:t>.</w:t>
      </w:r>
      <w:r w:rsidR="008F3E1D" w:rsidRPr="00ED1027" w:rsidDel="00F15921">
        <w:t xml:space="preserve"> </w:t>
      </w:r>
    </w:p>
    <w:p w14:paraId="6D93BADC" w14:textId="77279FBE" w:rsidR="003B0502" w:rsidRDefault="003B0502">
      <w:r>
        <w:t xml:space="preserve">For a detailed comparison between ETSI </w:t>
      </w:r>
      <w:r w:rsidR="006D538E">
        <w:t xml:space="preserve">NFV </w:t>
      </w:r>
      <w:r>
        <w:t xml:space="preserve">and </w:t>
      </w:r>
      <w:r w:rsidR="00B45707">
        <w:t>OpenECOMP</w:t>
      </w:r>
      <w:r w:rsidR="006D538E">
        <w:t xml:space="preserve">, refer to </w:t>
      </w:r>
      <w:r w:rsidR="000F1008">
        <w:fldChar w:fldCharType="begin"/>
      </w:r>
      <w:r w:rsidR="000F1008">
        <w:instrText xml:space="preserve"> REF _Ref472060469 \h </w:instrText>
      </w:r>
      <w:r w:rsidR="000F1008">
        <w:fldChar w:fldCharType="separate"/>
      </w:r>
      <w:r w:rsidR="00F30A98" w:rsidRPr="00ED1027">
        <w:t xml:space="preserve">Appendix </w:t>
      </w:r>
      <w:r w:rsidR="00F30A98">
        <w:t>C</w:t>
      </w:r>
      <w:r w:rsidR="00F30A98" w:rsidRPr="00ED1027">
        <w:t xml:space="preserve"> - </w:t>
      </w:r>
      <w:r w:rsidR="00F30A98" w:rsidRPr="00A4412E">
        <w:t>Comparison between VNF Guidelines and ETSI GS NFV-SWA 001</w:t>
      </w:r>
      <w:r w:rsidR="000F1008">
        <w:fldChar w:fldCharType="end"/>
      </w:r>
      <w:r w:rsidR="000D1F66">
        <w:t>.</w:t>
      </w:r>
    </w:p>
    <w:p w14:paraId="562B7991" w14:textId="77777777" w:rsidR="00242560" w:rsidRPr="00F5411D" w:rsidRDefault="00242560" w:rsidP="009142D2">
      <w:pPr>
        <w:pStyle w:val="Heading2"/>
      </w:pPr>
      <w:bookmarkStart w:id="89" w:name="_Toc467438626"/>
      <w:bookmarkStart w:id="90" w:name="_Toc472685338"/>
      <w:r w:rsidRPr="00F5411D">
        <w:t>Evolving VNF Related Industry Activities</w:t>
      </w:r>
      <w:bookmarkEnd w:id="89"/>
      <w:bookmarkEnd w:id="90"/>
    </w:p>
    <w:p w14:paraId="5CE3931B" w14:textId="685E4BC8" w:rsidR="00242560" w:rsidRPr="00F5411D" w:rsidRDefault="00242560" w:rsidP="0047798B">
      <w:r w:rsidRPr="00F5411D">
        <w:t xml:space="preserve">Many existing industry collaboration bodies are structured around a </w:t>
      </w:r>
      <w:r w:rsidR="006E48D3" w:rsidRPr="00F5411D">
        <w:t>particular service</w:t>
      </w:r>
      <w:r w:rsidRPr="00F5411D">
        <w:t xml:space="preserve"> or segment of the network. VNFs are intended </w:t>
      </w:r>
      <w:r w:rsidR="001A66B1">
        <w:t xml:space="preserve">to </w:t>
      </w:r>
      <w:r w:rsidRPr="00F5411D">
        <w:t xml:space="preserve">operate across multiple </w:t>
      </w:r>
      <w:r w:rsidR="006E48D3" w:rsidRPr="00F5411D">
        <w:t>services and</w:t>
      </w:r>
      <w:r w:rsidRPr="00F5411D">
        <w:t xml:space="preserve"> execute on commodity targeted virtualization environments</w:t>
      </w:r>
      <w:r w:rsidR="00875C08">
        <w:t xml:space="preserve">. </w:t>
      </w:r>
      <w:r w:rsidRPr="00F5411D">
        <w:t xml:space="preserve">With the </w:t>
      </w:r>
      <w:r w:rsidR="00865C80">
        <w:t xml:space="preserve">NCSPs </w:t>
      </w:r>
      <w:r w:rsidRPr="00F5411D">
        <w:t>transformation to acquiring products and services based on location and hardware independent</w:t>
      </w:r>
      <w:r w:rsidR="009B3C38">
        <w:t xml:space="preserve"> </w:t>
      </w:r>
      <w:r w:rsidR="009B3C38" w:rsidRPr="00F5411D">
        <w:t>VNFs</w:t>
      </w:r>
      <w:r w:rsidRPr="00F5411D">
        <w:t>, the opportunity exists for instances of those VNFs to be deployed across multiple network locations and services where suitable virtualization infrastructure is available</w:t>
      </w:r>
      <w:r w:rsidR="00875C08">
        <w:t xml:space="preserve">. </w:t>
      </w:r>
    </w:p>
    <w:p w14:paraId="218F4E13" w14:textId="1EA047E0" w:rsidR="00242560" w:rsidRPr="00F5411D" w:rsidRDefault="00242560" w:rsidP="0047798B">
      <w:r w:rsidRPr="00F5411D">
        <w:t>The rise of industry-supported open source communities has created new opportunities for collaboration and cha</w:t>
      </w:r>
      <w:r w:rsidR="00FB3A8C">
        <w:t xml:space="preserve">llenges for </w:t>
      </w:r>
      <w:r w:rsidRPr="00F5411D">
        <w:t xml:space="preserve">existing industry communities such as </w:t>
      </w:r>
      <w:r w:rsidR="001661F8">
        <w:t>S</w:t>
      </w:r>
      <w:r w:rsidRPr="00F5411D">
        <w:t xml:space="preserve">tandards </w:t>
      </w:r>
      <w:r w:rsidR="000411EB">
        <w:t>Developing</w:t>
      </w:r>
      <w:r w:rsidR="000411EB" w:rsidRPr="00F5411D">
        <w:t xml:space="preserve"> </w:t>
      </w:r>
      <w:r w:rsidR="001661F8">
        <w:t>O</w:t>
      </w:r>
      <w:r w:rsidRPr="00F5411D">
        <w:t>rganizations</w:t>
      </w:r>
      <w:r w:rsidR="001661F8">
        <w:t xml:space="preserve"> (SDOs)</w:t>
      </w:r>
      <w:r w:rsidRPr="00F5411D">
        <w:t xml:space="preserve">. Collaboration in many </w:t>
      </w:r>
      <w:r w:rsidR="00147675">
        <w:t>SDO</w:t>
      </w:r>
      <w:r w:rsidR="001661F8">
        <w:t>s</w:t>
      </w:r>
      <w:r w:rsidRPr="00F5411D">
        <w:t xml:space="preserve"> defers intellectual property issues. Most industrially-supported open source communities resolv</w:t>
      </w:r>
      <w:r w:rsidR="00FB3A8C">
        <w:t xml:space="preserve">e intellectual property issues </w:t>
      </w:r>
      <w:r w:rsidRPr="00F5411D">
        <w:t>between collaborators through explicit contribution licensing agreements</w:t>
      </w:r>
      <w:r w:rsidR="00875C08">
        <w:t xml:space="preserve">. </w:t>
      </w:r>
      <w:r w:rsidRPr="00F5411D">
        <w:t>Common infrastructure software components (e.g.</w:t>
      </w:r>
      <w:r w:rsidR="00865C80">
        <w:t>,</w:t>
      </w:r>
      <w:r w:rsidRPr="00F5411D">
        <w:t xml:space="preserve"> SDN Controll</w:t>
      </w:r>
      <w:r w:rsidR="00FB3A8C">
        <w:t xml:space="preserve">ers, Cloud Management Systems) </w:t>
      </w:r>
      <w:r w:rsidRPr="00F5411D">
        <w:t>are expected to be available through industrially supported open source communities (e.g.</w:t>
      </w:r>
      <w:r w:rsidR="00865C80">
        <w:t>,</w:t>
      </w:r>
      <w:r w:rsidRPr="00F5411D">
        <w:t xml:space="preserve"> Open Daylight and OpenStack)</w:t>
      </w:r>
      <w:r w:rsidR="00875C08">
        <w:t xml:space="preserve">. </w:t>
      </w:r>
      <w:r w:rsidR="00D9386B">
        <w:lastRenderedPageBreak/>
        <w:t>Whether VNFs are open or proprietary</w:t>
      </w:r>
      <w:r w:rsidR="000C3734">
        <w:t>, t</w:t>
      </w:r>
      <w:r w:rsidR="00D9386B">
        <w:t xml:space="preserve">hey </w:t>
      </w:r>
      <w:r w:rsidR="000C3734">
        <w:t xml:space="preserve">should </w:t>
      </w:r>
      <w:r w:rsidRPr="00F5411D">
        <w:t xml:space="preserve">use </w:t>
      </w:r>
      <w:r w:rsidR="00D9386B">
        <w:t xml:space="preserve">open </w:t>
      </w:r>
      <w:r w:rsidRPr="00F5411D">
        <w:t>APIs</w:t>
      </w:r>
      <w:r w:rsidR="00A04A66">
        <w:t>,</w:t>
      </w:r>
      <w:r w:rsidRPr="00F5411D">
        <w:t xml:space="preserve"> test and integration capabilities developed in industrially </w:t>
      </w:r>
      <w:r w:rsidR="006E48D3" w:rsidRPr="00F5411D">
        <w:t>supported</w:t>
      </w:r>
      <w:r w:rsidRPr="00F5411D">
        <w:t xml:space="preserve"> open source communities (e.g.</w:t>
      </w:r>
      <w:r w:rsidR="00865C80">
        <w:t>,</w:t>
      </w:r>
      <w:r w:rsidRPr="00F5411D">
        <w:t xml:space="preserve"> </w:t>
      </w:r>
      <w:r w:rsidR="00F96811">
        <w:t xml:space="preserve">OpenECOMP, </w:t>
      </w:r>
      <w:r w:rsidRPr="00F5411D">
        <w:t xml:space="preserve">OPNFV). </w:t>
      </w:r>
    </w:p>
    <w:p w14:paraId="11B2EB86" w14:textId="1E8F6AC1" w:rsidR="00242560" w:rsidRPr="00F5411D" w:rsidRDefault="00242560" w:rsidP="00C02B5B">
      <w:r w:rsidRPr="00F5411D">
        <w:t xml:space="preserve">The migration path for operator’s existing processes and services to effectively utilize </w:t>
      </w:r>
      <w:r w:rsidR="006E48D3" w:rsidRPr="00F5411D">
        <w:t>VNFs may</w:t>
      </w:r>
      <w:r w:rsidRPr="00F5411D">
        <w:t xml:space="preserve"> be operator specific. </w:t>
      </w:r>
      <w:r w:rsidR="006E48D3" w:rsidRPr="00F5411D">
        <w:t>The requirements</w:t>
      </w:r>
      <w:r w:rsidRPr="00F5411D">
        <w:t xml:space="preserve"> for VNFs may be expected to evolve rapidly as the industry develops experience with operational and </w:t>
      </w:r>
      <w:r w:rsidR="006E48D3" w:rsidRPr="00F5411D">
        <w:t>development</w:t>
      </w:r>
      <w:r w:rsidRPr="00F5411D">
        <w:t xml:space="preserve"> best practices for VNFs</w:t>
      </w:r>
      <w:r w:rsidR="00875C08">
        <w:t xml:space="preserve">. </w:t>
      </w:r>
      <w:r w:rsidRPr="00F5411D">
        <w:t xml:space="preserve">In particular, industry operations procedures are expected to evolve towards agile </w:t>
      </w:r>
      <w:r w:rsidR="006E48D3" w:rsidRPr="00F5411D">
        <w:t>software</w:t>
      </w:r>
      <w:r w:rsidRPr="00F5411D">
        <w:t xml:space="preserve"> methodologies, </w:t>
      </w:r>
      <w:r w:rsidR="00B67953">
        <w:t>DevOps</w:t>
      </w:r>
      <w:r w:rsidRPr="00F5411D">
        <w:t>, continuous integration and continuous deployment</w:t>
      </w:r>
      <w:r w:rsidR="00B67953">
        <w:t xml:space="preserve"> (CI/CD)</w:t>
      </w:r>
      <w:r w:rsidRPr="00F5411D">
        <w:t>. In this environment of changing and context</w:t>
      </w:r>
      <w:r w:rsidR="00865C80">
        <w:t>-</w:t>
      </w:r>
      <w:r w:rsidRPr="00F5411D">
        <w:t xml:space="preserve">dependent VNF requirements, agile, pragmatic approaches </w:t>
      </w:r>
      <w:r w:rsidR="006E48D3" w:rsidRPr="00F5411D">
        <w:t>focused</w:t>
      </w:r>
      <w:r w:rsidRPr="00F5411D">
        <w:t xml:space="preserve"> on delivering </w:t>
      </w:r>
      <w:r w:rsidR="006E48D3" w:rsidRPr="00F5411D">
        <w:t>functionality</w:t>
      </w:r>
      <w:r w:rsidRPr="00F5411D">
        <w:t xml:space="preserve"> in the near term and evolving it towards targeted VNF </w:t>
      </w:r>
      <w:r w:rsidR="006E48D3" w:rsidRPr="00F5411D">
        <w:t>characteristics</w:t>
      </w:r>
      <w:r w:rsidRPr="00F5411D">
        <w:t xml:space="preserve"> </w:t>
      </w:r>
      <w:r w:rsidR="00865C80">
        <w:t>are</w:t>
      </w:r>
      <w:r w:rsidR="00865C80" w:rsidRPr="00F5411D">
        <w:t xml:space="preserve"> </w:t>
      </w:r>
      <w:r w:rsidR="006E48D3" w:rsidRPr="00F5411D">
        <w:t>preferred</w:t>
      </w:r>
      <w:r w:rsidRPr="00F5411D">
        <w:t xml:space="preserve"> over lengthy waterfall industry standardization processes</w:t>
      </w:r>
      <w:r w:rsidR="00875C08">
        <w:t xml:space="preserve">. </w:t>
      </w:r>
      <w:r w:rsidRPr="00F5411D">
        <w:t xml:space="preserve">Demonstrating functionality and interoperability </w:t>
      </w:r>
      <w:r w:rsidR="006E48D3" w:rsidRPr="00F5411D">
        <w:t>of appropriate</w:t>
      </w:r>
      <w:r w:rsidRPr="00F5411D">
        <w:t xml:space="preserve"> VNF</w:t>
      </w:r>
      <w:r w:rsidR="00865C80">
        <w:t>-</w:t>
      </w:r>
      <w:r w:rsidRPr="00F5411D">
        <w:t>related APIs in open source communities is considered a pre-requisite to starting industry specification work documenting stable interfaces</w:t>
      </w:r>
      <w:r w:rsidR="00875C08">
        <w:t xml:space="preserve">. </w:t>
      </w:r>
    </w:p>
    <w:p w14:paraId="18022523" w14:textId="2558DE0F" w:rsidR="00242560" w:rsidRPr="00F5411D" w:rsidRDefault="00242560" w:rsidP="00C02B5B">
      <w:r w:rsidRPr="00F5411D">
        <w:t>While multiple open source communities exist supporting particular infrastructure software options, the market success of any particular option combination cannot be assured</w:t>
      </w:r>
      <w:r w:rsidR="00FB2665">
        <w:t>. I</w:t>
      </w:r>
      <w:r w:rsidRPr="00F5411D">
        <w:t xml:space="preserve">ntegration communities such as OPNFV provide an approach enabling VNF providers to test their products and services against a </w:t>
      </w:r>
      <w:r w:rsidR="006E48D3" w:rsidRPr="00F5411D">
        <w:t>variety</w:t>
      </w:r>
      <w:r w:rsidRPr="00F5411D">
        <w:t xml:space="preserve"> of expected </w:t>
      </w:r>
      <w:r w:rsidR="006E48D3" w:rsidRPr="00F5411D">
        <w:t>configurations</w:t>
      </w:r>
      <w:r w:rsidRPr="00F5411D">
        <w:t xml:space="preserve"> available in</w:t>
      </w:r>
      <w:r w:rsidR="006E48D3">
        <w:t xml:space="preserve"> </w:t>
      </w:r>
      <w:r w:rsidRPr="00F5411D">
        <w:t>th</w:t>
      </w:r>
      <w:r w:rsidR="006E48D3">
        <w:t>e</w:t>
      </w:r>
      <w:r w:rsidRPr="00F5411D">
        <w:t xml:space="preserve"> industry</w:t>
      </w:r>
      <w:r w:rsidR="00875C08">
        <w:t xml:space="preserve">. </w:t>
      </w:r>
    </w:p>
    <w:p w14:paraId="23D8A83C" w14:textId="22C3B26B" w:rsidR="00242560" w:rsidRPr="00FD75D2" w:rsidRDefault="00FD75D2" w:rsidP="009142D2">
      <w:pPr>
        <w:pStyle w:val="Heading2"/>
      </w:pPr>
      <w:bookmarkStart w:id="91" w:name="_Toc467654997"/>
      <w:bookmarkStart w:id="92" w:name="_Toc467655051"/>
      <w:bookmarkStart w:id="93" w:name="_Toc472685339"/>
      <w:bookmarkEnd w:id="91"/>
      <w:bookmarkEnd w:id="92"/>
      <w:r w:rsidRPr="00A14CF5">
        <w:t>Evolving towards VNFs</w:t>
      </w:r>
      <w:bookmarkEnd w:id="93"/>
    </w:p>
    <w:p w14:paraId="49BAC9E8" w14:textId="52E5A8EF" w:rsidR="00242560" w:rsidRPr="00F5411D" w:rsidRDefault="00242560" w:rsidP="00C02B5B">
      <w:r w:rsidRPr="00F5411D">
        <w:t xml:space="preserve">In order to deploy VNFs, a target virtualization environment must already be </w:t>
      </w:r>
      <w:r w:rsidR="004D05DC">
        <w:t>in place</w:t>
      </w:r>
      <w:r w:rsidRPr="00F5411D">
        <w:t xml:space="preserve">. The </w:t>
      </w:r>
      <w:r w:rsidR="001A66B1">
        <w:t>NCSPs</w:t>
      </w:r>
      <w:r w:rsidR="00B4625A">
        <w:t xml:space="preserve"> scale</w:t>
      </w:r>
      <w:r w:rsidRPr="00F5411D">
        <w:t xml:space="preserve"> necessitates a phased rollout of virtualization infrastructure and then of VNFs upon that infrastructure</w:t>
      </w:r>
      <w:r w:rsidR="00875C08">
        <w:t xml:space="preserve">. </w:t>
      </w:r>
      <w:r w:rsidRPr="00F5411D">
        <w:t xml:space="preserve">Some VNF use cases may require greenfield infrastructure deployments, others may start </w:t>
      </w:r>
      <w:r w:rsidR="00A20C5B">
        <w:t xml:space="preserve">brownfield </w:t>
      </w:r>
      <w:r w:rsidRPr="00F5411D">
        <w:t>deployments</w:t>
      </w:r>
      <w:r w:rsidR="00A20C5B">
        <w:t xml:space="preserve"> </w:t>
      </w:r>
      <w:r w:rsidRPr="00F5411D">
        <w:t xml:space="preserve">in centralized data centers and </w:t>
      </w:r>
      <w:r w:rsidR="006E48D3" w:rsidRPr="00F5411D">
        <w:t>then scale</w:t>
      </w:r>
      <w:r w:rsidRPr="00F5411D">
        <w:t xml:space="preserve"> deployment more widely as infrastructure becomes available</w:t>
      </w:r>
      <w:r w:rsidR="00875C08">
        <w:t xml:space="preserve">. </w:t>
      </w:r>
      <w:r w:rsidRPr="00F5411D">
        <w:t>Some service providers</w:t>
      </w:r>
      <w:r w:rsidR="00685EA8">
        <w:t xml:space="preserve"> </w:t>
      </w:r>
      <w:r w:rsidRPr="00F5411D">
        <w:t>have been very public and proactive in setting transformation targets associated with VNFs</w:t>
      </w:r>
      <w:r w:rsidR="00685EA8">
        <w:rPr>
          <w:rStyle w:val="FootnoteReference"/>
        </w:rPr>
        <w:footnoteReference w:id="14"/>
      </w:r>
      <w:r w:rsidRPr="00F5411D">
        <w:t xml:space="preserve">. </w:t>
      </w:r>
    </w:p>
    <w:p w14:paraId="4E828690" w14:textId="568EF1BD" w:rsidR="00242560" w:rsidRPr="00F5411D" w:rsidRDefault="00242560" w:rsidP="00C02B5B">
      <w:r w:rsidRPr="00F5411D">
        <w:t xml:space="preserve">Because of the complexity of migration and integration issues, the requirements </w:t>
      </w:r>
      <w:r w:rsidR="0024255B">
        <w:t xml:space="preserve">for </w:t>
      </w:r>
      <w:r w:rsidRPr="00F5411D">
        <w:t xml:space="preserve">VNFs in the short term may need to be contextualized to the specific </w:t>
      </w:r>
      <w:r w:rsidR="00683B40" w:rsidRPr="00F5411D">
        <w:t>service</w:t>
      </w:r>
      <w:r w:rsidRPr="00F5411D">
        <w:t xml:space="preserve"> and transition planning. </w:t>
      </w:r>
    </w:p>
    <w:p w14:paraId="0D8B7EC4" w14:textId="077ED87C" w:rsidR="00242560" w:rsidRPr="00F5411D" w:rsidRDefault="00242560" w:rsidP="00C02B5B">
      <w:r w:rsidRPr="00F5411D">
        <w:t xml:space="preserve">Much of the existing VNF work has been based on corresponding network function definitions and requirements developed for PNFs. Many of the assumptions </w:t>
      </w:r>
      <w:r w:rsidR="00865C80">
        <w:t>about</w:t>
      </w:r>
      <w:r w:rsidR="00865C80" w:rsidRPr="00F5411D">
        <w:t xml:space="preserve"> </w:t>
      </w:r>
      <w:r w:rsidRPr="00F5411D">
        <w:t>PNFs do not apply to VNFs and the modularity of the functionality is expected to be significantly different. In addition, the increased service velocity objectives of NFV are based on new types of VNFs being developed to support new services being deployed in virtualized environments. Much of the functionality associated with 5G</w:t>
      </w:r>
      <w:r w:rsidR="00A20C5B">
        <w:t xml:space="preserve"> (e.g.</w:t>
      </w:r>
      <w:r w:rsidR="00A92564">
        <w:t>,</w:t>
      </w:r>
      <w:r w:rsidR="00A20C5B">
        <w:t xml:space="preserve"> IoT, augmented reality/virtual reality)</w:t>
      </w:r>
      <w:r w:rsidRPr="00F5411D">
        <w:t xml:space="preserve"> is thus expected to be deployed as VNFs in targeted virtualization infrastructure towards the edge of the network</w:t>
      </w:r>
      <w:r w:rsidR="00875C08">
        <w:t xml:space="preserve">. </w:t>
      </w:r>
    </w:p>
    <w:p w14:paraId="6A0D97C6" w14:textId="4B137AE4" w:rsidR="006C2187" w:rsidRPr="00ED1027" w:rsidRDefault="006C2187" w:rsidP="006C2187">
      <w:pPr>
        <w:pStyle w:val="Heading1"/>
      </w:pPr>
      <w:bookmarkStart w:id="94" w:name="_Toc472685340"/>
      <w:r>
        <w:lastRenderedPageBreak/>
        <w:t xml:space="preserve">VNF </w:t>
      </w:r>
      <w:r w:rsidR="0073348E">
        <w:t>Characteristics</w:t>
      </w:r>
      <w:bookmarkEnd w:id="94"/>
    </w:p>
    <w:p w14:paraId="7CB213D4" w14:textId="5BD64E50" w:rsidR="00827FA1" w:rsidRPr="0058686C" w:rsidRDefault="00827FA1" w:rsidP="0058686C">
      <w:r w:rsidRPr="0058686C">
        <w:t>VNFs need to be constructed using a distributed systems architecture that we will call "</w:t>
      </w:r>
      <w:r w:rsidR="00881341">
        <w:t>Network Cloud</w:t>
      </w:r>
      <w:r w:rsidRPr="0058686C">
        <w:t xml:space="preserve"> </w:t>
      </w:r>
      <w:r w:rsidR="008B3E86">
        <w:t>R</w:t>
      </w:r>
      <w:r w:rsidRPr="0058686C">
        <w:t xml:space="preserve">eady". They need to interact with the </w:t>
      </w:r>
      <w:r w:rsidR="0057031B">
        <w:t>o</w:t>
      </w:r>
      <w:r w:rsidRPr="0058686C">
        <w:t xml:space="preserve">rchestration and </w:t>
      </w:r>
      <w:r w:rsidR="0057031B">
        <w:t>c</w:t>
      </w:r>
      <w:r w:rsidRPr="0058686C">
        <w:t xml:space="preserve">ontrol </w:t>
      </w:r>
      <w:r w:rsidR="0057031B">
        <w:t>p</w:t>
      </w:r>
      <w:r w:rsidRPr="0058686C">
        <w:t xml:space="preserve">latform </w:t>
      </w:r>
      <w:r w:rsidR="00293F40">
        <w:t xml:space="preserve">provided by </w:t>
      </w:r>
      <w:r w:rsidR="00B45707">
        <w:t>OpenECOMP</w:t>
      </w:r>
      <w:r w:rsidRPr="0058686C">
        <w:t xml:space="preserve"> and address the new security challenges that come in this environment.</w:t>
      </w:r>
      <w:r w:rsidR="00CC6278">
        <w:t xml:space="preserve"> </w:t>
      </w:r>
    </w:p>
    <w:p w14:paraId="29C6C8D3" w14:textId="06659C95" w:rsidR="000C1E72" w:rsidRDefault="0001182D">
      <w:r>
        <w:t xml:space="preserve">The main goal of a </w:t>
      </w:r>
      <w:r w:rsidR="008B3E86">
        <w:t>N</w:t>
      </w:r>
      <w:r w:rsidR="003F1769">
        <w:t xml:space="preserve">etwork </w:t>
      </w:r>
      <w:r w:rsidR="008B3E86">
        <w:t>C</w:t>
      </w:r>
      <w:r>
        <w:t xml:space="preserve">loud </w:t>
      </w:r>
      <w:r w:rsidR="008B3E86">
        <w:t>R</w:t>
      </w:r>
      <w:r>
        <w:t xml:space="preserve">eady VNF is to run ‘well’ on any </w:t>
      </w:r>
      <w:r w:rsidR="008B3E86">
        <w:t>N</w:t>
      </w:r>
      <w:r w:rsidR="0030772C">
        <w:t xml:space="preserve">etwork </w:t>
      </w:r>
      <w:r w:rsidR="008B3E86">
        <w:t>C</w:t>
      </w:r>
      <w:r>
        <w:t xml:space="preserve">loud (public </w:t>
      </w:r>
      <w:r w:rsidR="00A630F2">
        <w:t xml:space="preserve">or </w:t>
      </w:r>
      <w:r>
        <w:t>private) over any network (</w:t>
      </w:r>
      <w:r w:rsidR="00293F40">
        <w:t>carrier or enterprise</w:t>
      </w:r>
      <w:r>
        <w:t>)</w:t>
      </w:r>
      <w:r w:rsidR="00875C08">
        <w:t xml:space="preserve">. </w:t>
      </w:r>
      <w:r w:rsidR="001238F1">
        <w:t xml:space="preserve">In addition, for optimal performance and efficiency, VNFs will be designed to take advantage of </w:t>
      </w:r>
      <w:r w:rsidR="008B3E86">
        <w:t>N</w:t>
      </w:r>
      <w:r w:rsidR="00293F40">
        <w:t xml:space="preserve">etwork </w:t>
      </w:r>
      <w:r w:rsidR="008B3E86">
        <w:t>C</w:t>
      </w:r>
      <w:r w:rsidR="00293F40">
        <w:t>louds</w:t>
      </w:r>
      <w:r w:rsidR="00875C08">
        <w:t xml:space="preserve">. </w:t>
      </w:r>
      <w:r>
        <w:t xml:space="preserve">This requires careful engineering in both VNFs and candidate </w:t>
      </w:r>
      <w:r w:rsidR="008B3E86">
        <w:t>N</w:t>
      </w:r>
      <w:r w:rsidR="00293F40">
        <w:t xml:space="preserve">etwork </w:t>
      </w:r>
      <w:r w:rsidR="008B3E86">
        <w:t>C</w:t>
      </w:r>
      <w:r>
        <w:t>loud computing frameworks.</w:t>
      </w:r>
    </w:p>
    <w:p w14:paraId="3B3C72A7" w14:textId="528AAB10" w:rsidR="003456BA" w:rsidRDefault="007E3022">
      <w:r w:rsidRPr="007E3022">
        <w:t>To ensure Network Cloud capabilities are leveraged and VNF resource consumption meets engineering and economic targets, VNF performance and efficiency will be benchmarked in a controlled lab environment.  In line with the principles and practices laid out in ETSI GS NFV-PER 001, efficiency testing will consist of benchmarking VNF performance with a reference workload and associated perf</w:t>
      </w:r>
      <w:r w:rsidR="008B3E86">
        <w:t>ormance metrics on a reference N</w:t>
      </w:r>
      <w:r w:rsidRPr="007E3022">
        <w:t xml:space="preserve">etwork </w:t>
      </w:r>
      <w:r w:rsidR="008B3E86">
        <w:t>C</w:t>
      </w:r>
      <w:r w:rsidRPr="007E3022">
        <w:t>loud (or, when appropriate, additional benchmarking on a bare metal reference platform).</w:t>
      </w:r>
    </w:p>
    <w:p w14:paraId="3136DE3C" w14:textId="441E59AA" w:rsidR="00A630F2" w:rsidRPr="00D47FED" w:rsidRDefault="00293F40" w:rsidP="006A1D41">
      <w:pPr>
        <w:rPr>
          <w:szCs w:val="24"/>
        </w:rPr>
      </w:pPr>
      <w:r>
        <w:rPr>
          <w:szCs w:val="24"/>
        </w:rPr>
        <w:t xml:space="preserve">Network </w:t>
      </w:r>
      <w:r w:rsidR="00881341">
        <w:rPr>
          <w:szCs w:val="24"/>
        </w:rPr>
        <w:t>C</w:t>
      </w:r>
      <w:r w:rsidR="008B3E86">
        <w:rPr>
          <w:szCs w:val="24"/>
        </w:rPr>
        <w:t>loud R</w:t>
      </w:r>
      <w:r w:rsidRPr="00D47FED">
        <w:rPr>
          <w:szCs w:val="24"/>
        </w:rPr>
        <w:t>eady</w:t>
      </w:r>
      <w:r w:rsidR="00A630F2" w:rsidRPr="00D47FED">
        <w:rPr>
          <w:szCs w:val="24"/>
        </w:rPr>
        <w:t xml:space="preserve"> VNF characteristics </w:t>
      </w:r>
      <w:r w:rsidR="008E1807">
        <w:rPr>
          <w:szCs w:val="24"/>
        </w:rPr>
        <w:t xml:space="preserve">and design consideration </w:t>
      </w:r>
      <w:r w:rsidR="00A630F2" w:rsidRPr="00D47FED">
        <w:rPr>
          <w:szCs w:val="24"/>
        </w:rPr>
        <w:t xml:space="preserve">can be </w:t>
      </w:r>
      <w:r w:rsidR="00751502">
        <w:rPr>
          <w:szCs w:val="24"/>
        </w:rPr>
        <w:t>grouped</w:t>
      </w:r>
      <w:r w:rsidR="00751502" w:rsidRPr="00D47FED">
        <w:rPr>
          <w:szCs w:val="24"/>
        </w:rPr>
        <w:t xml:space="preserve"> </w:t>
      </w:r>
      <w:r w:rsidR="00A630F2" w:rsidRPr="00D47FED">
        <w:rPr>
          <w:szCs w:val="24"/>
        </w:rPr>
        <w:t xml:space="preserve">into </w:t>
      </w:r>
      <w:r w:rsidR="00AD21D0">
        <w:rPr>
          <w:szCs w:val="24"/>
        </w:rPr>
        <w:t>three</w:t>
      </w:r>
      <w:r w:rsidR="00AD21D0" w:rsidRPr="00D47FED">
        <w:rPr>
          <w:szCs w:val="24"/>
        </w:rPr>
        <w:t xml:space="preserve"> </w:t>
      </w:r>
      <w:r w:rsidR="00A630F2" w:rsidRPr="00D47FED">
        <w:rPr>
          <w:szCs w:val="24"/>
        </w:rPr>
        <w:t>areas:</w:t>
      </w:r>
    </w:p>
    <w:p w14:paraId="2D372702" w14:textId="312A5708" w:rsidR="00F1451E" w:rsidRDefault="00AD21D0" w:rsidP="0047798B">
      <w:pPr>
        <w:pStyle w:val="NormalBullet"/>
      </w:pPr>
      <w:r>
        <w:t>Cloud Readiness</w:t>
      </w:r>
    </w:p>
    <w:p w14:paraId="09B64FA4" w14:textId="5CC0B52D" w:rsidR="00A630F2" w:rsidRPr="00D47FED" w:rsidRDefault="00B45707" w:rsidP="0047798B">
      <w:pPr>
        <w:pStyle w:val="NormalBullet"/>
      </w:pPr>
      <w:r>
        <w:t>OpenECOMP</w:t>
      </w:r>
      <w:r w:rsidR="00A630F2" w:rsidRPr="00D47FED">
        <w:t xml:space="preserve"> Ready</w:t>
      </w:r>
    </w:p>
    <w:p w14:paraId="409360A5" w14:textId="77777777" w:rsidR="00AD21D0" w:rsidRPr="00FD75D2" w:rsidRDefault="00AD21D0" w:rsidP="00AD21D0">
      <w:pPr>
        <w:pStyle w:val="NormalBullet"/>
      </w:pPr>
      <w:r w:rsidRPr="00FD75D2">
        <w:t xml:space="preserve">Virtualization </w:t>
      </w:r>
      <w:r w:rsidRPr="00F15463">
        <w:t>Environment</w:t>
      </w:r>
      <w:r w:rsidRPr="00FD75D2">
        <w:t xml:space="preserve"> Ready</w:t>
      </w:r>
    </w:p>
    <w:p w14:paraId="70A45ACD" w14:textId="3AA3D876" w:rsidR="005845DA" w:rsidRDefault="005845DA" w:rsidP="00C02B5B">
      <w:r>
        <w:t xml:space="preserve">Detailed requirements are contained in the reference documents that are listed in </w:t>
      </w:r>
      <w:r w:rsidR="000F1008">
        <w:fldChar w:fldCharType="begin"/>
      </w:r>
      <w:r w:rsidR="000F1008">
        <w:instrText xml:space="preserve"> REF _Ref472060490 \h </w:instrText>
      </w:r>
      <w:r w:rsidR="000F1008">
        <w:fldChar w:fldCharType="separate"/>
      </w:r>
      <w:r w:rsidR="00F30A98" w:rsidRPr="00ED1027">
        <w:t xml:space="preserve">Appendix </w:t>
      </w:r>
      <w:r w:rsidR="00F30A98">
        <w:t>B</w:t>
      </w:r>
      <w:r w:rsidR="00F30A98" w:rsidRPr="00ED1027">
        <w:t xml:space="preserve"> - References</w:t>
      </w:r>
      <w:r w:rsidR="000F1008">
        <w:fldChar w:fldCharType="end"/>
      </w:r>
      <w:r>
        <w:t>.</w:t>
      </w:r>
    </w:p>
    <w:p w14:paraId="1B502067" w14:textId="184F736D" w:rsidR="00D21FB6" w:rsidRDefault="00D21FB6" w:rsidP="00A14CF5">
      <w:pPr>
        <w:pStyle w:val="Heading2"/>
      </w:pPr>
      <w:bookmarkStart w:id="95" w:name="_Toc472685341"/>
      <w:r>
        <w:t>Cloud Readiness</w:t>
      </w:r>
      <w:bookmarkEnd w:id="95"/>
    </w:p>
    <w:p w14:paraId="08D5B164" w14:textId="13C84ACB" w:rsidR="00B876E3" w:rsidRDefault="00521A55" w:rsidP="00A14CF5">
      <w:pPr>
        <w:pStyle w:val="BodyText"/>
      </w:pPr>
      <w:r>
        <w:t xml:space="preserve">VNFs should be designed to operate within a cloud environment from the first stages of the development.  The VNF provider </w:t>
      </w:r>
      <w:r w:rsidR="00B876E3">
        <w:t>should</w:t>
      </w:r>
      <w:r>
        <w:t xml:space="preserve"> think clearly about how the VNF should be decomposed into various modules.  Resiliency within a cloud environment is very different than in a physical environment and the developer </w:t>
      </w:r>
      <w:r w:rsidR="00B876E3">
        <w:t>should</w:t>
      </w:r>
      <w:r>
        <w:t xml:space="preserve"> give early thought as to how the Network Cloud Service Provider will ensure the level of resiliency required by the VNF and then provide the capabilities needed within that VNF</w:t>
      </w:r>
      <w:r w:rsidR="00B876E3">
        <w:t xml:space="preserve">.  Scaling and Security should also be well thought out at design time so that the VNF runs well in a virtualized environment. Finally, the VNF Provider also needs to think about how they will integrate and deploy new versions of the VNF.  Since the cloud environment is very dynamic, the developer should </w:t>
      </w:r>
      <w:r w:rsidR="00B876E3" w:rsidRPr="00A14CF5">
        <w:t>utilize</w:t>
      </w:r>
      <w:r w:rsidR="00D64F17" w:rsidRPr="00A14CF5">
        <w:t xml:space="preserve"> DevOps</w:t>
      </w:r>
      <w:r w:rsidR="00B876E3">
        <w:t xml:space="preserve"> </w:t>
      </w:r>
      <w:r w:rsidR="00F11131">
        <w:t>practices</w:t>
      </w:r>
      <w:r w:rsidR="00B876E3">
        <w:t xml:space="preserve"> to </w:t>
      </w:r>
      <w:r w:rsidR="00F11131">
        <w:t>deploy</w:t>
      </w:r>
      <w:r w:rsidR="00B876E3">
        <w:t xml:space="preserve"> new software.</w:t>
      </w:r>
    </w:p>
    <w:p w14:paraId="1C12C9D7" w14:textId="7D3AD981" w:rsidR="00B876E3" w:rsidRPr="00F474A4" w:rsidRDefault="00B876E3" w:rsidP="00A14CF5">
      <w:pPr>
        <w:pStyle w:val="BodyText"/>
      </w:pPr>
      <w:r>
        <w:t xml:space="preserve">Requirements for Cloud Readiness can be found in the </w:t>
      </w:r>
      <w:r w:rsidRPr="00A14CF5">
        <w:rPr>
          <w:i/>
        </w:rPr>
        <w:t>VNF Common Requirements for OpenECOMP</w:t>
      </w:r>
      <w:r w:rsidR="00D64F17">
        <w:rPr>
          <w:i/>
        </w:rPr>
        <w:t xml:space="preserve"> </w:t>
      </w:r>
      <w:r w:rsidR="00D64F17" w:rsidRPr="00A14CF5">
        <w:t>document.</w:t>
      </w:r>
    </w:p>
    <w:p w14:paraId="610B8029" w14:textId="55B72DBC" w:rsidR="00203071" w:rsidRPr="00492E4A" w:rsidRDefault="00203071" w:rsidP="00492E4A">
      <w:pPr>
        <w:pStyle w:val="ListParagraph"/>
        <w:widowControl w:val="0"/>
        <w:numPr>
          <w:ilvl w:val="0"/>
          <w:numId w:val="16"/>
        </w:numPr>
        <w:spacing w:before="120" w:after="120" w:line="240" w:lineRule="auto"/>
        <w:outlineLvl w:val="2"/>
        <w:rPr>
          <w:rFonts w:ascii="Times New Roman" w:hAnsi="Times New Roman" w:cs="Arial"/>
          <w:vanish/>
          <w:sz w:val="28"/>
        </w:rPr>
      </w:pPr>
    </w:p>
    <w:p w14:paraId="114095E4" w14:textId="77777777" w:rsidR="00203071" w:rsidRPr="00492E4A" w:rsidRDefault="00203071" w:rsidP="00492E4A">
      <w:pPr>
        <w:pStyle w:val="ListParagraph"/>
        <w:widowControl w:val="0"/>
        <w:numPr>
          <w:ilvl w:val="0"/>
          <w:numId w:val="16"/>
        </w:numPr>
        <w:spacing w:before="120" w:after="120" w:line="240" w:lineRule="auto"/>
        <w:outlineLvl w:val="2"/>
        <w:rPr>
          <w:rFonts w:ascii="Times New Roman" w:hAnsi="Times New Roman" w:cs="Arial"/>
          <w:vanish/>
          <w:sz w:val="28"/>
        </w:rPr>
      </w:pPr>
    </w:p>
    <w:p w14:paraId="75C30778" w14:textId="77777777" w:rsidR="00203071" w:rsidRPr="00492E4A" w:rsidRDefault="00203071" w:rsidP="00492E4A">
      <w:pPr>
        <w:pStyle w:val="ListParagraph"/>
        <w:widowControl w:val="0"/>
        <w:numPr>
          <w:ilvl w:val="0"/>
          <w:numId w:val="16"/>
        </w:numPr>
        <w:spacing w:before="120" w:after="120" w:line="240" w:lineRule="auto"/>
        <w:outlineLvl w:val="2"/>
        <w:rPr>
          <w:rFonts w:ascii="Times New Roman" w:hAnsi="Times New Roman" w:cs="Arial"/>
          <w:vanish/>
          <w:sz w:val="28"/>
        </w:rPr>
      </w:pPr>
    </w:p>
    <w:p w14:paraId="560276E9" w14:textId="77777777" w:rsidR="00203071" w:rsidRPr="00492E4A" w:rsidRDefault="00203071" w:rsidP="00492E4A">
      <w:pPr>
        <w:pStyle w:val="ListParagraph"/>
        <w:widowControl w:val="0"/>
        <w:numPr>
          <w:ilvl w:val="1"/>
          <w:numId w:val="16"/>
        </w:numPr>
        <w:spacing w:before="120" w:after="120" w:line="240" w:lineRule="auto"/>
        <w:outlineLvl w:val="2"/>
        <w:rPr>
          <w:rFonts w:ascii="Times New Roman" w:hAnsi="Times New Roman" w:cs="Arial"/>
          <w:vanish/>
          <w:sz w:val="28"/>
        </w:rPr>
      </w:pPr>
    </w:p>
    <w:p w14:paraId="5580DDE7" w14:textId="2BE525B5" w:rsidR="00575FEE" w:rsidRPr="00F474A4" w:rsidRDefault="00203071" w:rsidP="00A14CF5">
      <w:pPr>
        <w:pStyle w:val="Heading3"/>
      </w:pPr>
      <w:r>
        <w:t>VNF Design</w:t>
      </w:r>
    </w:p>
    <w:p w14:paraId="322044DA" w14:textId="2FDC65DE" w:rsidR="00575FEE" w:rsidRDefault="00575FEE" w:rsidP="00575FEE">
      <w:r>
        <w:t xml:space="preserve">A VNF may be a </w:t>
      </w:r>
      <w:r w:rsidR="00B876E3">
        <w:t>large</w:t>
      </w:r>
      <w:r>
        <w:t xml:space="preserve"> construct and therefore when designing it, it is important to think about the components from which it will be composed</w:t>
      </w:r>
      <w:r w:rsidR="00875C08">
        <w:t xml:space="preserve">. </w:t>
      </w:r>
      <w:r>
        <w:t>The ETSI SWA 001 document gives a good overview of the architecture of a VNF in Chapter 4 as well as some good examples of how to compose a VNF in its Annex B</w:t>
      </w:r>
      <w:r w:rsidR="00875C08">
        <w:t xml:space="preserve">. </w:t>
      </w:r>
      <w:r>
        <w:t xml:space="preserve">When laying out the components of the VNF it is important to keep in mind the following </w:t>
      </w:r>
      <w:r w:rsidR="00751502">
        <w:t>p</w:t>
      </w:r>
      <w:r>
        <w:t>rinciples: Single Capability, Independence, State and the APIs.</w:t>
      </w:r>
    </w:p>
    <w:p w14:paraId="4AF5EA86" w14:textId="1917B3DF" w:rsidR="00691587" w:rsidRDefault="008B3E86" w:rsidP="00575FEE">
      <w:r>
        <w:t>Many N</w:t>
      </w:r>
      <w:r w:rsidR="00691587">
        <w:t xml:space="preserve">etwork </w:t>
      </w:r>
      <w:r>
        <w:t>C</w:t>
      </w:r>
      <w:r w:rsidR="00691587">
        <w:t>louds will use Heat</w:t>
      </w:r>
      <w:r w:rsidR="00691587" w:rsidRPr="00691587">
        <w:t xml:space="preserve"> to describe </w:t>
      </w:r>
      <w:r w:rsidR="00691587">
        <w:t>o</w:t>
      </w:r>
      <w:r w:rsidR="00691587" w:rsidRPr="00691587">
        <w:t xml:space="preserve">rchestration </w:t>
      </w:r>
      <w:r w:rsidR="00691587">
        <w:t>t</w:t>
      </w:r>
      <w:r w:rsidR="00691587" w:rsidRPr="00691587">
        <w:t>emplates fo</w:t>
      </w:r>
      <w:r w:rsidR="00691587">
        <w:t xml:space="preserve">r instantiating VNFs and VNFCs. </w:t>
      </w:r>
      <w:r w:rsidR="00691587" w:rsidRPr="00691587">
        <w:t>H</w:t>
      </w:r>
      <w:r w:rsidR="00691587">
        <w:t>eat</w:t>
      </w:r>
      <w:r w:rsidR="00691587" w:rsidRPr="00691587">
        <w:t xml:space="preserve"> has </w:t>
      </w:r>
      <w:r w:rsidR="00691587">
        <w:t>a useful abstraction called a “m</w:t>
      </w:r>
      <w:r w:rsidR="00691587" w:rsidRPr="00691587">
        <w:t>odule” that ca</w:t>
      </w:r>
      <w:r w:rsidR="00691587">
        <w:t>n contain one or more VNFCs. A m</w:t>
      </w:r>
      <w:r w:rsidR="00691587" w:rsidRPr="00691587">
        <w:t xml:space="preserve">odule can be thought of as a </w:t>
      </w:r>
      <w:r w:rsidR="00691587">
        <w:t>d</w:t>
      </w:r>
      <w:r w:rsidR="00691587" w:rsidRPr="00691587">
        <w:t xml:space="preserve">eployment </w:t>
      </w:r>
      <w:r w:rsidR="00691587">
        <w:t>u</w:t>
      </w:r>
      <w:r w:rsidR="00691587" w:rsidRPr="00691587">
        <w:t xml:space="preserve">nit. In general the goal should be for each </w:t>
      </w:r>
      <w:r w:rsidR="00691587">
        <w:t>m</w:t>
      </w:r>
      <w:r w:rsidR="00691587" w:rsidRPr="00691587">
        <w:t>odule to contain a single VNFC.</w:t>
      </w:r>
    </w:p>
    <w:p w14:paraId="1AFE38BD" w14:textId="77777777" w:rsidR="00575FEE" w:rsidRDefault="00575FEE" w:rsidP="00A14CF5">
      <w:pPr>
        <w:pStyle w:val="Heading4"/>
      </w:pPr>
      <w:r w:rsidRPr="0065215F">
        <w:t>Single Capability</w:t>
      </w:r>
    </w:p>
    <w:p w14:paraId="25D36076" w14:textId="74397665" w:rsidR="00575FEE" w:rsidRDefault="00575FEE" w:rsidP="00575FEE">
      <w:pPr>
        <w:spacing w:after="0"/>
      </w:pPr>
      <w:r w:rsidRPr="004E09F9">
        <w:rPr>
          <w:color w:val="000000"/>
          <w:szCs w:val="24"/>
        </w:rPr>
        <w:t xml:space="preserve">VNFs should be carefully decomposed into </w:t>
      </w:r>
      <w:r>
        <w:rPr>
          <w:color w:val="000000"/>
          <w:szCs w:val="24"/>
        </w:rPr>
        <w:t>loosely coupled</w:t>
      </w:r>
      <w:r w:rsidR="0057031B">
        <w:rPr>
          <w:color w:val="000000"/>
          <w:szCs w:val="24"/>
        </w:rPr>
        <w:t>,</w:t>
      </w:r>
      <w:r w:rsidRPr="004E09F9">
        <w:rPr>
          <w:color w:val="000000"/>
          <w:szCs w:val="24"/>
        </w:rPr>
        <w:t xml:space="preserve"> granular</w:t>
      </w:r>
      <w:r w:rsidR="0057031B">
        <w:rPr>
          <w:color w:val="000000"/>
          <w:szCs w:val="24"/>
        </w:rPr>
        <w:t>,</w:t>
      </w:r>
      <w:r w:rsidRPr="004E09F9">
        <w:rPr>
          <w:color w:val="000000"/>
          <w:szCs w:val="24"/>
        </w:rPr>
        <w:t xml:space="preserve"> re-usable </w:t>
      </w:r>
      <w:r>
        <w:rPr>
          <w:color w:val="000000"/>
          <w:szCs w:val="24"/>
        </w:rPr>
        <w:t>VNFCs</w:t>
      </w:r>
      <w:r w:rsidRPr="004E09F9">
        <w:rPr>
          <w:color w:val="000000"/>
          <w:szCs w:val="24"/>
        </w:rPr>
        <w:t xml:space="preserve"> that can be distributed and scaled on a </w:t>
      </w:r>
      <w:r w:rsidR="00865C80">
        <w:rPr>
          <w:color w:val="000000"/>
          <w:szCs w:val="24"/>
        </w:rPr>
        <w:t>N</w:t>
      </w:r>
      <w:r w:rsidRPr="004E09F9">
        <w:rPr>
          <w:color w:val="000000"/>
          <w:szCs w:val="24"/>
        </w:rPr>
        <w:t xml:space="preserve">etwork </w:t>
      </w:r>
      <w:r w:rsidR="00865C80">
        <w:rPr>
          <w:color w:val="000000"/>
          <w:szCs w:val="24"/>
        </w:rPr>
        <w:t>C</w:t>
      </w:r>
      <w:r w:rsidRPr="004E09F9">
        <w:rPr>
          <w:color w:val="000000"/>
          <w:szCs w:val="24"/>
        </w:rPr>
        <w:t xml:space="preserve">loud. </w:t>
      </w:r>
      <w:r>
        <w:t>VNFCs</w:t>
      </w:r>
      <w:r w:rsidRPr="00D47FED">
        <w:t xml:space="preserve"> </w:t>
      </w:r>
      <w:r>
        <w:t>should be responsible for a single capability</w:t>
      </w:r>
      <w:r w:rsidR="00875C08">
        <w:t xml:space="preserve">. </w:t>
      </w:r>
    </w:p>
    <w:p w14:paraId="39285261" w14:textId="77777777" w:rsidR="00575FEE" w:rsidRDefault="00575FEE" w:rsidP="00575FEE">
      <w:pPr>
        <w:spacing w:after="0"/>
      </w:pPr>
    </w:p>
    <w:p w14:paraId="5AED1FF7" w14:textId="083502B7" w:rsidR="00575FEE" w:rsidRDefault="008B3E86" w:rsidP="00575FEE">
      <w:r>
        <w:t>The N</w:t>
      </w:r>
      <w:r w:rsidR="00575FEE">
        <w:t xml:space="preserve">etwork </w:t>
      </w:r>
      <w:r>
        <w:t>C</w:t>
      </w:r>
      <w:r w:rsidR="00575FEE">
        <w:t>loud will define several flavors of VM</w:t>
      </w:r>
      <w:r w:rsidR="00A4062B">
        <w:t>s</w:t>
      </w:r>
      <w:r w:rsidR="00575FEE">
        <w:t xml:space="preserve"> </w:t>
      </w:r>
      <w:r w:rsidR="00FA44DF">
        <w:t xml:space="preserve">for </w:t>
      </w:r>
      <w:r w:rsidR="00575FEE">
        <w:t xml:space="preserve">a VNF designer </w:t>
      </w:r>
      <w:r w:rsidR="00FA44DF">
        <w:t xml:space="preserve">to </w:t>
      </w:r>
      <w:r w:rsidR="00575FEE">
        <w:t xml:space="preserve">choose from for </w:t>
      </w:r>
      <w:r w:rsidR="00FA44DF">
        <w:t xml:space="preserve">instantiating </w:t>
      </w:r>
      <w:r w:rsidR="00575FEE">
        <w:t xml:space="preserve">a VNFC. The best practice is to keep the VNFCs as lightweight as possible while still fulfilling the business requirements for the "single capability", however the VNFC should not be so small that the overhead of constructing, maintaining, and operating the service outweighs its utility. </w:t>
      </w:r>
    </w:p>
    <w:p w14:paraId="55F02092" w14:textId="77777777" w:rsidR="00575FEE" w:rsidRPr="00166ECF" w:rsidRDefault="00575FEE" w:rsidP="00A14CF5">
      <w:pPr>
        <w:pStyle w:val="Heading4"/>
      </w:pPr>
      <w:r w:rsidRPr="00166ECF">
        <w:t>Independence</w:t>
      </w:r>
    </w:p>
    <w:p w14:paraId="781E52B5" w14:textId="542A8375" w:rsidR="00575FEE" w:rsidRDefault="00575FEE" w:rsidP="00575FEE">
      <w:r w:rsidRPr="0065215F">
        <w:t>VNFC</w:t>
      </w:r>
      <w:r>
        <w:t>s</w:t>
      </w:r>
      <w:r w:rsidRPr="0065215F">
        <w:t xml:space="preserve"> </w:t>
      </w:r>
      <w:r w:rsidR="00691587">
        <w:t>should</w:t>
      </w:r>
      <w:r w:rsidR="00691587" w:rsidRPr="0065215F">
        <w:t xml:space="preserve"> </w:t>
      </w:r>
      <w:r w:rsidRPr="0065215F">
        <w:t xml:space="preserve">be independently deployed, configured, upgraded, scaled, monitored, and administered (by </w:t>
      </w:r>
      <w:r w:rsidR="00B45707">
        <w:t>OpenECOMP</w:t>
      </w:r>
      <w:r w:rsidRPr="0065215F">
        <w:t>)</w:t>
      </w:r>
      <w:r w:rsidR="00875C08">
        <w:t>.</w:t>
      </w:r>
      <w:r w:rsidR="00691587">
        <w:t xml:space="preserve"> </w:t>
      </w:r>
      <w:r>
        <w:t>The VNFC must be a standalone executable process</w:t>
      </w:r>
      <w:r w:rsidR="00875C08">
        <w:t>.</w:t>
      </w:r>
    </w:p>
    <w:p w14:paraId="72B52AA5" w14:textId="43D05E76" w:rsidR="007651C2" w:rsidRDefault="00575FEE" w:rsidP="007651C2">
      <w:r>
        <w:t>API versioning is one of the biggest enablers of independence</w:t>
      </w:r>
      <w:r w:rsidR="00875C08">
        <w:t xml:space="preserve">. </w:t>
      </w:r>
      <w:r>
        <w:t xml:space="preserve">To be able to independently evolve a component, versioning must </w:t>
      </w:r>
      <w:r w:rsidR="006B1732">
        <w:t xml:space="preserve">ensure </w:t>
      </w:r>
      <w:r>
        <w:t>existing clients of the component are not forced to flash-cut with each interface change. API versioning enables smoother evolution while preserving backward compatibility.</w:t>
      </w:r>
    </w:p>
    <w:p w14:paraId="0202141F" w14:textId="2C213D54" w:rsidR="00203071" w:rsidRPr="00166ECF" w:rsidRDefault="00203071" w:rsidP="00203071">
      <w:pPr>
        <w:pStyle w:val="Heading4"/>
      </w:pPr>
      <w:r>
        <w:t>Scaling</w:t>
      </w:r>
    </w:p>
    <w:p w14:paraId="277FA14F" w14:textId="06843926" w:rsidR="00203071" w:rsidRDefault="00203071" w:rsidP="00203071">
      <w:r w:rsidRPr="00A3192B">
        <w:t>Each VNFC within a VNF must support independent horizontal scaling, by adding/removing instances, in response to demand loads on that VNFC</w:t>
      </w:r>
      <w:r w:rsidR="008B3E86">
        <w:t>. The N</w:t>
      </w:r>
      <w:r>
        <w:t xml:space="preserve">etwork </w:t>
      </w:r>
      <w:r w:rsidR="008B3E86">
        <w:t>C</w:t>
      </w:r>
      <w:r>
        <w:t xml:space="preserve">loud </w:t>
      </w:r>
      <w:r w:rsidRPr="0047798B">
        <w:rPr>
          <w:color w:val="auto"/>
        </w:rPr>
        <w:t>is not expected</w:t>
      </w:r>
      <w:r>
        <w:rPr>
          <w:color w:val="auto"/>
        </w:rPr>
        <w:t xml:space="preserve"> </w:t>
      </w:r>
      <w:r>
        <w:t>to support adding/removing resources (compute, memory, storage) to an existing instance of a VNFC (vertical scaling). A VNF should be designed such that its components can scale independently of each other. Scaling one component should not require another component to be scaled at the same time.  All scaling will be controlled by OpenECOMP.</w:t>
      </w:r>
    </w:p>
    <w:p w14:paraId="4DA5EE87" w14:textId="77777777" w:rsidR="00575FEE" w:rsidRPr="00166ECF" w:rsidRDefault="00575FEE" w:rsidP="00A14CF5">
      <w:pPr>
        <w:pStyle w:val="Heading4"/>
      </w:pPr>
      <w:r w:rsidRPr="0047798B">
        <w:t>Managing</w:t>
      </w:r>
      <w:r w:rsidRPr="00166ECF">
        <w:t xml:space="preserve"> State</w:t>
      </w:r>
    </w:p>
    <w:p w14:paraId="71BC83C3" w14:textId="5021DF78" w:rsidR="00575FEE" w:rsidRDefault="00575FEE">
      <w:r w:rsidRPr="00D47FED">
        <w:t>VNF</w:t>
      </w:r>
      <w:r>
        <w:t>Cs</w:t>
      </w:r>
      <w:r w:rsidRPr="00D47FED">
        <w:t xml:space="preserve"> and their interfaces should </w:t>
      </w:r>
      <w:r>
        <w:t xml:space="preserve">isolate and manage </w:t>
      </w:r>
      <w:r w:rsidRPr="00D47FED">
        <w:t>s</w:t>
      </w:r>
      <w:r>
        <w:t xml:space="preserve">tate to allow for high-reliability, scalability, and performance in a </w:t>
      </w:r>
      <w:r w:rsidR="008B3E86">
        <w:t>N</w:t>
      </w:r>
      <w:r>
        <w:t xml:space="preserve">etwork </w:t>
      </w:r>
      <w:r w:rsidR="008B3E86">
        <w:t>C</w:t>
      </w:r>
      <w:r>
        <w:t>loud environment</w:t>
      </w:r>
      <w:r w:rsidR="00875C08">
        <w:t xml:space="preserve">. </w:t>
      </w:r>
      <w:r>
        <w:t>The use of state should be minimized as much as possible to facilitate the movement of traffic from one instance of a VNFC to another</w:t>
      </w:r>
      <w:r w:rsidR="00875C08">
        <w:t xml:space="preserve">. </w:t>
      </w:r>
      <w:r>
        <w:t xml:space="preserve">Where </w:t>
      </w:r>
      <w:r>
        <w:lastRenderedPageBreak/>
        <w:t>state is required it should be maintained in a geographically redundant data</w:t>
      </w:r>
      <w:r w:rsidR="008D3EB3">
        <w:t xml:space="preserve"> </w:t>
      </w:r>
      <w:r>
        <w:t>store that may in fact be its own VNFC</w:t>
      </w:r>
      <w:r w:rsidR="0048015B">
        <w:t>.</w:t>
      </w:r>
    </w:p>
    <w:p w14:paraId="6817BE0F" w14:textId="0AF11581" w:rsidR="00575FEE" w:rsidRPr="00A92D0D" w:rsidRDefault="00575FEE">
      <w:r>
        <w:t xml:space="preserve">This concept of decoupling state data can be extended to all persistent data. </w:t>
      </w:r>
      <w:r w:rsidR="00553098">
        <w:t>P</w:t>
      </w:r>
      <w:r>
        <w:t>ersistent data should be held in a loosely coupled database</w:t>
      </w:r>
      <w:r w:rsidR="00875C08">
        <w:t xml:space="preserve">. </w:t>
      </w:r>
      <w:r>
        <w:t>These decoupled databases need to be engineered and placed correctly to still meet all the performance and resiliency requirements of the service.</w:t>
      </w:r>
    </w:p>
    <w:p w14:paraId="71E326C7" w14:textId="77777777" w:rsidR="00575FEE" w:rsidRPr="00166ECF" w:rsidRDefault="00575FEE" w:rsidP="00A14CF5">
      <w:pPr>
        <w:pStyle w:val="Heading4"/>
      </w:pPr>
      <w:r w:rsidRPr="00166ECF">
        <w:t>Lightweight and Open APIs</w:t>
      </w:r>
    </w:p>
    <w:p w14:paraId="32539EA0" w14:textId="77777777" w:rsidR="00575FEE" w:rsidRDefault="00575FEE" w:rsidP="00575FEE">
      <w:pPr>
        <w:rPr>
          <w:color w:val="000000"/>
          <w:szCs w:val="24"/>
        </w:rPr>
      </w:pPr>
      <w:r w:rsidRPr="00D47FED">
        <w:rPr>
          <w:color w:val="000000"/>
          <w:szCs w:val="24"/>
        </w:rPr>
        <w:t>Key functions are accessible via open APIs, which align to Industry API Standards and supported by an open and extensible information/data model.</w:t>
      </w:r>
    </w:p>
    <w:p w14:paraId="4CF91D31" w14:textId="51BC0863" w:rsidR="00575FEE" w:rsidRPr="00166ECF" w:rsidRDefault="00B67953" w:rsidP="00A14CF5">
      <w:pPr>
        <w:pStyle w:val="Heading4"/>
      </w:pPr>
      <w:r w:rsidRPr="00166ECF">
        <w:t>Reusability</w:t>
      </w:r>
    </w:p>
    <w:p w14:paraId="0BE1BC11" w14:textId="60B8DAB2" w:rsidR="00575FEE" w:rsidRDefault="00575FEE" w:rsidP="00575FEE">
      <w:r>
        <w:t xml:space="preserve">Properly (de)composing a VNF requires thinking about “reusability”. Components should be designed to be reusable within the VNF </w:t>
      </w:r>
      <w:r w:rsidR="00D91FAD">
        <w:t>as well as by other VNFs</w:t>
      </w:r>
      <w:r w:rsidR="00875C08">
        <w:t xml:space="preserve">. </w:t>
      </w:r>
      <w:r>
        <w:t>The “single capability” principle aids in this requirement</w:t>
      </w:r>
      <w:r w:rsidR="00875C08">
        <w:t xml:space="preserve">. </w:t>
      </w:r>
      <w:r>
        <w:t xml:space="preserve">If a VNFC could be reusable by other VNFs then it should be designed as its own single component VNF that may then be chained with other VNFs. Likewise, a VNF </w:t>
      </w:r>
      <w:r w:rsidR="00A12509">
        <w:t>provider</w:t>
      </w:r>
      <w:r>
        <w:t xml:space="preserve"> should make use of other common platform VNFs such as firewalls and load balancers, instead of building their own.</w:t>
      </w:r>
    </w:p>
    <w:p w14:paraId="1B9E93A7" w14:textId="77777777" w:rsidR="00EF4042" w:rsidRPr="00166ECF" w:rsidRDefault="00EF4042">
      <w:pPr>
        <w:pStyle w:val="Heading3"/>
      </w:pPr>
      <w:r w:rsidRPr="00166ECF">
        <w:t>Resiliency</w:t>
      </w:r>
    </w:p>
    <w:p w14:paraId="2D933E5E" w14:textId="61AB4734" w:rsidR="00EF4042" w:rsidRPr="00A92D0D" w:rsidRDefault="00EF4042" w:rsidP="00EF4042">
      <w:pPr>
        <w:rPr>
          <w:szCs w:val="24"/>
        </w:rPr>
      </w:pPr>
      <w:r w:rsidRPr="00E01CFB">
        <w:t xml:space="preserve">The VNF is responsible for meeting its resiliency goals and must factor in expected availability of the targeted virtualization environment. This is likely to be much lower than found in a traditional </w:t>
      </w:r>
      <w:r>
        <w:t>d</w:t>
      </w:r>
      <w:r w:rsidRPr="00E01CFB">
        <w:t xml:space="preserve">ata </w:t>
      </w:r>
      <w:r>
        <w:t>c</w:t>
      </w:r>
      <w:r w:rsidRPr="00E01CFB">
        <w:t xml:space="preserve">enter. The VNF developer </w:t>
      </w:r>
      <w:r w:rsidR="00B876E3" w:rsidRPr="00E01CFB">
        <w:t>should</w:t>
      </w:r>
      <w:r w:rsidRPr="00E01CFB">
        <w:t xml:space="preserve"> design the function in such a way that if there is a platform problem the VNF will continue working as needed and meet the SLAs of that function. VNFs should be designed to survive single failure platform problems including: hypervisor, server</w:t>
      </w:r>
      <w:r>
        <w:t xml:space="preserve">, </w:t>
      </w:r>
      <w:r w:rsidRPr="00E01CFB">
        <w:t>datacenter outages, etc. There will also be signif</w:t>
      </w:r>
      <w:r w:rsidR="008B3E86">
        <w:t>icant planned downtime for the N</w:t>
      </w:r>
      <w:r w:rsidRPr="00E01CFB">
        <w:t xml:space="preserve">etwork </w:t>
      </w:r>
      <w:r w:rsidR="008B3E86">
        <w:t>C</w:t>
      </w:r>
      <w:r w:rsidRPr="00E01CFB">
        <w:t xml:space="preserve">loud as the infrastructure goes through hardware and software upgrades. The VNF </w:t>
      </w:r>
      <w:r w:rsidR="00B876E3" w:rsidRPr="00E01CFB">
        <w:t>should</w:t>
      </w:r>
      <w:r w:rsidRPr="00E01CFB">
        <w:t xml:space="preserve"> support tools for gracefully meeting the service needs such as methods for migrating traffic between instances and draining traffic from an instance.</w:t>
      </w:r>
      <w:r>
        <w:t xml:space="preserve"> </w:t>
      </w:r>
      <w:r w:rsidRPr="00E01CFB">
        <w:t>The VNF needs to rapidly respond to the changing conditions of the underlying infrastructure.</w:t>
      </w:r>
    </w:p>
    <w:p w14:paraId="04CC67AE" w14:textId="296F0D88" w:rsidR="00EF4042" w:rsidRPr="00DF3856" w:rsidRDefault="00EF4042" w:rsidP="00EF4042">
      <w:r>
        <w:t xml:space="preserve">VNF resiliency can typically be met through redundancy often supported by distributed systems architectures. This is another reason for favoring smaller VNFCs. By having more instances of smaller VNFCs it is possible to spread the instance out across servers, racks, </w:t>
      </w:r>
      <w:r w:rsidR="00B876E3">
        <w:t>datacenters,</w:t>
      </w:r>
      <w:r>
        <w:t xml:space="preserve"> and geographic regions. This level of redundancy can mitigate most failure scenarios and has the potential to provide a service with even greater availability than the old model. Careful consideration of VNFC modularity also minimizes the impact of failures when an instance does fail. </w:t>
      </w:r>
    </w:p>
    <w:p w14:paraId="4FF05AD0" w14:textId="77777777" w:rsidR="00EF4042" w:rsidRPr="00166ECF" w:rsidRDefault="00EF4042">
      <w:pPr>
        <w:pStyle w:val="Heading3"/>
      </w:pPr>
      <w:r w:rsidRPr="00166ECF">
        <w:t>Security</w:t>
      </w:r>
    </w:p>
    <w:p w14:paraId="52D8BDC5" w14:textId="26A90ACD" w:rsidR="00EF4042" w:rsidRDefault="00EF4042" w:rsidP="00EF4042">
      <w:r w:rsidRPr="00B377F9">
        <w:t xml:space="preserve">Security must be integral to the VNF through its design, development, instantiation, </w:t>
      </w:r>
      <w:r w:rsidR="00B876E3" w:rsidRPr="00B377F9">
        <w:t>operation,</w:t>
      </w:r>
      <w:r w:rsidRPr="00B377F9">
        <w:t xml:space="preserve"> and retirement phases. VNF architectures deliver new security capabilities that make it easier to maximize responsiveness during a cyber-attack and minimize service interruption to the customers. SDN enables the environment to expand and adapt for additional traffic and incorporation of </w:t>
      </w:r>
      <w:r w:rsidRPr="00B377F9">
        <w:lastRenderedPageBreak/>
        <w:t>security solutions. Further, additional requirements will exist to support new security capabilities as well as provide checks during the development and production stages to assure the expected advantages are present and compensating controls exist to mitigate new risks.</w:t>
      </w:r>
    </w:p>
    <w:p w14:paraId="5FF51118" w14:textId="77777777" w:rsidR="00EF4042" w:rsidRPr="00ED1027" w:rsidRDefault="00EF4042" w:rsidP="00EF4042">
      <w:r w:rsidRPr="00ED1027">
        <w:t>New security requirements will evolve along with the new architecture</w:t>
      </w:r>
      <w:r>
        <w:t xml:space="preserve">. </w:t>
      </w:r>
      <w:r w:rsidRPr="00ED1027">
        <w:t xml:space="preserve">Initially, these requirements will fall into </w:t>
      </w:r>
      <w:r>
        <w:t>the following</w:t>
      </w:r>
      <w:r w:rsidRPr="00ED1027">
        <w:t xml:space="preserve"> categories:</w:t>
      </w:r>
    </w:p>
    <w:p w14:paraId="579DC073" w14:textId="77777777" w:rsidR="00EF4042" w:rsidRPr="00357015" w:rsidRDefault="00EF4042" w:rsidP="00EF4042">
      <w:pPr>
        <w:pStyle w:val="NormalBullet"/>
      </w:pPr>
      <w:r w:rsidRPr="00357015">
        <w:t>VNF General Security Requirements</w:t>
      </w:r>
    </w:p>
    <w:p w14:paraId="59ECE9D9" w14:textId="77777777" w:rsidR="00EF4042" w:rsidRPr="00357015" w:rsidRDefault="00EF4042" w:rsidP="00EF4042">
      <w:pPr>
        <w:pStyle w:val="NormalBullet"/>
      </w:pPr>
      <w:r w:rsidRPr="00357015">
        <w:t>VNF Identity and Access Management Requirements</w:t>
      </w:r>
    </w:p>
    <w:p w14:paraId="70D3FD26" w14:textId="77777777" w:rsidR="00EF4042" w:rsidRPr="00357015" w:rsidRDefault="00EF4042" w:rsidP="00EF4042">
      <w:pPr>
        <w:pStyle w:val="NormalBullet"/>
      </w:pPr>
      <w:r w:rsidRPr="00357015">
        <w:t>VNF API Security Requirements</w:t>
      </w:r>
    </w:p>
    <w:p w14:paraId="0FA39A69" w14:textId="77777777" w:rsidR="00EF4042" w:rsidRPr="00357015" w:rsidRDefault="00EF4042" w:rsidP="00EF4042">
      <w:pPr>
        <w:pStyle w:val="NormalBullet"/>
      </w:pPr>
      <w:r w:rsidRPr="00357015">
        <w:t>VNF Security Analytics Requirements</w:t>
      </w:r>
    </w:p>
    <w:p w14:paraId="12676E83" w14:textId="4D386A43" w:rsidR="00EF4042" w:rsidRDefault="00EF4042" w:rsidP="00EF4042">
      <w:pPr>
        <w:pStyle w:val="NormalBullet"/>
      </w:pPr>
      <w:r w:rsidRPr="00357015">
        <w:t>VNF Data Protection Requirements</w:t>
      </w:r>
    </w:p>
    <w:p w14:paraId="5053A533" w14:textId="0E26D014" w:rsidR="00EF4042" w:rsidRDefault="00203071" w:rsidP="00A14CF5">
      <w:pPr>
        <w:pStyle w:val="Heading3"/>
      </w:pPr>
      <w:r>
        <w:t>DevOps</w:t>
      </w:r>
    </w:p>
    <w:p w14:paraId="33F57716" w14:textId="60967D87" w:rsidR="00EF4042" w:rsidRPr="00C02B5B" w:rsidRDefault="00EF4042" w:rsidP="00EF4042">
      <w:pPr>
        <w:rPr>
          <w:szCs w:val="24"/>
        </w:rPr>
      </w:pPr>
      <w:r w:rsidRPr="00C02B5B">
        <w:rPr>
          <w:szCs w:val="24"/>
        </w:rPr>
        <w:t xml:space="preserve">The </w:t>
      </w:r>
      <w:r>
        <w:rPr>
          <w:szCs w:val="24"/>
        </w:rPr>
        <w:t>OpenECOMP</w:t>
      </w:r>
      <w:r w:rsidRPr="00C02B5B">
        <w:rPr>
          <w:szCs w:val="24"/>
        </w:rPr>
        <w:t xml:space="preserve"> software development and deployment methodology is evolving toward a DevOps model</w:t>
      </w:r>
      <w:r>
        <w:rPr>
          <w:szCs w:val="24"/>
        </w:rPr>
        <w:t xml:space="preserve">. </w:t>
      </w:r>
      <w:r w:rsidRPr="00C02B5B">
        <w:rPr>
          <w:szCs w:val="24"/>
        </w:rPr>
        <w:t>VNF development and deployment should evolve in the same direction</w:t>
      </w:r>
      <w:r w:rsidR="00F11131">
        <w:rPr>
          <w:szCs w:val="24"/>
        </w:rPr>
        <w:t xml:space="preserve">, enabling agile delivering of end-to-end services. </w:t>
      </w:r>
      <w:r w:rsidRPr="00C02B5B">
        <w:rPr>
          <w:szCs w:val="24"/>
        </w:rPr>
        <w:t xml:space="preserve">Following these same principles better positions </w:t>
      </w:r>
      <w:r>
        <w:rPr>
          <w:szCs w:val="24"/>
        </w:rPr>
        <w:t>OpenECOMP</w:t>
      </w:r>
      <w:r w:rsidRPr="00C02B5B">
        <w:rPr>
          <w:szCs w:val="24"/>
        </w:rPr>
        <w:t xml:space="preserve"> and VNF development to coevolve in the same direction.</w:t>
      </w:r>
    </w:p>
    <w:p w14:paraId="6AE64D7F" w14:textId="77777777" w:rsidR="00EF4042" w:rsidRPr="00166ECF" w:rsidRDefault="00EF4042" w:rsidP="00A14CF5">
      <w:pPr>
        <w:pStyle w:val="Heading4"/>
      </w:pPr>
      <w:r w:rsidRPr="00166ECF">
        <w:t>Testing</w:t>
      </w:r>
    </w:p>
    <w:p w14:paraId="2037FE6B" w14:textId="12F254E6" w:rsidR="00EF4042" w:rsidRDefault="00EB4D38" w:rsidP="00EF4042">
      <w:pPr>
        <w:pStyle w:val="BodyText"/>
        <w:spacing w:before="0"/>
      </w:pPr>
      <w:r w:rsidRPr="00EB4D38">
        <w:t xml:space="preserve">VNF </w:t>
      </w:r>
      <w:r>
        <w:t>packages</w:t>
      </w:r>
      <w:r w:rsidRPr="00EB4D38">
        <w:t xml:space="preserve"> should </w:t>
      </w:r>
      <w:r>
        <w:t>p</w:t>
      </w:r>
      <w:r w:rsidR="00EF4042">
        <w:t xml:space="preserve">rovide comprehensive automated regression, performance and reliability testing with VNFs based on open industry standard testing tools and methodologies. </w:t>
      </w:r>
      <w:r w:rsidRPr="00EB4D38">
        <w:t xml:space="preserve">VNF </w:t>
      </w:r>
      <w:r>
        <w:t>packages</w:t>
      </w:r>
      <w:r w:rsidRPr="00EB4D38">
        <w:t xml:space="preserve"> should </w:t>
      </w:r>
      <w:r>
        <w:t>p</w:t>
      </w:r>
      <w:r w:rsidR="00EF4042">
        <w:t>rovide acceptance and diagnostic tests and in-service instrumentation to be used in production to validate VNF operation.</w:t>
      </w:r>
    </w:p>
    <w:p w14:paraId="1F281D53" w14:textId="77777777" w:rsidR="00EF4042" w:rsidRPr="00166ECF" w:rsidRDefault="00EF4042" w:rsidP="00A14CF5">
      <w:pPr>
        <w:pStyle w:val="Heading4"/>
      </w:pPr>
      <w:r w:rsidRPr="00166ECF">
        <w:t>Build and Deployment Processes</w:t>
      </w:r>
    </w:p>
    <w:p w14:paraId="60F9B372" w14:textId="67C8F949" w:rsidR="00EF4042" w:rsidRDefault="00EB4D38" w:rsidP="00EF4042">
      <w:pPr>
        <w:pStyle w:val="BodyText"/>
        <w:spacing w:before="0"/>
      </w:pPr>
      <w:r w:rsidRPr="00EB4D38">
        <w:t xml:space="preserve">VNF </w:t>
      </w:r>
      <w:r>
        <w:t>packages</w:t>
      </w:r>
      <w:r w:rsidRPr="00EB4D38">
        <w:t xml:space="preserve"> should include continuous integration and continuous </w:t>
      </w:r>
      <w:r w:rsidR="001D2255">
        <w:t>deployment</w:t>
      </w:r>
      <w:r w:rsidRPr="00EB4D38">
        <w:t xml:space="preserve"> (CI/CD) software artifacts that </w:t>
      </w:r>
      <w:r w:rsidR="00FC6C2B" w:rsidRPr="00EB4D38">
        <w:t>u</w:t>
      </w:r>
      <w:r w:rsidR="00FC6C2B">
        <w:t>tilize</w:t>
      </w:r>
      <w:r>
        <w:t xml:space="preserve"> </w:t>
      </w:r>
      <w:r w:rsidR="00EF4042">
        <w:t xml:space="preserve">automated open industry standard system and container build tools. </w:t>
      </w:r>
      <w:r>
        <w:t>The VNF package should include p</w:t>
      </w:r>
      <w:r w:rsidR="00EF4042">
        <w:t>arameterize</w:t>
      </w:r>
      <w:r>
        <w:t>d</w:t>
      </w:r>
      <w:r w:rsidR="00EF4042">
        <w:t xml:space="preserve"> configuration variables to enable automated build customization. Don’t create unique (</w:t>
      </w:r>
      <w:r w:rsidR="00EF4042" w:rsidRPr="00F70519">
        <w:t>snowflake</w:t>
      </w:r>
      <w:r w:rsidR="00EF4042">
        <w:t>) VNFs requiring any manual work or human attention to deploy. Do create standardized (</w:t>
      </w:r>
      <w:r w:rsidR="00EF4042" w:rsidRPr="00F70519">
        <w:t>Lego™</w:t>
      </w:r>
      <w:r w:rsidR="00EF4042">
        <w:t>) VNFs that can be deployed in a fully automated way.</w:t>
      </w:r>
    </w:p>
    <w:p w14:paraId="66660264" w14:textId="1FC3BB21" w:rsidR="00EF4042" w:rsidRDefault="00EF4042" w:rsidP="00EF4042">
      <w:pPr>
        <w:pStyle w:val="BodyText"/>
        <w:spacing w:before="0"/>
      </w:pPr>
      <w:r w:rsidRPr="00EC55C3">
        <w:t>OpenECOMP will orchestrate updates and upgrades</w:t>
      </w:r>
      <w:r w:rsidR="00EB4D38">
        <w:t xml:space="preserve"> of VNFs</w:t>
      </w:r>
      <w:r w:rsidRPr="00EC55C3">
        <w:t xml:space="preserve">. </w:t>
      </w:r>
      <w:r w:rsidRPr="0059587F">
        <w:t xml:space="preserve">The target method for updates and upgrades is to </w:t>
      </w:r>
      <w:r w:rsidR="00523CE5">
        <w:t xml:space="preserve">onboard and validate the new version, then </w:t>
      </w:r>
      <w:r w:rsidRPr="0059587F">
        <w:t xml:space="preserve">build a new instance with the new version of software, transfer traffic to that instance and kill the old </w:t>
      </w:r>
      <w:r>
        <w:t xml:space="preserve">instance. </w:t>
      </w:r>
      <w:r w:rsidRPr="0059587F">
        <w:t>There should be no need for the VNF or its components to provide an update/upgrade mechanism.</w:t>
      </w:r>
    </w:p>
    <w:p w14:paraId="72769855" w14:textId="77777777" w:rsidR="00EF4042" w:rsidRPr="00166ECF" w:rsidRDefault="00EF4042" w:rsidP="00920441">
      <w:pPr>
        <w:pStyle w:val="Heading4"/>
        <w:keepNext/>
      </w:pPr>
      <w:r w:rsidRPr="00166ECF">
        <w:t>Automation</w:t>
      </w:r>
    </w:p>
    <w:p w14:paraId="4ABEE532" w14:textId="77777777" w:rsidR="00EF4042" w:rsidRDefault="00EF4042" w:rsidP="00EF4042">
      <w:pPr>
        <w:spacing w:after="0"/>
        <w:rPr>
          <w:color w:val="000000"/>
          <w:szCs w:val="24"/>
        </w:rPr>
      </w:pPr>
      <w:r>
        <w:rPr>
          <w:color w:val="000000"/>
          <w:szCs w:val="24"/>
        </w:rPr>
        <w:t>Increased a</w:t>
      </w:r>
      <w:r w:rsidRPr="00D47FED">
        <w:rPr>
          <w:color w:val="000000"/>
          <w:szCs w:val="24"/>
        </w:rPr>
        <w:t xml:space="preserve">utomation </w:t>
      </w:r>
      <w:r>
        <w:rPr>
          <w:color w:val="000000"/>
          <w:szCs w:val="24"/>
        </w:rPr>
        <w:t>is enabled by VNFs and VNF design and composition</w:t>
      </w:r>
      <w:r w:rsidRPr="00D47FED">
        <w:rPr>
          <w:color w:val="000000"/>
          <w:szCs w:val="24"/>
        </w:rPr>
        <w:t>.</w:t>
      </w:r>
      <w:r>
        <w:rPr>
          <w:color w:val="000000"/>
          <w:szCs w:val="24"/>
        </w:rPr>
        <w:t xml:space="preserve"> </w:t>
      </w:r>
      <w:r w:rsidRPr="00D47FED">
        <w:rPr>
          <w:color w:val="000000"/>
          <w:szCs w:val="24"/>
        </w:rPr>
        <w:t>VNF and VNF</w:t>
      </w:r>
      <w:r>
        <w:rPr>
          <w:color w:val="000000"/>
          <w:szCs w:val="24"/>
        </w:rPr>
        <w:t>Cs</w:t>
      </w:r>
      <w:r w:rsidRPr="00D47FED">
        <w:rPr>
          <w:color w:val="000000"/>
          <w:szCs w:val="24"/>
        </w:rPr>
        <w:t xml:space="preserve"> should provide the following</w:t>
      </w:r>
      <w:r>
        <w:rPr>
          <w:color w:val="000000"/>
          <w:szCs w:val="24"/>
        </w:rPr>
        <w:t xml:space="preserve"> automation capabilities</w:t>
      </w:r>
      <w:r w:rsidRPr="00D47FED">
        <w:rPr>
          <w:color w:val="000000"/>
          <w:szCs w:val="24"/>
        </w:rPr>
        <w:t xml:space="preserve">, as triggered or managed via </w:t>
      </w:r>
      <w:r>
        <w:rPr>
          <w:color w:val="000000"/>
          <w:szCs w:val="24"/>
        </w:rPr>
        <w:t>OpenECOMP</w:t>
      </w:r>
      <w:r w:rsidRPr="00D47FED">
        <w:rPr>
          <w:color w:val="000000"/>
          <w:szCs w:val="24"/>
        </w:rPr>
        <w:t>:</w:t>
      </w:r>
    </w:p>
    <w:p w14:paraId="186B93CC" w14:textId="77777777" w:rsidR="00EF4042" w:rsidRDefault="00EF4042" w:rsidP="00EF4042">
      <w:pPr>
        <w:pStyle w:val="NormalBullet"/>
      </w:pPr>
      <w:r>
        <w:lastRenderedPageBreak/>
        <w:t>Events and alarms</w:t>
      </w:r>
    </w:p>
    <w:p w14:paraId="7211AA69" w14:textId="77777777" w:rsidR="00EF4042" w:rsidRDefault="00EF4042" w:rsidP="00EF4042">
      <w:pPr>
        <w:pStyle w:val="NormalBullet"/>
      </w:pPr>
      <w:r>
        <w:t>L</w:t>
      </w:r>
      <w:r w:rsidRPr="00D47FED">
        <w:t xml:space="preserve">ifecycle </w:t>
      </w:r>
      <w:r>
        <w:t>e</w:t>
      </w:r>
      <w:r w:rsidRPr="00D47FED">
        <w:t>vents</w:t>
      </w:r>
    </w:p>
    <w:p w14:paraId="2AC36BEB" w14:textId="77777777" w:rsidR="00EF4042" w:rsidRDefault="00EF4042" w:rsidP="00EF4042">
      <w:pPr>
        <w:pStyle w:val="NormalBullet"/>
      </w:pPr>
      <w:r w:rsidRPr="00D47FED">
        <w:t xml:space="preserve">Zero-Touch </w:t>
      </w:r>
      <w:r>
        <w:t>r</w:t>
      </w:r>
      <w:r w:rsidRPr="00D47FED">
        <w:t>olling upgrades and downgrades</w:t>
      </w:r>
    </w:p>
    <w:p w14:paraId="08517698" w14:textId="13E3D158" w:rsidR="00EF4042" w:rsidRPr="00357015" w:rsidRDefault="00EF4042">
      <w:pPr>
        <w:pStyle w:val="NormalBullet"/>
      </w:pPr>
      <w:r>
        <w:t>Configuration</w:t>
      </w:r>
    </w:p>
    <w:p w14:paraId="2EAAC88A" w14:textId="77777777" w:rsidR="00EF4042" w:rsidRPr="00DF3856" w:rsidRDefault="00EF4042" w:rsidP="00575FEE"/>
    <w:p w14:paraId="2BC63CB4" w14:textId="3F68DD75" w:rsidR="00575FEE" w:rsidRDefault="00B45707" w:rsidP="00C02B5B">
      <w:pPr>
        <w:pStyle w:val="Heading2"/>
      </w:pPr>
      <w:bookmarkStart w:id="96" w:name="_Toc472685342"/>
      <w:bookmarkStart w:id="97" w:name="_Toc472685343"/>
      <w:bookmarkStart w:id="98" w:name="_Toc472685344"/>
      <w:bookmarkStart w:id="99" w:name="_Toc472685345"/>
      <w:bookmarkStart w:id="100" w:name="_Toc472685346"/>
      <w:bookmarkStart w:id="101" w:name="_Toc472685347"/>
      <w:bookmarkStart w:id="102" w:name="_Toc472685348"/>
      <w:bookmarkStart w:id="103" w:name="_Toc472685349"/>
      <w:bookmarkStart w:id="104" w:name="_Toc472685350"/>
      <w:bookmarkStart w:id="105" w:name="_Toc472685351"/>
      <w:bookmarkStart w:id="106" w:name="_Toc472685352"/>
      <w:bookmarkStart w:id="107" w:name="_Toc472685353"/>
      <w:bookmarkStart w:id="108" w:name="_Toc472685354"/>
      <w:bookmarkStart w:id="109" w:name="_Toc472685355"/>
      <w:bookmarkStart w:id="110" w:name="_Toc472685356"/>
      <w:bookmarkStart w:id="111" w:name="_Toc472685357"/>
      <w:bookmarkStart w:id="112" w:name="_Toc472685358"/>
      <w:bookmarkStart w:id="113" w:name="_Toc472685359"/>
      <w:bookmarkStart w:id="114" w:name="_Toc472685360"/>
      <w:bookmarkStart w:id="115" w:name="_Toc472685361"/>
      <w:bookmarkStart w:id="116" w:name="_Toc472685362"/>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t>OpenECOMP</w:t>
      </w:r>
      <w:r w:rsidR="00575FEE">
        <w:t xml:space="preserve"> Ready</w:t>
      </w:r>
      <w:bookmarkEnd w:id="116"/>
    </w:p>
    <w:p w14:paraId="6F1387ED" w14:textId="242811C7" w:rsidR="00575FEE" w:rsidRPr="00ED1027" w:rsidRDefault="00B45707" w:rsidP="00575FEE">
      <w:r>
        <w:t>OpenECOMP</w:t>
      </w:r>
      <w:r w:rsidR="00575FEE" w:rsidRPr="00ED1027">
        <w:t xml:space="preserve"> is the “brain” providing the lifecycle management and control of software-centric network resources, infrastructure and services. </w:t>
      </w:r>
      <w:r>
        <w:t>OpenECOMP</w:t>
      </w:r>
      <w:r w:rsidR="00575FEE" w:rsidRPr="00ED1027">
        <w:t xml:space="preserve"> is critical in</w:t>
      </w:r>
      <w:r w:rsidR="00575FEE">
        <w:t xml:space="preserve"> achieving the objectives</w:t>
      </w:r>
      <w:r w:rsidR="00575FEE" w:rsidRPr="00ED1027">
        <w:t xml:space="preserve"> to increase the value of </w:t>
      </w:r>
      <w:r w:rsidR="00575FEE">
        <w:t>the</w:t>
      </w:r>
      <w:r w:rsidR="00575FEE" w:rsidRPr="00ED1027">
        <w:t xml:space="preserve"> </w:t>
      </w:r>
      <w:r w:rsidR="00A20C5B">
        <w:t>N</w:t>
      </w:r>
      <w:r w:rsidR="00575FEE" w:rsidRPr="00ED1027">
        <w:t xml:space="preserve">etwork </w:t>
      </w:r>
      <w:r w:rsidR="00A20C5B">
        <w:t>C</w:t>
      </w:r>
      <w:r w:rsidR="00575FEE">
        <w:t>loud</w:t>
      </w:r>
      <w:r w:rsidR="00575FEE" w:rsidRPr="00ED1027">
        <w:t xml:space="preserve"> to customers by rapidly on-boarding new services, enabling the creation of a new ecosystem of consumer and enterprise services, reducing </w:t>
      </w:r>
      <w:r w:rsidR="00BB0BDF">
        <w:t>c</w:t>
      </w:r>
      <w:r w:rsidR="00575FEE" w:rsidRPr="00ED1027">
        <w:t xml:space="preserve">apital and </w:t>
      </w:r>
      <w:r w:rsidR="00BB0BDF">
        <w:t>o</w:t>
      </w:r>
      <w:r w:rsidR="00575FEE" w:rsidRPr="00ED1027">
        <w:t xml:space="preserve">perational </w:t>
      </w:r>
      <w:r w:rsidR="00BB0BDF">
        <w:t>e</w:t>
      </w:r>
      <w:r w:rsidR="00575FEE" w:rsidRPr="00ED1027">
        <w:t xml:space="preserve">xpenditures, and providing </w:t>
      </w:r>
      <w:r w:rsidR="00BB0BDF">
        <w:t>o</w:t>
      </w:r>
      <w:r w:rsidR="00575FEE" w:rsidRPr="00ED1027">
        <w:t>perations efficiencies</w:t>
      </w:r>
      <w:r w:rsidR="00875C08">
        <w:t xml:space="preserve">. </w:t>
      </w:r>
      <w:r w:rsidR="00575FEE" w:rsidRPr="00ED1027">
        <w:t>It delivers enhanced customer experience by allowing them in near real-time to reconfigure their ne</w:t>
      </w:r>
      <w:r w:rsidR="00575FEE">
        <w:t xml:space="preserve">twork, services, and capacity. </w:t>
      </w:r>
    </w:p>
    <w:p w14:paraId="5B527453" w14:textId="0221148E" w:rsidR="00575FEE" w:rsidRDefault="00575FEE" w:rsidP="00575FEE">
      <w:pPr>
        <w:rPr>
          <w:szCs w:val="17"/>
        </w:rPr>
      </w:pPr>
      <w:r>
        <w:rPr>
          <w:color w:val="191919"/>
          <w:szCs w:val="17"/>
        </w:rPr>
        <w:t xml:space="preserve">For more details, </w:t>
      </w:r>
      <w:r w:rsidR="00BB0BDF">
        <w:rPr>
          <w:color w:val="191919"/>
          <w:szCs w:val="17"/>
        </w:rPr>
        <w:t>refer to the</w:t>
      </w:r>
      <w:r>
        <w:rPr>
          <w:color w:val="191919"/>
        </w:rPr>
        <w:t xml:space="preserve"> </w:t>
      </w:r>
      <w:hyperlink r:id="rId12" w:history="1">
        <w:r w:rsidRPr="00A61C40">
          <w:rPr>
            <w:i/>
            <w:szCs w:val="17"/>
          </w:rPr>
          <w:t xml:space="preserve">ECOMP </w:t>
        </w:r>
        <w:r w:rsidR="001315B5">
          <w:rPr>
            <w:i/>
            <w:szCs w:val="17"/>
          </w:rPr>
          <w:t>Architecture W</w:t>
        </w:r>
        <w:r w:rsidRPr="00A61C40">
          <w:rPr>
            <w:i/>
            <w:szCs w:val="17"/>
          </w:rPr>
          <w:t xml:space="preserve">hite </w:t>
        </w:r>
        <w:r w:rsidR="001315B5">
          <w:rPr>
            <w:i/>
            <w:szCs w:val="17"/>
          </w:rPr>
          <w:t>P</w:t>
        </w:r>
        <w:r w:rsidRPr="00A61C40">
          <w:rPr>
            <w:i/>
            <w:szCs w:val="17"/>
          </w:rPr>
          <w:t>aper</w:t>
        </w:r>
      </w:hyperlink>
      <w:r w:rsidRPr="00A61C40">
        <w:rPr>
          <w:rStyle w:val="FootnoteReference"/>
          <w:i/>
          <w:szCs w:val="17"/>
        </w:rPr>
        <w:footnoteReference w:id="15"/>
      </w:r>
      <w:r w:rsidRPr="00A61C40">
        <w:rPr>
          <w:szCs w:val="17"/>
        </w:rPr>
        <w:t>.</w:t>
      </w:r>
    </w:p>
    <w:p w14:paraId="55E3E090" w14:textId="176B2F1F" w:rsidR="00575FEE" w:rsidRDefault="00575FEE" w:rsidP="00575FEE">
      <w:r w:rsidRPr="00224CF2">
        <w:t xml:space="preserve">One of the main </w:t>
      </w:r>
      <w:r w:rsidR="00B45707">
        <w:t>OpenECOMP</w:t>
      </w:r>
      <w:r>
        <w:t xml:space="preserve"> responsibilities </w:t>
      </w:r>
      <w:r w:rsidRPr="00224CF2">
        <w:t xml:space="preserve">is to rapidly onboard and enrich </w:t>
      </w:r>
      <w:r w:rsidRPr="00BA201C">
        <w:t xml:space="preserve">VNFs to be cataloged as resources to allow composition and deployment of services in a multi-vendor plug and play environment. It is also extremely important to be able to automatically manage </w:t>
      </w:r>
      <w:r w:rsidR="00A20C5B">
        <w:t xml:space="preserve">the </w:t>
      </w:r>
      <w:r w:rsidRPr="00BA201C">
        <w:t xml:space="preserve">VNF </w:t>
      </w:r>
      <w:r w:rsidR="00C96487">
        <w:t xml:space="preserve">run-time </w:t>
      </w:r>
      <w:r w:rsidRPr="00BA201C">
        <w:t xml:space="preserve">lifecycle to fully realize benefits of </w:t>
      </w:r>
      <w:r w:rsidR="00BB0BDF">
        <w:t>NFV</w:t>
      </w:r>
      <w:r w:rsidRPr="00BA201C">
        <w:t xml:space="preserve">. </w:t>
      </w:r>
      <w:r w:rsidR="00C96487">
        <w:t xml:space="preserve">The </w:t>
      </w:r>
      <w:r w:rsidRPr="00585B08">
        <w:t>VNF</w:t>
      </w:r>
      <w:r w:rsidRPr="00224CF2">
        <w:t xml:space="preserve"> </w:t>
      </w:r>
      <w:r w:rsidR="00C96487">
        <w:t xml:space="preserve">run-time </w:t>
      </w:r>
      <w:r w:rsidR="00CF4224">
        <w:t xml:space="preserve">lifecycle includes aspects such as </w:t>
      </w:r>
      <w:r w:rsidRPr="00224CF2">
        <w:t>instantiation</w:t>
      </w:r>
      <w:r w:rsidR="00CF4224">
        <w:t>,</w:t>
      </w:r>
      <w:r w:rsidRPr="00224CF2">
        <w:t xml:space="preserve"> configuration, elastic scaling, automatic recovery from resource failures, </w:t>
      </w:r>
      <w:r w:rsidR="00847622">
        <w:t xml:space="preserve">and </w:t>
      </w:r>
      <w:r w:rsidRPr="00224CF2">
        <w:t xml:space="preserve">resource allocation. It is therefore imperative to provide </w:t>
      </w:r>
      <w:r w:rsidRPr="00BA201C">
        <w:t xml:space="preserve">VNFs that are equipped with well-defined capabilities that comply with </w:t>
      </w:r>
      <w:r w:rsidR="00B45707">
        <w:t>OpenECOMP</w:t>
      </w:r>
      <w:r w:rsidRPr="00BA201C">
        <w:t xml:space="preserve"> standards to allow rapid onboarding and automatic lifecycle management of these resources when deploying</w:t>
      </w:r>
      <w:r>
        <w:t xml:space="preserve"> </w:t>
      </w:r>
      <w:r w:rsidRPr="00BA201C">
        <w:t>services</w:t>
      </w:r>
      <w:r w:rsidR="00685EA8">
        <w:t xml:space="preserve"> as depicted in </w:t>
      </w:r>
      <w:r w:rsidR="000D1F66">
        <w:fldChar w:fldCharType="begin"/>
      </w:r>
      <w:r w:rsidR="000D1F66">
        <w:instrText xml:space="preserve"> REF _Ref472060354 \h </w:instrText>
      </w:r>
      <w:r w:rsidR="000D1F66">
        <w:fldChar w:fldCharType="separate"/>
      </w:r>
      <w:r w:rsidR="00F30A98" w:rsidRPr="00177440">
        <w:rPr>
          <w:b/>
        </w:rPr>
        <w:t xml:space="preserve">Figure </w:t>
      </w:r>
      <w:r w:rsidR="00F30A98">
        <w:rPr>
          <w:b/>
          <w:i/>
          <w:noProof/>
        </w:rPr>
        <w:t>2</w:t>
      </w:r>
      <w:r w:rsidR="000D1F66">
        <w:fldChar w:fldCharType="end"/>
      </w:r>
      <w:r w:rsidRPr="00BA201C">
        <w:t xml:space="preserve">. </w:t>
      </w:r>
    </w:p>
    <w:p w14:paraId="30A46547" w14:textId="05FB660C" w:rsidR="00D12ABB" w:rsidRDefault="00D12ABB" w:rsidP="00D12ABB">
      <w:pPr>
        <w:keepNext/>
      </w:pPr>
    </w:p>
    <w:p w14:paraId="7D58996F" w14:textId="77714CAF" w:rsidR="008D4CD9" w:rsidRDefault="008545EF" w:rsidP="00D12ABB">
      <w:pPr>
        <w:keepNext/>
      </w:pPr>
      <w:r w:rsidRPr="008545EF">
        <w:rPr>
          <w:noProof/>
        </w:rPr>
        <w:drawing>
          <wp:inline distT="0" distB="0" distL="0" distR="0" wp14:anchorId="4214FF7E" wp14:editId="5097BBB3">
            <wp:extent cx="5934456" cy="203911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456" cy="2039112"/>
                    </a:xfrm>
                    <a:prstGeom prst="rect">
                      <a:avLst/>
                    </a:prstGeom>
                    <a:noFill/>
                    <a:ln>
                      <a:noFill/>
                    </a:ln>
                  </pic:spPr>
                </pic:pic>
              </a:graphicData>
            </a:graphic>
          </wp:inline>
        </w:drawing>
      </w:r>
    </w:p>
    <w:p w14:paraId="2DCE2531" w14:textId="0D1771D7" w:rsidR="00D12ABB" w:rsidRPr="00177440" w:rsidRDefault="00D12ABB" w:rsidP="00D12ABB">
      <w:pPr>
        <w:pStyle w:val="Caption"/>
        <w:jc w:val="center"/>
        <w:rPr>
          <w:b/>
          <w:i w:val="0"/>
        </w:rPr>
      </w:pPr>
      <w:bookmarkStart w:id="117" w:name="_Ref472060354"/>
      <w:r w:rsidRPr="00177440">
        <w:rPr>
          <w:b/>
          <w:i w:val="0"/>
        </w:rPr>
        <w:t xml:space="preserve">Figure </w:t>
      </w:r>
      <w:r w:rsidRPr="00103A31">
        <w:rPr>
          <w:b/>
          <w:i w:val="0"/>
        </w:rPr>
        <w:fldChar w:fldCharType="begin"/>
      </w:r>
      <w:r w:rsidRPr="00177440">
        <w:rPr>
          <w:b/>
          <w:i w:val="0"/>
        </w:rPr>
        <w:instrText xml:space="preserve"> SEQ Figure \* ARABIC </w:instrText>
      </w:r>
      <w:r w:rsidRPr="00103A31">
        <w:rPr>
          <w:b/>
          <w:i w:val="0"/>
        </w:rPr>
        <w:fldChar w:fldCharType="separate"/>
      </w:r>
      <w:r w:rsidR="00F30A98">
        <w:rPr>
          <w:b/>
          <w:i w:val="0"/>
          <w:noProof/>
        </w:rPr>
        <w:t>2</w:t>
      </w:r>
      <w:r w:rsidRPr="00103A31">
        <w:rPr>
          <w:b/>
          <w:i w:val="0"/>
        </w:rPr>
        <w:fldChar w:fldCharType="end"/>
      </w:r>
      <w:bookmarkEnd w:id="117"/>
      <w:r>
        <w:rPr>
          <w:b/>
          <w:i w:val="0"/>
          <w:noProof/>
        </w:rPr>
        <w:t>.</w:t>
      </w:r>
      <w:r w:rsidRPr="00177440">
        <w:rPr>
          <w:b/>
          <w:i w:val="0"/>
        </w:rPr>
        <w:t xml:space="preserve"> VNF Complete Lifecycle Stages</w:t>
      </w:r>
    </w:p>
    <w:p w14:paraId="603AE11B" w14:textId="0922C9B4" w:rsidR="00D64F17" w:rsidRDefault="00D12ABB" w:rsidP="00D12ABB">
      <w:r w:rsidRPr="00BA201C">
        <w:lastRenderedPageBreak/>
        <w:t xml:space="preserve">In order to realize these capabilities within the </w:t>
      </w:r>
      <w:r w:rsidR="00B45707">
        <w:t>OpenECOMP</w:t>
      </w:r>
      <w:r w:rsidRPr="00BA201C">
        <w:t xml:space="preserve"> platform, it is important to adhere to </w:t>
      </w:r>
      <w:r>
        <w:t>a</w:t>
      </w:r>
      <w:r w:rsidRPr="00BA201C">
        <w:t xml:space="preserve"> set of key principles</w:t>
      </w:r>
      <w:r>
        <w:t xml:space="preserve"> (listed below)</w:t>
      </w:r>
      <w:r w:rsidRPr="00BA201C">
        <w:t xml:space="preserve"> for </w:t>
      </w:r>
      <w:r>
        <w:t xml:space="preserve">VNFs to integrate into </w:t>
      </w:r>
      <w:r w:rsidR="00B45707">
        <w:t>OpenECOMP</w:t>
      </w:r>
      <w:r>
        <w:t>.</w:t>
      </w:r>
    </w:p>
    <w:p w14:paraId="631CD111" w14:textId="59CBCD65" w:rsidR="00D12ABB" w:rsidRDefault="00D64F17" w:rsidP="00D12ABB">
      <w:r>
        <w:t>R</w:t>
      </w:r>
      <w:r w:rsidR="00B4625A">
        <w:t xml:space="preserve">equirements </w:t>
      </w:r>
      <w:r>
        <w:t xml:space="preserve">for OpenECOMP Ready can be found in </w:t>
      </w:r>
      <w:r w:rsidR="00B4625A">
        <w:t xml:space="preserve">the </w:t>
      </w:r>
      <w:r w:rsidR="00765473">
        <w:rPr>
          <w:i/>
        </w:rPr>
        <w:t>VNF Management Requirements for OpenECOMP</w:t>
      </w:r>
      <w:r w:rsidR="00B4625A">
        <w:t xml:space="preserve"> document.</w:t>
      </w:r>
    </w:p>
    <w:p w14:paraId="5FA0BAEC" w14:textId="065E5097" w:rsidR="00575FEE" w:rsidRPr="00166ECF" w:rsidRDefault="00E22DEC">
      <w:pPr>
        <w:pStyle w:val="Heading3"/>
      </w:pPr>
      <w:r>
        <w:t>Design Definition</w:t>
      </w:r>
    </w:p>
    <w:p w14:paraId="342FEC57" w14:textId="6B4667C7" w:rsidR="00575FEE" w:rsidRDefault="00575FEE" w:rsidP="00575FEE">
      <w:pPr>
        <w:rPr>
          <w:color w:val="000000"/>
          <w:szCs w:val="24"/>
        </w:rPr>
      </w:pPr>
      <w:r w:rsidRPr="00D47FED">
        <w:rPr>
          <w:color w:val="000000"/>
          <w:szCs w:val="24"/>
        </w:rPr>
        <w:t>Onboarding automation will be facilitated by applying standards</w:t>
      </w:r>
      <w:r w:rsidR="00BA5B61">
        <w:rPr>
          <w:color w:val="000000"/>
          <w:szCs w:val="24"/>
        </w:rPr>
        <w:t>-</w:t>
      </w:r>
      <w:r w:rsidRPr="00D47FED">
        <w:rPr>
          <w:color w:val="000000"/>
          <w:szCs w:val="24"/>
        </w:rPr>
        <w:t xml:space="preserve">based approaches to VNF packaging to describe the VNF’s infrastructure resource requirements, </w:t>
      </w:r>
      <w:r w:rsidR="0022139C">
        <w:rPr>
          <w:color w:val="000000"/>
          <w:szCs w:val="24"/>
        </w:rPr>
        <w:t xml:space="preserve">topology, </w:t>
      </w:r>
      <w:r w:rsidR="00B34A81">
        <w:rPr>
          <w:color w:val="000000"/>
          <w:szCs w:val="24"/>
        </w:rPr>
        <w:t>licensing model,</w:t>
      </w:r>
      <w:r w:rsidR="00B34A81" w:rsidRPr="00D47FED">
        <w:rPr>
          <w:color w:val="000000"/>
          <w:szCs w:val="24"/>
        </w:rPr>
        <w:t xml:space="preserve"> </w:t>
      </w:r>
      <w:r w:rsidRPr="00D47FED">
        <w:rPr>
          <w:color w:val="000000"/>
          <w:szCs w:val="24"/>
        </w:rPr>
        <w:t>design constraints</w:t>
      </w:r>
      <w:r w:rsidR="00B34A81">
        <w:rPr>
          <w:color w:val="000000"/>
          <w:szCs w:val="24"/>
        </w:rPr>
        <w:t>,</w:t>
      </w:r>
      <w:r w:rsidRPr="00D47FED">
        <w:rPr>
          <w:color w:val="000000"/>
          <w:szCs w:val="24"/>
        </w:rPr>
        <w:t xml:space="preserve"> and other dependencies</w:t>
      </w:r>
      <w:r w:rsidR="0022139C">
        <w:rPr>
          <w:color w:val="000000"/>
          <w:szCs w:val="24"/>
        </w:rPr>
        <w:t xml:space="preserve"> to enable successful VNF deployment and management of VNF configuration and operational behavior.</w:t>
      </w:r>
    </w:p>
    <w:p w14:paraId="63DCB864" w14:textId="5735E095" w:rsidR="00D12ABB" w:rsidRPr="0047798B" w:rsidRDefault="00716802" w:rsidP="00575FEE">
      <w:r w:rsidRPr="00716802">
        <w:t>The current VNF Package Requirement is based on a subset of the Requirements contained in the ETSI Document: ETSI GS NFV-MAN 001 v1.1.1 and GS NFV IFA011 V0.3.0 (2015-10) - Network Functions Virtualization (NFV), Management and Orchestration, VNF Packaging Specification.</w:t>
      </w:r>
      <w:r w:rsidR="00D12ABB">
        <w:rPr>
          <w:lang w:eastAsia="zh-CN"/>
        </w:rPr>
        <w:t xml:space="preserve"> </w:t>
      </w:r>
    </w:p>
    <w:p w14:paraId="53E4CAAF" w14:textId="3CB7C2B2" w:rsidR="00575FEE" w:rsidRPr="00166ECF" w:rsidRDefault="00575FEE">
      <w:pPr>
        <w:pStyle w:val="Heading3"/>
      </w:pPr>
      <w:r w:rsidRPr="00166ECF">
        <w:t>Configuration</w:t>
      </w:r>
      <w:r w:rsidR="00B34A81">
        <w:t xml:space="preserve"> Management</w:t>
      </w:r>
    </w:p>
    <w:p w14:paraId="41F97FC9" w14:textId="30CB4C7A" w:rsidR="00575FEE" w:rsidRPr="002B4918" w:rsidRDefault="00B45707" w:rsidP="00AC0040">
      <w:r>
        <w:t>OpenECOMP</w:t>
      </w:r>
      <w:r w:rsidR="00575FEE">
        <w:t xml:space="preserve"> </w:t>
      </w:r>
      <w:r w:rsidR="0022139C">
        <w:t>must</w:t>
      </w:r>
      <w:r w:rsidR="00575FEE">
        <w:t xml:space="preserve"> be able to </w:t>
      </w:r>
      <w:r w:rsidR="0081376D">
        <w:t xml:space="preserve">orchestrate and manage </w:t>
      </w:r>
      <w:r w:rsidR="00575FEE">
        <w:t xml:space="preserve">the VNF configuration </w:t>
      </w:r>
      <w:r w:rsidR="009B29CE">
        <w:t>to provide fully</w:t>
      </w:r>
      <w:r w:rsidR="0081376D">
        <w:t xml:space="preserve"> automated envir</w:t>
      </w:r>
      <w:r w:rsidR="00FB4C12">
        <w:t xml:space="preserve">onment for rapid service provisioning and modification. </w:t>
      </w:r>
      <w:r w:rsidR="009B29CE">
        <w:t>VNF configuration/reconfiguration must be allowed directly through standardized APIs without th</w:t>
      </w:r>
      <w:r w:rsidR="00305ACB">
        <w:t>e need for an EMS</w:t>
      </w:r>
      <w:r w:rsidR="009B29CE">
        <w:t>.</w:t>
      </w:r>
    </w:p>
    <w:p w14:paraId="1BA81412" w14:textId="48B48FE6" w:rsidR="00575FEE" w:rsidRPr="00166ECF" w:rsidRDefault="0022139C">
      <w:pPr>
        <w:pStyle w:val="Heading3"/>
      </w:pPr>
      <w:r>
        <w:t xml:space="preserve"> Monitoring</w:t>
      </w:r>
      <w:r w:rsidR="00B34A81">
        <w:t xml:space="preserve"> and Management</w:t>
      </w:r>
    </w:p>
    <w:p w14:paraId="04F6EE00" w14:textId="55A4E47B" w:rsidR="00AD21D0" w:rsidRDefault="00AF5AB9" w:rsidP="00575FEE">
      <w:pPr>
        <w:rPr>
          <w:color w:val="000000"/>
          <w:szCs w:val="24"/>
        </w:rPr>
      </w:pPr>
      <w:r w:rsidRPr="008E70EC">
        <w:t xml:space="preserve">The end-to-end service </w:t>
      </w:r>
      <w:r>
        <w:t xml:space="preserve">reliability and availability in </w:t>
      </w:r>
      <w:r w:rsidR="009A769D">
        <w:t>a virtualized</w:t>
      </w:r>
      <w:r w:rsidRPr="008E70EC">
        <w:t xml:space="preserve"> environment will greatly depend on the ability to monitor and manage the behavior of Virtual </w:t>
      </w:r>
      <w:r>
        <w:t xml:space="preserve">Network </w:t>
      </w:r>
      <w:r w:rsidRPr="008E70EC">
        <w:t>Functions in real-time.</w:t>
      </w:r>
      <w:r>
        <w:t xml:space="preserve"> Open</w:t>
      </w:r>
      <w:r w:rsidRPr="008E70EC">
        <w:t xml:space="preserve">ECOMP platform </w:t>
      </w:r>
      <w:r>
        <w:t>must be able</w:t>
      </w:r>
      <w:r w:rsidRPr="008E70EC">
        <w:t xml:space="preserve"> to monitor the health of the network and </w:t>
      </w:r>
      <w:r w:rsidR="006657F7">
        <w:t>VNFs</w:t>
      </w:r>
      <w:r w:rsidRPr="008E70EC">
        <w:t xml:space="preserve"> through collection of event and performance data directly from network resources </w:t>
      </w:r>
      <w:r w:rsidR="009A769D">
        <w:t>utilizing standardized APIs</w:t>
      </w:r>
      <w:r w:rsidR="00305ACB">
        <w:t xml:space="preserve"> without the need for an EMS</w:t>
      </w:r>
      <w:r w:rsidR="009A769D">
        <w:t xml:space="preserve">. </w:t>
      </w:r>
      <w:r w:rsidR="00305ACB">
        <w:rPr>
          <w:color w:val="000000"/>
          <w:szCs w:val="24"/>
        </w:rPr>
        <w:t xml:space="preserve">The VNF provider must provide </w:t>
      </w:r>
      <w:r w:rsidR="00305ACB" w:rsidRPr="003E2B3E">
        <w:rPr>
          <w:color w:val="auto"/>
          <w:szCs w:val="24"/>
        </w:rPr>
        <w:t xml:space="preserve">visibility </w:t>
      </w:r>
      <w:r w:rsidR="00305ACB" w:rsidRPr="003E2B3E">
        <w:rPr>
          <w:color w:val="auto"/>
        </w:rPr>
        <w:t xml:space="preserve">into VNF performance and fault at </w:t>
      </w:r>
      <w:r w:rsidR="00305ACB">
        <w:rPr>
          <w:color w:val="auto"/>
        </w:rPr>
        <w:t xml:space="preserve">the </w:t>
      </w:r>
      <w:r w:rsidR="00305ACB" w:rsidRPr="003E2B3E">
        <w:rPr>
          <w:color w:val="auto"/>
        </w:rPr>
        <w:t xml:space="preserve">VNFC </w:t>
      </w:r>
      <w:r w:rsidR="00305ACB">
        <w:rPr>
          <w:color w:val="auto"/>
        </w:rPr>
        <w:t xml:space="preserve">level </w:t>
      </w:r>
      <w:r w:rsidR="00305ACB" w:rsidRPr="003E2B3E">
        <w:rPr>
          <w:color w:val="auto"/>
        </w:rPr>
        <w:t xml:space="preserve">(VNFC is the smallest granularity of </w:t>
      </w:r>
      <w:r w:rsidR="00305ACB" w:rsidRPr="00A14CF5">
        <w:rPr>
          <w:color w:val="auto"/>
        </w:rPr>
        <w:t>functionality</w:t>
      </w:r>
      <w:r w:rsidR="00305ACB" w:rsidRPr="003E2B3E">
        <w:rPr>
          <w:color w:val="auto"/>
        </w:rPr>
        <w:t xml:space="preserve"> in our architecture) to allow </w:t>
      </w:r>
      <w:r w:rsidR="00305ACB">
        <w:rPr>
          <w:color w:val="auto"/>
        </w:rPr>
        <w:t>OpenECOMP</w:t>
      </w:r>
      <w:r w:rsidR="00305ACB" w:rsidRPr="003E2B3E">
        <w:rPr>
          <w:color w:val="auto"/>
        </w:rPr>
        <w:t xml:space="preserve"> </w:t>
      </w:r>
      <w:r w:rsidR="00305ACB">
        <w:rPr>
          <w:color w:val="auto"/>
        </w:rPr>
        <w:t xml:space="preserve">to </w:t>
      </w:r>
      <w:r w:rsidR="00305ACB" w:rsidRPr="003E2B3E">
        <w:rPr>
          <w:color w:val="auto"/>
        </w:rPr>
        <w:t>proactively monitor</w:t>
      </w:r>
      <w:r w:rsidR="00305ACB">
        <w:rPr>
          <w:color w:val="auto"/>
        </w:rPr>
        <w:t>, test, diagnose</w:t>
      </w:r>
      <w:r w:rsidR="006657F7">
        <w:rPr>
          <w:color w:val="auto"/>
        </w:rPr>
        <w:t xml:space="preserve"> and trouble shoot the health and behavior of VNFs at their source.</w:t>
      </w:r>
      <w:r w:rsidR="00305ACB" w:rsidRPr="003E2B3E">
        <w:rPr>
          <w:color w:val="auto"/>
        </w:rPr>
        <w:t xml:space="preserve"> </w:t>
      </w:r>
    </w:p>
    <w:p w14:paraId="5D660D45" w14:textId="21EED8CA" w:rsidR="00AD21D0" w:rsidRDefault="00AD21D0" w:rsidP="00AD21D0">
      <w:pPr>
        <w:pStyle w:val="Heading2"/>
      </w:pPr>
      <w:bookmarkStart w:id="118" w:name="_Toc472685363"/>
      <w:r>
        <w:t>Virtualization Environment Ready</w:t>
      </w:r>
      <w:bookmarkEnd w:id="118"/>
    </w:p>
    <w:p w14:paraId="62FF8982" w14:textId="5F23988B" w:rsidR="007A5E1F" w:rsidRPr="00F474A4" w:rsidRDefault="000F6414" w:rsidP="00A14CF5">
      <w:pPr>
        <w:pStyle w:val="BodyText"/>
      </w:pPr>
      <w:r w:rsidRPr="000F6414">
        <w:t xml:space="preserve">Every Network Cloud Service Provider will have a different set of resources and capabilities for their Network Cloud, but there are some common resources and capabilities that nearly every NCSP will offer.  </w:t>
      </w:r>
    </w:p>
    <w:p w14:paraId="3DB839D4" w14:textId="61158D8D" w:rsidR="00C66399" w:rsidRDefault="007942A6" w:rsidP="00AD21D0">
      <w:pPr>
        <w:pStyle w:val="Heading3"/>
      </w:pPr>
      <w:r>
        <w:t>Network Cloud</w:t>
      </w:r>
    </w:p>
    <w:p w14:paraId="74D4D73A" w14:textId="5B423139" w:rsidR="00426D56" w:rsidRDefault="00426D56" w:rsidP="00426D56">
      <w:pPr>
        <w:rPr>
          <w:color w:val="000000"/>
          <w:szCs w:val="24"/>
        </w:rPr>
      </w:pPr>
      <w:r w:rsidRPr="00D47FED">
        <w:rPr>
          <w:color w:val="000000"/>
          <w:szCs w:val="24"/>
        </w:rPr>
        <w:t>VNF</w:t>
      </w:r>
      <w:r>
        <w:rPr>
          <w:color w:val="000000"/>
          <w:szCs w:val="24"/>
        </w:rPr>
        <w:t>C</w:t>
      </w:r>
      <w:r w:rsidRPr="00D47FED">
        <w:rPr>
          <w:color w:val="000000"/>
          <w:szCs w:val="24"/>
        </w:rPr>
        <w:t>s should be</w:t>
      </w:r>
      <w:r>
        <w:rPr>
          <w:color w:val="000000"/>
          <w:szCs w:val="24"/>
        </w:rPr>
        <w:t xml:space="preserve"> </w:t>
      </w:r>
      <w:r w:rsidR="008B3E86">
        <w:rPr>
          <w:color w:val="000000"/>
          <w:szCs w:val="24"/>
        </w:rPr>
        <w:t>agnostic to the details of the N</w:t>
      </w:r>
      <w:r>
        <w:rPr>
          <w:color w:val="000000"/>
          <w:szCs w:val="24"/>
        </w:rPr>
        <w:t xml:space="preserve">etwork </w:t>
      </w:r>
      <w:r w:rsidR="008B3E86">
        <w:rPr>
          <w:color w:val="000000"/>
          <w:szCs w:val="24"/>
        </w:rPr>
        <w:t>C</w:t>
      </w:r>
      <w:r>
        <w:rPr>
          <w:color w:val="000000"/>
          <w:szCs w:val="24"/>
        </w:rPr>
        <w:t xml:space="preserve">loud (such as hardware, host OS, Hypervisor or container technology) and must run on the Network Cloud with acknowledgement to the paradigm that the Network Cloud will continue to rapidly evolve and the underlying components </w:t>
      </w:r>
      <w:r>
        <w:rPr>
          <w:color w:val="000000"/>
          <w:szCs w:val="24"/>
        </w:rPr>
        <w:lastRenderedPageBreak/>
        <w:t>of the platform will change regularly.</w:t>
      </w:r>
      <w:r w:rsidRPr="00D47FED">
        <w:rPr>
          <w:color w:val="000000"/>
          <w:szCs w:val="24"/>
        </w:rPr>
        <w:t xml:space="preserve"> </w:t>
      </w:r>
      <w:r>
        <w:rPr>
          <w:color w:val="000000"/>
          <w:szCs w:val="24"/>
        </w:rPr>
        <w:t xml:space="preserve">VNFs should be prepared to move VNFCs </w:t>
      </w:r>
      <w:r w:rsidRPr="00D47FED">
        <w:rPr>
          <w:color w:val="000000"/>
          <w:szCs w:val="24"/>
        </w:rPr>
        <w:t xml:space="preserve">across </w:t>
      </w:r>
      <w:r>
        <w:rPr>
          <w:color w:val="000000"/>
          <w:szCs w:val="24"/>
        </w:rPr>
        <w:t xml:space="preserve">VMs, </w:t>
      </w:r>
      <w:r w:rsidRPr="00D47FED">
        <w:rPr>
          <w:color w:val="000000"/>
          <w:szCs w:val="24"/>
        </w:rPr>
        <w:t xml:space="preserve">hosts, </w:t>
      </w:r>
      <w:r>
        <w:rPr>
          <w:color w:val="000000"/>
          <w:szCs w:val="24"/>
        </w:rPr>
        <w:t xml:space="preserve">locations or </w:t>
      </w:r>
      <w:r w:rsidRPr="00D47FED">
        <w:rPr>
          <w:color w:val="000000"/>
          <w:szCs w:val="24"/>
        </w:rPr>
        <w:t xml:space="preserve">datacenters, or </w:t>
      </w:r>
      <w:r w:rsidR="008B3E86">
        <w:rPr>
          <w:color w:val="000000"/>
          <w:szCs w:val="24"/>
        </w:rPr>
        <w:t>N</w:t>
      </w:r>
      <w:r>
        <w:rPr>
          <w:color w:val="000000"/>
          <w:szCs w:val="24"/>
        </w:rPr>
        <w:t xml:space="preserve">etwork </w:t>
      </w:r>
      <w:r w:rsidR="008B3E86">
        <w:rPr>
          <w:color w:val="000000"/>
          <w:szCs w:val="24"/>
        </w:rPr>
        <w:t>C</w:t>
      </w:r>
      <w:r w:rsidRPr="00D47FED">
        <w:rPr>
          <w:color w:val="000000"/>
          <w:szCs w:val="24"/>
        </w:rPr>
        <w:t>louds</w:t>
      </w:r>
      <w:r>
        <w:rPr>
          <w:color w:val="000000"/>
          <w:szCs w:val="24"/>
        </w:rPr>
        <w:t>.</w:t>
      </w:r>
    </w:p>
    <w:p w14:paraId="6FDF2EA4" w14:textId="77777777" w:rsidR="007942A6" w:rsidRPr="00166ECF" w:rsidRDefault="007942A6" w:rsidP="007942A6">
      <w:pPr>
        <w:pStyle w:val="Heading3"/>
      </w:pPr>
      <w:r>
        <w:t>Overlay Network</w:t>
      </w:r>
    </w:p>
    <w:p w14:paraId="4674F557" w14:textId="6DF8D5AE" w:rsidR="00CD6B3E" w:rsidRDefault="00CD6B3E" w:rsidP="007942A6">
      <w:pPr>
        <w:rPr>
          <w:color w:val="000000"/>
          <w:szCs w:val="24"/>
        </w:rPr>
      </w:pPr>
      <w:r>
        <w:rPr>
          <w:color w:val="000000"/>
          <w:szCs w:val="24"/>
        </w:rPr>
        <w:t xml:space="preserve">VNFs should </w:t>
      </w:r>
      <w:r w:rsidR="00804536">
        <w:rPr>
          <w:color w:val="000000"/>
          <w:szCs w:val="24"/>
        </w:rPr>
        <w:t>be compliant with the Network Cloud network virtualization platform including the specific set of characteristics and features.</w:t>
      </w:r>
    </w:p>
    <w:p w14:paraId="7675CA9D" w14:textId="77777777" w:rsidR="007942A6" w:rsidRDefault="007942A6" w:rsidP="007942A6">
      <w:pPr>
        <w:rPr>
          <w:color w:val="000000"/>
          <w:szCs w:val="24"/>
        </w:rPr>
      </w:pPr>
      <w:r>
        <w:rPr>
          <w:color w:val="000000"/>
          <w:szCs w:val="24"/>
        </w:rPr>
        <w:t xml:space="preserve">The </w:t>
      </w:r>
      <w:r w:rsidRPr="00F15463">
        <w:rPr>
          <w:color w:val="000000"/>
          <w:szCs w:val="24"/>
        </w:rPr>
        <w:t xml:space="preserve">Network Cloud is expected to be tuned to support VNF performance requirements.  Initially, specifics may differ per Network Cloud implementation and are expected to evolve over time, especially as the technology matures.  </w:t>
      </w:r>
    </w:p>
    <w:p w14:paraId="027027F9" w14:textId="77777777" w:rsidR="007942A6" w:rsidRDefault="007942A6" w:rsidP="007942A6">
      <w:pPr>
        <w:pStyle w:val="Heading3"/>
      </w:pPr>
      <w:r>
        <w:t>Guest Operating Systems</w:t>
      </w:r>
    </w:p>
    <w:p w14:paraId="54EA4611" w14:textId="6A7E85B6" w:rsidR="00CD6B3E" w:rsidRPr="00AD23C8" w:rsidRDefault="00CD6B3E" w:rsidP="00A14CF5">
      <w:pPr>
        <w:pStyle w:val="BodyText"/>
      </w:pPr>
      <w:r>
        <w:t xml:space="preserve">VNFs should use the </w:t>
      </w:r>
      <w:r w:rsidRPr="00CD6B3E">
        <w:t>NCSP</w:t>
      </w:r>
      <w:r>
        <w:t xml:space="preserve">’s </w:t>
      </w:r>
      <w:r w:rsidRPr="00CD6B3E">
        <w:t xml:space="preserve">standard </w:t>
      </w:r>
      <w:r>
        <w:t xml:space="preserve">set of OS </w:t>
      </w:r>
      <w:r w:rsidRPr="00CD6B3E">
        <w:t>images to enable compliance with security, audit, regulatory and other needs</w:t>
      </w:r>
      <w:r>
        <w:t>.</w:t>
      </w:r>
    </w:p>
    <w:p w14:paraId="468317C7" w14:textId="2A85EDB6" w:rsidR="00AD21D0" w:rsidRPr="00166ECF" w:rsidRDefault="007942A6" w:rsidP="00AD21D0">
      <w:pPr>
        <w:pStyle w:val="Heading3"/>
      </w:pPr>
      <w:r>
        <w:t>Compute Flavors</w:t>
      </w:r>
    </w:p>
    <w:p w14:paraId="28FE6076" w14:textId="271E94AE" w:rsidR="007942A6" w:rsidRDefault="00AD21D0" w:rsidP="00AD21D0">
      <w:pPr>
        <w:rPr>
          <w:color w:val="000000"/>
          <w:szCs w:val="24"/>
        </w:rPr>
      </w:pPr>
      <w:r w:rsidRPr="00F15463">
        <w:rPr>
          <w:color w:val="000000"/>
          <w:szCs w:val="24"/>
        </w:rPr>
        <w:t>VNFs should take advantage of the standard Network Cloud capabilities in terms of VM characteristics (often referred to as VM Flavors), VM sizes and cloud acceleration capabilities aimed at VNFs such as Intel’s Data Plane Development Kit (DPDK).</w:t>
      </w:r>
    </w:p>
    <w:p w14:paraId="3866E98A" w14:textId="010B0106" w:rsidR="00B03109" w:rsidRPr="00ED1027" w:rsidRDefault="00B03109" w:rsidP="0058686C"/>
    <w:p w14:paraId="3D0857FA" w14:textId="77777777" w:rsidR="003456BA" w:rsidRPr="003E0364" w:rsidRDefault="0001182D" w:rsidP="003E0364">
      <w:pPr>
        <w:pStyle w:val="Heading1"/>
      </w:pPr>
      <w:bookmarkStart w:id="119" w:name="_Toc468361489"/>
      <w:bookmarkStart w:id="120" w:name="_Toc469880918"/>
      <w:bookmarkStart w:id="121" w:name="_Toc469881152"/>
      <w:bookmarkStart w:id="122" w:name="_Toc468361490"/>
      <w:bookmarkStart w:id="123" w:name="_Toc469880919"/>
      <w:bookmarkStart w:id="124" w:name="_Toc469881153"/>
      <w:bookmarkStart w:id="125" w:name="_Toc468361491"/>
      <w:bookmarkStart w:id="126" w:name="_Toc469880920"/>
      <w:bookmarkStart w:id="127" w:name="_Toc469881154"/>
      <w:bookmarkStart w:id="128" w:name="_Toc468361493"/>
      <w:bookmarkStart w:id="129" w:name="_Toc469880922"/>
      <w:bookmarkStart w:id="130" w:name="_Toc469881156"/>
      <w:bookmarkStart w:id="131" w:name="_Toc468361494"/>
      <w:bookmarkStart w:id="132" w:name="_Toc469880923"/>
      <w:bookmarkStart w:id="133" w:name="_Toc469881157"/>
      <w:bookmarkStart w:id="134" w:name="_Toc468361495"/>
      <w:bookmarkStart w:id="135" w:name="_Toc469880924"/>
      <w:bookmarkStart w:id="136" w:name="_Toc469881158"/>
      <w:bookmarkStart w:id="137" w:name="_Toc468361497"/>
      <w:bookmarkStart w:id="138" w:name="_Toc469880926"/>
      <w:bookmarkStart w:id="139" w:name="_Toc469881160"/>
      <w:bookmarkStart w:id="140" w:name="_Toc472685364"/>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3E0364">
        <w:t>Summary</w:t>
      </w:r>
      <w:bookmarkEnd w:id="140"/>
    </w:p>
    <w:p w14:paraId="79069B12" w14:textId="77777777" w:rsidR="00E04AC2" w:rsidRPr="00ED1027" w:rsidRDefault="00E04AC2" w:rsidP="00B85088">
      <w:pPr>
        <w:widowControl w:val="0"/>
        <w:spacing w:before="120" w:after="0"/>
        <w:outlineLvl w:val="1"/>
        <w:rPr>
          <w:b/>
          <w:vanish/>
          <w:color w:val="4472C4"/>
          <w:szCs w:val="24"/>
        </w:rPr>
      </w:pPr>
      <w:bookmarkStart w:id="141" w:name="_toc266"/>
      <w:bookmarkStart w:id="142" w:name="_Toc418766154"/>
      <w:bookmarkStart w:id="143" w:name="_Toc418766256"/>
      <w:bookmarkStart w:id="144" w:name="_Toc418766428"/>
      <w:bookmarkStart w:id="145" w:name="_Toc418767109"/>
      <w:bookmarkStart w:id="146" w:name="_Toc418767280"/>
      <w:bookmarkStart w:id="147" w:name="_Toc418767453"/>
      <w:bookmarkStart w:id="148" w:name="_Toc418767573"/>
      <w:bookmarkStart w:id="149" w:name="_Toc418767615"/>
      <w:bookmarkStart w:id="150" w:name="_Toc418767657"/>
      <w:bookmarkStart w:id="151" w:name="_Toc418767698"/>
      <w:bookmarkStart w:id="152" w:name="_Toc418767741"/>
      <w:bookmarkStart w:id="153" w:name="_Toc418767783"/>
      <w:bookmarkStart w:id="154" w:name="_Toc418767825"/>
      <w:bookmarkStart w:id="155" w:name="_Toc418767866"/>
      <w:bookmarkStart w:id="156" w:name="_Toc418767908"/>
      <w:bookmarkStart w:id="157" w:name="_Toc418767949"/>
      <w:bookmarkStart w:id="158" w:name="_Toc418767993"/>
      <w:bookmarkStart w:id="159" w:name="_Toc418768035"/>
      <w:bookmarkStart w:id="160" w:name="_Toc418768074"/>
      <w:bookmarkStart w:id="161" w:name="_Toc418768163"/>
      <w:bookmarkStart w:id="162" w:name="_Toc418768436"/>
      <w:bookmarkStart w:id="163" w:name="_Toc418842181"/>
      <w:bookmarkStart w:id="164" w:name="_Toc418842366"/>
      <w:bookmarkStart w:id="165" w:name="_Toc419367241"/>
      <w:bookmarkStart w:id="166" w:name="_Toc420057581"/>
      <w:bookmarkStart w:id="167" w:name="_Toc420057947"/>
      <w:bookmarkStart w:id="168" w:name="_Toc420416172"/>
      <w:bookmarkStart w:id="169" w:name="_Toc420574202"/>
      <w:bookmarkStart w:id="170" w:name="_Toc434297438"/>
      <w:bookmarkStart w:id="171" w:name="_Toc437495023"/>
      <w:bookmarkStart w:id="172" w:name="_Toc445457816"/>
      <w:bookmarkStart w:id="173" w:name="_Toc447023054"/>
      <w:bookmarkStart w:id="174" w:name="_Toc450571237"/>
      <w:bookmarkStart w:id="175" w:name="_Toc454776529"/>
      <w:bookmarkStart w:id="176" w:name="_Toc454963081"/>
      <w:bookmarkStart w:id="177" w:name="_Toc455993220"/>
      <w:bookmarkStart w:id="178" w:name="_Toc457551656"/>
      <w:bookmarkStart w:id="179" w:name="_Toc461093825"/>
      <w:bookmarkStart w:id="180" w:name="_Toc462386518"/>
      <w:bookmarkStart w:id="181" w:name="_Toc462396626"/>
      <w:bookmarkStart w:id="182" w:name="_Toc462397614"/>
      <w:bookmarkStart w:id="183" w:name="_Toc462397726"/>
      <w:bookmarkStart w:id="184" w:name="_Toc462397784"/>
      <w:bookmarkStart w:id="185" w:name="_Toc462397842"/>
      <w:bookmarkStart w:id="186" w:name="_Toc462397898"/>
      <w:bookmarkStart w:id="187" w:name="_Toc46239808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104AFC8" w14:textId="15AD2B1E" w:rsidR="00ED7B2E" w:rsidRDefault="0001182D">
      <w:pPr>
        <w:rPr>
          <w:color w:val="auto"/>
        </w:rPr>
      </w:pPr>
      <w:r>
        <w:t>The</w:t>
      </w:r>
      <w:r w:rsidR="004B1844">
        <w:t xml:space="preserve"> intent of </w:t>
      </w:r>
      <w:r w:rsidR="00847622">
        <w:t xml:space="preserve">these </w:t>
      </w:r>
      <w:r>
        <w:t xml:space="preserve">guidelines and requirements </w:t>
      </w:r>
      <w:r w:rsidR="004B1844" w:rsidRPr="004B1844">
        <w:t>is to provide long term vision as well as short term focus and clarity where no current open source implementation exist</w:t>
      </w:r>
      <w:r w:rsidR="00EC55C3">
        <w:t>s</w:t>
      </w:r>
      <w:r w:rsidR="004B1844" w:rsidRPr="004B1844">
        <w:t xml:space="preserve"> today. The goal is to accelerate the adoption of VNFs which will increase innovation, </w:t>
      </w:r>
      <w:r w:rsidR="004B1844">
        <w:t xml:space="preserve">minimize customization to onboard VNFs, </w:t>
      </w:r>
      <w:r w:rsidR="004B1844" w:rsidRPr="004B1844">
        <w:t>reduce implementation time and complexity as well as lower overall costs for all stakeholders</w:t>
      </w:r>
      <w:r w:rsidR="004B1844">
        <w:t>.</w:t>
      </w:r>
      <w:r>
        <w:t xml:space="preserve"> It is critical for the Industry to align on a set of standards and interfaces to quickly realize the benefits of NFV. AT&amp;T is contributing these guidelines to the </w:t>
      </w:r>
      <w:r w:rsidR="00B45707">
        <w:t>OpenECOMP</w:t>
      </w:r>
      <w:r w:rsidR="004B1844">
        <w:t xml:space="preserve"> open source community </w:t>
      </w:r>
      <w:r>
        <w:t xml:space="preserve">as a step in moving toward </w:t>
      </w:r>
      <w:r w:rsidRPr="002F1355">
        <w:t xml:space="preserve">standards. These guidelines are </w:t>
      </w:r>
      <w:r w:rsidR="00B83CAD" w:rsidRPr="002F1355">
        <w:t xml:space="preserve">based </w:t>
      </w:r>
      <w:r w:rsidRPr="002F1355">
        <w:t>on our experience with large scale deployment and operations of VNFs over the past several years.</w:t>
      </w:r>
      <w:r w:rsidRPr="002F1355">
        <w:rPr>
          <w:color w:val="auto"/>
        </w:rPr>
        <w:t xml:space="preserve"> </w:t>
      </w:r>
    </w:p>
    <w:p w14:paraId="333F6D70" w14:textId="40E395DA" w:rsidR="00A35AA8" w:rsidRDefault="00685EA8" w:rsidP="00BA5B61">
      <w:r w:rsidRPr="00685EA8">
        <w:t xml:space="preserve">This VNF guidelines document provides a general overview and points to more detailed requirements documents. The subtending documents provide more detailed </w:t>
      </w:r>
      <w:r w:rsidR="00083935">
        <w:t>requirements</w:t>
      </w:r>
      <w:r w:rsidRPr="00685EA8">
        <w:t xml:space="preserve"> and are listed in </w:t>
      </w:r>
      <w:r w:rsidR="000F1008">
        <w:fldChar w:fldCharType="begin"/>
      </w:r>
      <w:r w:rsidR="000F1008">
        <w:instrText xml:space="preserve"> REF _Ref472060490 \h </w:instrText>
      </w:r>
      <w:r w:rsidR="000F1008">
        <w:fldChar w:fldCharType="separate"/>
      </w:r>
      <w:r w:rsidR="00F30A98" w:rsidRPr="00ED1027">
        <w:t xml:space="preserve">Appendix </w:t>
      </w:r>
      <w:r w:rsidR="00F30A98">
        <w:t>B</w:t>
      </w:r>
      <w:r w:rsidR="00F30A98" w:rsidRPr="00ED1027">
        <w:t xml:space="preserve"> - References</w:t>
      </w:r>
      <w:r w:rsidR="000F1008">
        <w:fldChar w:fldCharType="end"/>
      </w:r>
      <w:r w:rsidRPr="00685EA8">
        <w:t>.  All documents are expected to evolve.</w:t>
      </w:r>
    </w:p>
    <w:p w14:paraId="4E732CC8" w14:textId="4667EC6F" w:rsidR="00BA5B61" w:rsidRDefault="00BA5B61" w:rsidP="00BA5B61">
      <w:r>
        <w:t>Some of these VNF guidelines may be more broadly applicable in the industry</w:t>
      </w:r>
      <w:r w:rsidR="00EC55C3">
        <w:t>,</w:t>
      </w:r>
      <w:r>
        <w:t xml:space="preserve"> e.g.</w:t>
      </w:r>
      <w:r w:rsidR="00EC55C3">
        <w:t>,</w:t>
      </w:r>
      <w:r>
        <w:t xml:space="preserve"> in other open source communities or standards bodies.  The art of VNF architecture and development is expected to mature rapidly with practical deployment and operations experience from a broader ecosystem of types of VNFs and different VNF providers. Individual operators may also choose to provide their own extensions and enhancements to support their particular operational processes, but these </w:t>
      </w:r>
      <w:r w:rsidR="00A35AA8">
        <w:t>guidelines</w:t>
      </w:r>
      <w:r>
        <w:t xml:space="preserve"> are expected to </w:t>
      </w:r>
      <w:r w:rsidR="00A35AA8">
        <w:t>remain</w:t>
      </w:r>
      <w:r>
        <w:t xml:space="preserve"> broadly applicable across a number of service providers</w:t>
      </w:r>
      <w:r w:rsidR="00A35AA8">
        <w:t xml:space="preserve"> interested in acquiring VNFs. </w:t>
      </w:r>
    </w:p>
    <w:p w14:paraId="342D1776" w14:textId="788FD5FE" w:rsidR="004B1844" w:rsidRDefault="00BA5B61" w:rsidP="00BA5B61">
      <w:r>
        <w:lastRenderedPageBreak/>
        <w:t>We invite feedback on these VNF Guidelines in the context of t</w:t>
      </w:r>
      <w:r w:rsidR="00A35AA8">
        <w:t>he Open</w:t>
      </w:r>
      <w:r>
        <w:t>ECOMP Project.  We anticipate an ongoing project within the OpenECOMP Community to maintain similar guidance for VNF developers to enable them to more easily develop VNFs which are compatible wit</w:t>
      </w:r>
      <w:r w:rsidR="00A35AA8">
        <w:t>h the evolving releases of Open</w:t>
      </w:r>
      <w:r>
        <w:t>ECOMP. Comments on these guidelines should be discussed there.</w:t>
      </w:r>
    </w:p>
    <w:p w14:paraId="138AFAA4" w14:textId="77777777" w:rsidR="00BA5B61" w:rsidRDefault="00BA5B61" w:rsidP="0047798B">
      <w:pPr>
        <w:rPr>
          <w:rFonts w:cs="Arial"/>
          <w:b/>
          <w:color w:val="4472C4"/>
          <w:sz w:val="32"/>
          <w:szCs w:val="32"/>
        </w:rPr>
      </w:pPr>
    </w:p>
    <w:p w14:paraId="084F0D3B" w14:textId="77777777" w:rsidR="00FB2665" w:rsidRDefault="00FB2665">
      <w:pPr>
        <w:suppressAutoHyphens w:val="0"/>
        <w:spacing w:after="0"/>
        <w:rPr>
          <w:rFonts w:cs="Arial"/>
          <w:b/>
          <w:color w:val="4472C4"/>
          <w:sz w:val="32"/>
          <w:szCs w:val="32"/>
        </w:rPr>
      </w:pPr>
      <w:r>
        <w:br w:type="page"/>
      </w:r>
    </w:p>
    <w:p w14:paraId="539C73B6" w14:textId="1A74EA89" w:rsidR="004B1844" w:rsidRDefault="004B1844">
      <w:pPr>
        <w:suppressAutoHyphens w:val="0"/>
        <w:spacing w:after="0"/>
        <w:rPr>
          <w:rFonts w:cs="Arial"/>
          <w:b/>
          <w:color w:val="4472C4"/>
          <w:sz w:val="32"/>
          <w:szCs w:val="32"/>
        </w:rPr>
      </w:pPr>
    </w:p>
    <w:p w14:paraId="53CE32CB" w14:textId="77777777" w:rsidR="000D1F66" w:rsidRDefault="000D1F66" w:rsidP="000D1F66">
      <w:pPr>
        <w:pStyle w:val="Heading1"/>
        <w:numPr>
          <w:ilvl w:val="0"/>
          <w:numId w:val="0"/>
        </w:numPr>
        <w:jc w:val="center"/>
      </w:pPr>
      <w:bookmarkStart w:id="188" w:name="_Toc472685365"/>
      <w:r w:rsidRPr="00ED1027">
        <w:t xml:space="preserve">Appendix </w:t>
      </w:r>
      <w:r>
        <w:t>A</w:t>
      </w:r>
      <w:r w:rsidRPr="00ED1027">
        <w:t xml:space="preserve"> - </w:t>
      </w:r>
      <w:r>
        <w:t>Glossary</w:t>
      </w:r>
      <w:bookmarkEnd w:id="188"/>
      <w:r w:rsidRPr="00A4412E">
        <w:t xml:space="preserve"> </w:t>
      </w:r>
    </w:p>
    <w:tbl>
      <w:tblPr>
        <w:tblStyle w:val="TableGrid"/>
        <w:tblW w:w="94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7555"/>
      </w:tblGrid>
      <w:tr w:rsidR="000D1F66" w14:paraId="09068256" w14:textId="77777777" w:rsidTr="00765473">
        <w:tc>
          <w:tcPr>
            <w:tcW w:w="1895" w:type="dxa"/>
          </w:tcPr>
          <w:p w14:paraId="287F87CA" w14:textId="77777777" w:rsidR="000D1F66" w:rsidRDefault="000D1F66" w:rsidP="00765473">
            <w:pPr>
              <w:rPr>
                <w:rFonts w:cs="Arial"/>
                <w:b/>
              </w:rPr>
            </w:pPr>
            <w:r>
              <w:rPr>
                <w:rFonts w:cs="Arial"/>
                <w:b/>
              </w:rPr>
              <w:t>Heat</w:t>
            </w:r>
          </w:p>
        </w:tc>
        <w:tc>
          <w:tcPr>
            <w:tcW w:w="7555" w:type="dxa"/>
          </w:tcPr>
          <w:p w14:paraId="3F891564" w14:textId="77777777" w:rsidR="000D1F66" w:rsidRDefault="000D1F66" w:rsidP="00765473">
            <w:pPr>
              <w:rPr>
                <w:rFonts w:cs="Arial"/>
                <w:b/>
              </w:rPr>
            </w:pPr>
            <w:r>
              <w:rPr>
                <w:rFonts w:cs="Arial"/>
              </w:rPr>
              <w:t xml:space="preserve">Heat </w:t>
            </w:r>
            <w:r w:rsidRPr="008858D2">
              <w:rPr>
                <w:rFonts w:cs="Arial"/>
              </w:rPr>
              <w:t>is a service to orchestrate composite cloud applications using a declarative template format through an OpenStack-native REST API</w:t>
            </w:r>
            <w:r>
              <w:rPr>
                <w:rFonts w:cs="Arial"/>
              </w:rPr>
              <w:t>.</w:t>
            </w:r>
          </w:p>
        </w:tc>
      </w:tr>
      <w:tr w:rsidR="000D1F66" w14:paraId="3842D5A7" w14:textId="77777777" w:rsidTr="00765473">
        <w:tc>
          <w:tcPr>
            <w:tcW w:w="1895" w:type="dxa"/>
          </w:tcPr>
          <w:p w14:paraId="59C2CB06" w14:textId="77777777" w:rsidR="000D1F66" w:rsidRDefault="000D1F66" w:rsidP="00765473">
            <w:pPr>
              <w:rPr>
                <w:rFonts w:cs="Arial"/>
                <w:b/>
              </w:rPr>
            </w:pPr>
            <w:r w:rsidRPr="00787E51">
              <w:rPr>
                <w:rFonts w:cs="Arial"/>
                <w:b/>
              </w:rPr>
              <w:t>Network Cloud</w:t>
            </w:r>
            <w:r>
              <w:rPr>
                <w:rFonts w:cs="Arial"/>
                <w:b/>
              </w:rPr>
              <w:t>s</w:t>
            </w:r>
          </w:p>
        </w:tc>
        <w:tc>
          <w:tcPr>
            <w:tcW w:w="7555" w:type="dxa"/>
          </w:tcPr>
          <w:p w14:paraId="20F37E59" w14:textId="77777777" w:rsidR="000D1F66" w:rsidRDefault="000D1F66" w:rsidP="00765473">
            <w:pPr>
              <w:rPr>
                <w:rFonts w:cs="Arial"/>
                <w:b/>
              </w:rPr>
            </w:pPr>
            <w:r>
              <w:rPr>
                <w:rFonts w:cs="Arial"/>
              </w:rPr>
              <w:t xml:space="preserve">Network Clouds </w:t>
            </w:r>
            <w:r w:rsidRPr="00B754E0">
              <w:rPr>
                <w:rFonts w:cs="Arial"/>
              </w:rPr>
              <w:t>are built on a framework containing these essential elements: refactoring hardware elements into software functions running on commodity cloud computing infrastructure; aligning access, core, and edge networks with the traffic patterns created by IP based services; integrating the network and cloud technologies on a software platform that enables rapid, highly automated, deployment and management of services, and software defined control so that both infrastructure and functions can be optimized across change in service demand and infrastructure availability; and increasing competencies in software integration and a DevOps operations model.</w:t>
            </w:r>
          </w:p>
        </w:tc>
      </w:tr>
      <w:tr w:rsidR="000D1F66" w14:paraId="1EB27289" w14:textId="77777777" w:rsidTr="00765473">
        <w:tc>
          <w:tcPr>
            <w:tcW w:w="1895" w:type="dxa"/>
          </w:tcPr>
          <w:p w14:paraId="770B3FC8" w14:textId="77777777" w:rsidR="000D1F66" w:rsidRDefault="000D1F66" w:rsidP="00765473">
            <w:pPr>
              <w:rPr>
                <w:rFonts w:cs="Arial"/>
                <w:b/>
              </w:rPr>
            </w:pPr>
            <w:r w:rsidRPr="00A566FC">
              <w:rPr>
                <w:rFonts w:cs="Arial"/>
                <w:b/>
              </w:rPr>
              <w:t>Network Cloud Service Provider</w:t>
            </w:r>
          </w:p>
        </w:tc>
        <w:tc>
          <w:tcPr>
            <w:tcW w:w="7555" w:type="dxa"/>
          </w:tcPr>
          <w:p w14:paraId="059ACCE0" w14:textId="79CF26C3" w:rsidR="000D1F66" w:rsidRDefault="000D1F66" w:rsidP="008B3E86">
            <w:pPr>
              <w:rPr>
                <w:rFonts w:cs="Arial"/>
                <w:b/>
              </w:rPr>
            </w:pPr>
            <w:r>
              <w:rPr>
                <w:rFonts w:cs="Arial"/>
              </w:rPr>
              <w:t xml:space="preserve">Network Cloud Service Provider (NCSP) </w:t>
            </w:r>
            <w:r w:rsidRPr="00B754E0">
              <w:rPr>
                <w:rFonts w:cs="Arial"/>
              </w:rPr>
              <w:t xml:space="preserve">is a </w:t>
            </w:r>
            <w:r w:rsidRPr="005D2AEF">
              <w:rPr>
                <w:rFonts w:cs="Arial"/>
              </w:rPr>
              <w:t xml:space="preserve">company or organization, making use of a communications </w:t>
            </w:r>
            <w:r w:rsidRPr="00B754E0">
              <w:rPr>
                <w:rFonts w:cs="Arial"/>
              </w:rPr>
              <w:t xml:space="preserve">network </w:t>
            </w:r>
            <w:r w:rsidR="008B3E86">
              <w:rPr>
                <w:rFonts w:cs="Arial"/>
              </w:rPr>
              <w:t>to provide N</w:t>
            </w:r>
            <w:r w:rsidRPr="005D2AEF">
              <w:rPr>
                <w:rFonts w:cs="Arial"/>
              </w:rPr>
              <w:t xml:space="preserve">etwork </w:t>
            </w:r>
            <w:r w:rsidR="008B3E86">
              <w:rPr>
                <w:rFonts w:cs="Arial"/>
              </w:rPr>
              <w:t>C</w:t>
            </w:r>
            <w:r w:rsidRPr="005D2AEF">
              <w:rPr>
                <w:rFonts w:cs="Arial"/>
              </w:rPr>
              <w:t>loud services on a commercial basis to third parties.</w:t>
            </w:r>
          </w:p>
        </w:tc>
      </w:tr>
      <w:tr w:rsidR="000D1F66" w14:paraId="615B5FB6" w14:textId="77777777" w:rsidTr="00765473">
        <w:tc>
          <w:tcPr>
            <w:tcW w:w="1895" w:type="dxa"/>
          </w:tcPr>
          <w:p w14:paraId="3EE0BE59" w14:textId="77777777" w:rsidR="000D1F66" w:rsidRDefault="000D1F66" w:rsidP="00765473">
            <w:pPr>
              <w:rPr>
                <w:rFonts w:cs="Arial"/>
                <w:b/>
              </w:rPr>
            </w:pPr>
            <w:r>
              <w:rPr>
                <w:rFonts w:cs="Arial"/>
                <w:b/>
              </w:rPr>
              <w:t>SDOs</w:t>
            </w:r>
          </w:p>
        </w:tc>
        <w:tc>
          <w:tcPr>
            <w:tcW w:w="7555" w:type="dxa"/>
          </w:tcPr>
          <w:p w14:paraId="4EF3283C" w14:textId="77777777" w:rsidR="000D1F66" w:rsidRPr="00B754E0" w:rsidRDefault="000D1F66" w:rsidP="00765473">
            <w:pPr>
              <w:rPr>
                <w:rFonts w:cs="Arial"/>
              </w:rPr>
            </w:pPr>
            <w:r w:rsidRPr="00A14CF5">
              <w:rPr>
                <w:rFonts w:cs="Arial"/>
              </w:rPr>
              <w:t>Standards Developing Organizations are organizations which are active in the development of standards intended to address the needs of a group of affected adopters.</w:t>
            </w:r>
          </w:p>
        </w:tc>
      </w:tr>
      <w:tr w:rsidR="000D1F66" w14:paraId="1A52C1FD" w14:textId="77777777" w:rsidTr="00765473">
        <w:tc>
          <w:tcPr>
            <w:tcW w:w="1895" w:type="dxa"/>
          </w:tcPr>
          <w:p w14:paraId="0973A1C3" w14:textId="77777777" w:rsidR="000D1F66" w:rsidRDefault="000D1F66" w:rsidP="00765473">
            <w:pPr>
              <w:rPr>
                <w:rFonts w:cs="Arial"/>
                <w:b/>
              </w:rPr>
            </w:pPr>
            <w:r>
              <w:rPr>
                <w:rFonts w:cs="Arial"/>
                <w:b/>
              </w:rPr>
              <w:t>Softwarization</w:t>
            </w:r>
          </w:p>
        </w:tc>
        <w:tc>
          <w:tcPr>
            <w:tcW w:w="7555" w:type="dxa"/>
          </w:tcPr>
          <w:p w14:paraId="341164BF" w14:textId="77777777" w:rsidR="000D1F66" w:rsidRPr="00B754E0" w:rsidRDefault="000D1F66" w:rsidP="00765473">
            <w:pPr>
              <w:rPr>
                <w:rFonts w:cs="Arial"/>
              </w:rPr>
            </w:pPr>
            <w:r w:rsidRPr="00B754E0">
              <w:rPr>
                <w:rFonts w:cs="Arial"/>
              </w:rPr>
              <w:t>Softwarization is the transformation of business processes to reflect characteristics of software centric products, services, lifecycles and methods.</w:t>
            </w:r>
          </w:p>
        </w:tc>
      </w:tr>
      <w:tr w:rsidR="000D1F66" w14:paraId="7A378F64" w14:textId="77777777" w:rsidTr="00765473">
        <w:tc>
          <w:tcPr>
            <w:tcW w:w="1895" w:type="dxa"/>
          </w:tcPr>
          <w:p w14:paraId="73E8CF23" w14:textId="77777777" w:rsidR="000D1F66" w:rsidRDefault="000D1F66" w:rsidP="00765473">
            <w:pPr>
              <w:rPr>
                <w:rFonts w:cs="Arial"/>
                <w:b/>
              </w:rPr>
            </w:pPr>
            <w:r>
              <w:rPr>
                <w:rFonts w:cs="Arial"/>
                <w:b/>
              </w:rPr>
              <w:t>Targeted Virtualization Environment</w:t>
            </w:r>
          </w:p>
        </w:tc>
        <w:tc>
          <w:tcPr>
            <w:tcW w:w="7555" w:type="dxa"/>
          </w:tcPr>
          <w:p w14:paraId="455F75D0" w14:textId="77777777" w:rsidR="000D1F66" w:rsidRPr="00B754E0" w:rsidRDefault="000D1F66" w:rsidP="00765473">
            <w:pPr>
              <w:rPr>
                <w:rFonts w:cs="Arial"/>
              </w:rPr>
            </w:pPr>
            <w:r w:rsidRPr="00D82F35">
              <w:rPr>
                <w:rFonts w:cs="Arial"/>
              </w:rPr>
              <w:t>Targeted Virtualization Environment is the execution environment for VNFs. While Network Clouds located in datacenters are a common execution environment, VNFs can and will be deployed in</w:t>
            </w:r>
            <w:r>
              <w:rPr>
                <w:rFonts w:cs="Arial"/>
              </w:rPr>
              <w:t xml:space="preserve"> various locations (e.g.,</w:t>
            </w:r>
            <w:r w:rsidRPr="00D82F35">
              <w:rPr>
                <w:rFonts w:cs="Arial"/>
              </w:rPr>
              <w:t xml:space="preserve"> non-datacenter environments</w:t>
            </w:r>
            <w:r>
              <w:rPr>
                <w:rFonts w:cs="Arial"/>
              </w:rPr>
              <w:t>)</w:t>
            </w:r>
            <w:r w:rsidRPr="00D82F35">
              <w:rPr>
                <w:rFonts w:cs="Arial"/>
              </w:rPr>
              <w:t xml:space="preserve"> </w:t>
            </w:r>
            <w:r>
              <w:rPr>
                <w:rFonts w:cs="Arial"/>
              </w:rPr>
              <w:t xml:space="preserve">and form factors (e.g., </w:t>
            </w:r>
            <w:r w:rsidRPr="00D82F35">
              <w:rPr>
                <w:rFonts w:cs="Arial"/>
              </w:rPr>
              <w:t xml:space="preserve">enterprise </w:t>
            </w:r>
            <w:r>
              <w:rPr>
                <w:rFonts w:cs="Arial"/>
              </w:rPr>
              <w:t>Customer Premise Equipment)</w:t>
            </w:r>
            <w:r w:rsidRPr="00D82F35">
              <w:rPr>
                <w:rFonts w:cs="Arial"/>
              </w:rPr>
              <w:t>.  Non-datacenter environments are expected to be available at more distributed network locations including central offices and at the edg</w:t>
            </w:r>
            <w:r>
              <w:rPr>
                <w:rFonts w:cs="Arial"/>
              </w:rPr>
              <w:t>e of the NCSP’s infrastructure.</w:t>
            </w:r>
          </w:p>
        </w:tc>
      </w:tr>
      <w:tr w:rsidR="000D1F66" w14:paraId="40F3ABAF" w14:textId="77777777" w:rsidTr="00765473">
        <w:tc>
          <w:tcPr>
            <w:tcW w:w="1895" w:type="dxa"/>
          </w:tcPr>
          <w:p w14:paraId="4084DF92" w14:textId="77777777" w:rsidR="000D1F66" w:rsidRDefault="000D1F66" w:rsidP="00765473">
            <w:pPr>
              <w:rPr>
                <w:rFonts w:cs="Arial"/>
                <w:b/>
              </w:rPr>
            </w:pPr>
            <w:r w:rsidRPr="008C3776">
              <w:rPr>
                <w:rFonts w:cs="Arial"/>
                <w:b/>
              </w:rPr>
              <w:t>VM</w:t>
            </w:r>
          </w:p>
        </w:tc>
        <w:tc>
          <w:tcPr>
            <w:tcW w:w="7555" w:type="dxa"/>
          </w:tcPr>
          <w:p w14:paraId="4481C1C6" w14:textId="77777777" w:rsidR="000D1F66" w:rsidRPr="00B754E0" w:rsidRDefault="000D1F66" w:rsidP="00765473">
            <w:pPr>
              <w:rPr>
                <w:rFonts w:cs="Arial"/>
              </w:rPr>
            </w:pPr>
            <w:r>
              <w:rPr>
                <w:rFonts w:cs="Arial"/>
              </w:rPr>
              <w:t>Virtual Machine (VM) is a v</w:t>
            </w:r>
            <w:r w:rsidRPr="00F777EC">
              <w:rPr>
                <w:rFonts w:cs="Arial"/>
              </w:rPr>
              <w:t>irtualized computation environment that behaves very much like a physical computer/server. A VM has all its ingredients (processor, memory/storage, interfaces/ports) of a physical computer/server and is generated by a hypervisor, which partitions the underlying physical resour</w:t>
            </w:r>
            <w:r>
              <w:rPr>
                <w:rFonts w:cs="Arial"/>
              </w:rPr>
              <w:t xml:space="preserve">ces and allocates them to VMs. </w:t>
            </w:r>
            <w:r w:rsidRPr="00F777EC">
              <w:rPr>
                <w:rFonts w:cs="Arial"/>
              </w:rPr>
              <w:t xml:space="preserve">Virtual Machines are capable of hosting a virtual </w:t>
            </w:r>
            <w:r>
              <w:rPr>
                <w:rFonts w:cs="Arial"/>
              </w:rPr>
              <w:t xml:space="preserve">network </w:t>
            </w:r>
            <w:r w:rsidRPr="00F777EC">
              <w:rPr>
                <w:rFonts w:cs="Arial"/>
              </w:rPr>
              <w:t>function component (V</w:t>
            </w:r>
            <w:r>
              <w:rPr>
                <w:rFonts w:cs="Arial"/>
              </w:rPr>
              <w:t>N</w:t>
            </w:r>
            <w:r w:rsidRPr="00F777EC">
              <w:rPr>
                <w:rFonts w:cs="Arial"/>
              </w:rPr>
              <w:t>FC).</w:t>
            </w:r>
          </w:p>
        </w:tc>
      </w:tr>
      <w:tr w:rsidR="000D1F66" w14:paraId="5EF19993" w14:textId="77777777" w:rsidTr="00765473">
        <w:tc>
          <w:tcPr>
            <w:tcW w:w="1895" w:type="dxa"/>
          </w:tcPr>
          <w:p w14:paraId="5F0E41D9" w14:textId="77777777" w:rsidR="000D1F66" w:rsidRPr="008C3776" w:rsidRDefault="000D1F66" w:rsidP="00765473">
            <w:pPr>
              <w:rPr>
                <w:rFonts w:cs="Arial"/>
                <w:b/>
              </w:rPr>
            </w:pPr>
            <w:r>
              <w:rPr>
                <w:rFonts w:cs="Arial"/>
                <w:b/>
              </w:rPr>
              <w:t>VNF</w:t>
            </w:r>
          </w:p>
        </w:tc>
        <w:tc>
          <w:tcPr>
            <w:tcW w:w="7555" w:type="dxa"/>
          </w:tcPr>
          <w:p w14:paraId="4101038A" w14:textId="74C981C7" w:rsidR="000D1F66" w:rsidRDefault="00654F3E" w:rsidP="00765473">
            <w:pPr>
              <w:rPr>
                <w:rFonts w:cs="Arial"/>
              </w:rPr>
            </w:pPr>
            <w:r w:rsidRPr="00654F3E">
              <w:rPr>
                <w:rFonts w:cs="Arial"/>
              </w:rPr>
              <w:t>Virtual Network Function (VNF) is the software implementation of a function that can be deployed on a Network Cloud. It includes network functions that provide transport and forwarding. It also includes other functions when used to support network services, such as network-supp</w:t>
            </w:r>
            <w:r>
              <w:rPr>
                <w:rFonts w:cs="Arial"/>
              </w:rPr>
              <w:t>orting web servers and database</w:t>
            </w:r>
            <w:r w:rsidR="000D1F66" w:rsidRPr="00B754E0">
              <w:rPr>
                <w:rFonts w:cs="Arial"/>
              </w:rPr>
              <w:t>.</w:t>
            </w:r>
          </w:p>
        </w:tc>
      </w:tr>
      <w:tr w:rsidR="000D1F66" w14:paraId="0B8C9628" w14:textId="77777777" w:rsidTr="00765473">
        <w:tc>
          <w:tcPr>
            <w:tcW w:w="1895" w:type="dxa"/>
          </w:tcPr>
          <w:p w14:paraId="759D9170" w14:textId="77777777" w:rsidR="000D1F66" w:rsidRDefault="000D1F66" w:rsidP="00765473">
            <w:pPr>
              <w:rPr>
                <w:rFonts w:cs="Arial"/>
                <w:b/>
              </w:rPr>
            </w:pPr>
            <w:r>
              <w:rPr>
                <w:rFonts w:cs="Arial"/>
                <w:b/>
              </w:rPr>
              <w:t>VNFC</w:t>
            </w:r>
          </w:p>
        </w:tc>
        <w:tc>
          <w:tcPr>
            <w:tcW w:w="7555" w:type="dxa"/>
          </w:tcPr>
          <w:p w14:paraId="38E16B40" w14:textId="6B40AB9B" w:rsidR="000D1F66" w:rsidRDefault="000D1F66" w:rsidP="00765473">
            <w:r w:rsidRPr="00B754E0">
              <w:rPr>
                <w:rFonts w:cs="Arial"/>
              </w:rPr>
              <w:t>Virtual Network Function Component (VNFC) are the sub-components of a VNF providing a VNF Provider a defined sub-set of that VNF's functionality, with the main characteristic that a single instance of this component maps 1:1 against a single Virtualization Container</w:t>
            </w:r>
            <w:r>
              <w:rPr>
                <w:rFonts w:cs="Arial"/>
              </w:rPr>
              <w:t>.</w:t>
            </w:r>
            <w:r w:rsidRPr="004D7441">
              <w:t xml:space="preserve"> </w:t>
            </w:r>
            <w:r>
              <w:t xml:space="preserve">See </w:t>
            </w:r>
            <w:r>
              <w:fldChar w:fldCharType="begin"/>
            </w:r>
            <w:r>
              <w:instrText xml:space="preserve"> REF _Ref472060401 \h </w:instrText>
            </w:r>
            <w:r>
              <w:fldChar w:fldCharType="separate"/>
            </w:r>
            <w:r w:rsidR="00F30A98" w:rsidRPr="00B754E0">
              <w:rPr>
                <w:b/>
              </w:rPr>
              <w:t xml:space="preserve">Figure </w:t>
            </w:r>
            <w:r w:rsidR="00F30A98">
              <w:rPr>
                <w:b/>
                <w:i/>
                <w:noProof/>
              </w:rPr>
              <w:t>3</w:t>
            </w:r>
            <w:r>
              <w:fldChar w:fldCharType="end"/>
            </w:r>
            <w:r>
              <w:t xml:space="preserve"> for the relationship between VNFC and VNFs.</w:t>
            </w:r>
          </w:p>
          <w:p w14:paraId="3ADC4FF1" w14:textId="77777777" w:rsidR="000D1F66" w:rsidRDefault="000D1F66" w:rsidP="00765473">
            <w:pPr>
              <w:keepNext/>
            </w:pPr>
            <w:r w:rsidRPr="008858D2">
              <w:rPr>
                <w:noProof/>
              </w:rPr>
              <w:lastRenderedPageBreak/>
              <w:drawing>
                <wp:inline distT="0" distB="0" distL="0" distR="0" wp14:anchorId="7B8943BC" wp14:editId="5BF8787C">
                  <wp:extent cx="3896139" cy="313194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2986" cy="3145487"/>
                          </a:xfrm>
                          <a:prstGeom prst="rect">
                            <a:avLst/>
                          </a:prstGeom>
                          <a:noFill/>
                          <a:ln>
                            <a:noFill/>
                          </a:ln>
                        </pic:spPr>
                      </pic:pic>
                    </a:graphicData>
                  </a:graphic>
                </wp:inline>
              </w:drawing>
            </w:r>
          </w:p>
          <w:p w14:paraId="30F3944A" w14:textId="41B7698C" w:rsidR="000D1F66" w:rsidRPr="00B754E0" w:rsidRDefault="000D1F66" w:rsidP="00765473">
            <w:pPr>
              <w:pStyle w:val="Caption"/>
              <w:jc w:val="center"/>
              <w:rPr>
                <w:rFonts w:cs="Arial"/>
              </w:rPr>
            </w:pPr>
            <w:bookmarkStart w:id="189" w:name="_Ref472060401"/>
            <w:bookmarkStart w:id="190" w:name="_Ref472060277"/>
            <w:r w:rsidRPr="00B754E0">
              <w:rPr>
                <w:b/>
                <w:i w:val="0"/>
              </w:rPr>
              <w:t xml:space="preserve">Figure </w:t>
            </w:r>
            <w:r w:rsidRPr="00B754E0">
              <w:rPr>
                <w:b/>
                <w:i w:val="0"/>
              </w:rPr>
              <w:fldChar w:fldCharType="begin"/>
            </w:r>
            <w:r w:rsidRPr="00B754E0">
              <w:rPr>
                <w:b/>
                <w:i w:val="0"/>
              </w:rPr>
              <w:instrText xml:space="preserve"> SEQ Figure \* ARABIC </w:instrText>
            </w:r>
            <w:r w:rsidRPr="00B754E0">
              <w:rPr>
                <w:b/>
                <w:i w:val="0"/>
              </w:rPr>
              <w:fldChar w:fldCharType="separate"/>
            </w:r>
            <w:r w:rsidR="00F30A98">
              <w:rPr>
                <w:b/>
                <w:i w:val="0"/>
                <w:noProof/>
              </w:rPr>
              <w:t>3</w:t>
            </w:r>
            <w:r w:rsidRPr="00B754E0">
              <w:rPr>
                <w:b/>
                <w:i w:val="0"/>
              </w:rPr>
              <w:fldChar w:fldCharType="end"/>
            </w:r>
            <w:bookmarkEnd w:id="189"/>
            <w:r>
              <w:rPr>
                <w:b/>
                <w:i w:val="0"/>
              </w:rPr>
              <w:t>.</w:t>
            </w:r>
            <w:r w:rsidRPr="00B754E0">
              <w:rPr>
                <w:b/>
                <w:i w:val="0"/>
              </w:rPr>
              <w:t xml:space="preserve"> Virtual </w:t>
            </w:r>
            <w:r w:rsidR="001D2255">
              <w:rPr>
                <w:b/>
                <w:i w:val="0"/>
              </w:rPr>
              <w:t xml:space="preserve">Network </w:t>
            </w:r>
            <w:r w:rsidRPr="00B754E0">
              <w:rPr>
                <w:b/>
                <w:i w:val="0"/>
              </w:rPr>
              <w:t>Function Entity Relationship</w:t>
            </w:r>
            <w:bookmarkEnd w:id="190"/>
          </w:p>
        </w:tc>
      </w:tr>
    </w:tbl>
    <w:p w14:paraId="2B6923A5" w14:textId="77777777" w:rsidR="000D1F66" w:rsidRDefault="000D1F66" w:rsidP="000D1F66">
      <w:pPr>
        <w:ind w:left="2160" w:hanging="2160"/>
        <w:rPr>
          <w:rFonts w:cs="Arial"/>
        </w:rPr>
      </w:pPr>
    </w:p>
    <w:p w14:paraId="14C47EF5" w14:textId="77777777" w:rsidR="000D1F66" w:rsidRDefault="000D1F66">
      <w:pPr>
        <w:suppressAutoHyphens w:val="0"/>
        <w:spacing w:after="0"/>
        <w:rPr>
          <w:rFonts w:cs="Arial"/>
          <w:b/>
          <w:color w:val="4472C4"/>
          <w:sz w:val="32"/>
          <w:szCs w:val="32"/>
        </w:rPr>
      </w:pPr>
      <w:r>
        <w:br w:type="page"/>
      </w:r>
    </w:p>
    <w:p w14:paraId="034F12E5" w14:textId="1CCB8229" w:rsidR="00FD6F15" w:rsidRPr="00ED1027" w:rsidRDefault="00D62B5C" w:rsidP="00C82CF7">
      <w:pPr>
        <w:pStyle w:val="Heading1"/>
        <w:numPr>
          <w:ilvl w:val="0"/>
          <w:numId w:val="0"/>
        </w:numPr>
        <w:jc w:val="center"/>
      </w:pPr>
      <w:bookmarkStart w:id="191" w:name="_Ref472060490"/>
      <w:bookmarkStart w:id="192" w:name="_Toc472685366"/>
      <w:r w:rsidRPr="00ED1027">
        <w:lastRenderedPageBreak/>
        <w:t xml:space="preserve">Appendix </w:t>
      </w:r>
      <w:r w:rsidR="000D1F66">
        <w:t>B</w:t>
      </w:r>
      <w:r w:rsidR="001A4626" w:rsidRPr="00ED1027">
        <w:t xml:space="preserve"> </w:t>
      </w:r>
      <w:r w:rsidR="00146A92" w:rsidRPr="00ED1027">
        <w:t xml:space="preserve">- </w:t>
      </w:r>
      <w:r w:rsidRPr="00ED1027">
        <w:t>Reference</w:t>
      </w:r>
      <w:r w:rsidR="00146A92" w:rsidRPr="00ED1027">
        <w:t>s</w:t>
      </w:r>
      <w:bookmarkEnd w:id="191"/>
      <w:bookmarkEnd w:id="192"/>
    </w:p>
    <w:p w14:paraId="532C8D60" w14:textId="2ED723B0" w:rsidR="00AB5C0F" w:rsidRPr="00AB5C0F" w:rsidRDefault="006F4346" w:rsidP="006F4346">
      <w:pPr>
        <w:numPr>
          <w:ilvl w:val="0"/>
          <w:numId w:val="19"/>
        </w:numPr>
        <w:rPr>
          <w:color w:val="auto"/>
        </w:rPr>
      </w:pPr>
      <w:r w:rsidRPr="006F4346">
        <w:rPr>
          <w:color w:val="auto"/>
        </w:rPr>
        <w:t>VNF Cloud Readiness Requirements for OpenECOMP</w:t>
      </w:r>
    </w:p>
    <w:p w14:paraId="6D263392" w14:textId="0129706C" w:rsidR="00E52FF7" w:rsidRDefault="00765473" w:rsidP="000D202A">
      <w:pPr>
        <w:numPr>
          <w:ilvl w:val="0"/>
          <w:numId w:val="19"/>
        </w:numPr>
        <w:rPr>
          <w:color w:val="auto"/>
        </w:rPr>
      </w:pPr>
      <w:r>
        <w:rPr>
          <w:color w:val="auto"/>
        </w:rPr>
        <w:t>VNF Management Requirements for OpenECOMP</w:t>
      </w:r>
    </w:p>
    <w:p w14:paraId="78330348" w14:textId="40F30930" w:rsidR="006F4346" w:rsidRDefault="006F4346" w:rsidP="006F4346">
      <w:pPr>
        <w:numPr>
          <w:ilvl w:val="0"/>
          <w:numId w:val="19"/>
        </w:numPr>
        <w:rPr>
          <w:color w:val="auto"/>
        </w:rPr>
      </w:pPr>
      <w:r w:rsidRPr="006F4346">
        <w:rPr>
          <w:color w:val="auto"/>
        </w:rPr>
        <w:t>VNF Heat Template Requirements for OpenECOMP</w:t>
      </w:r>
    </w:p>
    <w:p w14:paraId="520F692A" w14:textId="6D954E17" w:rsidR="004B1844" w:rsidRPr="000D202A" w:rsidRDefault="004B1844" w:rsidP="000D202A">
      <w:pPr>
        <w:numPr>
          <w:ilvl w:val="0"/>
          <w:numId w:val="19"/>
        </w:numPr>
        <w:rPr>
          <w:color w:val="auto"/>
        </w:rPr>
      </w:pPr>
      <w:r>
        <w:br w:type="page"/>
      </w:r>
    </w:p>
    <w:p w14:paraId="3B36F032" w14:textId="2DCA842D" w:rsidR="00A4412E" w:rsidRDefault="00A4412E" w:rsidP="00A4412E">
      <w:pPr>
        <w:pStyle w:val="Heading1"/>
        <w:numPr>
          <w:ilvl w:val="0"/>
          <w:numId w:val="0"/>
        </w:numPr>
        <w:jc w:val="center"/>
      </w:pPr>
      <w:bookmarkStart w:id="193" w:name="_Ref472060469"/>
      <w:bookmarkStart w:id="194" w:name="_Toc472685367"/>
      <w:r w:rsidRPr="00ED1027">
        <w:lastRenderedPageBreak/>
        <w:t xml:space="preserve">Appendix </w:t>
      </w:r>
      <w:r w:rsidR="000D1F66">
        <w:t>C</w:t>
      </w:r>
      <w:r w:rsidR="001A4626" w:rsidRPr="00ED1027">
        <w:t xml:space="preserve"> </w:t>
      </w:r>
      <w:r w:rsidRPr="00ED1027">
        <w:t xml:space="preserve">- </w:t>
      </w:r>
      <w:r w:rsidRPr="00A4412E">
        <w:t>Comparison between VNF Guidelines and ETSI GS NFV-SWA 001</w:t>
      </w:r>
      <w:bookmarkEnd w:id="193"/>
      <w:bookmarkEnd w:id="194"/>
    </w:p>
    <w:p w14:paraId="17EC4343" w14:textId="7D4BCE29" w:rsidR="001315B5" w:rsidRDefault="001315B5" w:rsidP="001315B5">
      <w:bookmarkStart w:id="195" w:name="_Toc467655063"/>
      <w:bookmarkStart w:id="196" w:name="_Toc468361502"/>
      <w:r>
        <w:t xml:space="preserve">The VNF </w:t>
      </w:r>
      <w:r w:rsidR="003925B9">
        <w:t>g</w:t>
      </w:r>
      <w:r>
        <w:t xml:space="preserve">uidelines presented in this document </w:t>
      </w:r>
      <w:r w:rsidR="003925B9">
        <w:t xml:space="preserve">(VNF Guidelines) </w:t>
      </w:r>
      <w:r>
        <w:t>overlap with the ETSI GS NFV-SWA 001 (Network Functions Virtualization (NFV); Virtual Network Function Architecture) document. For convenience we will just refer to this document as SWA 001.</w:t>
      </w:r>
    </w:p>
    <w:p w14:paraId="5DDD217A" w14:textId="77777777" w:rsidR="001315B5" w:rsidRDefault="001315B5" w:rsidP="001315B5">
      <w:r>
        <w:t>The SWA 001 document is a survey of the landscape for architecting a VNF. It includes many different options for building a VNF that take advantage of the ETSI MANO architecture.</w:t>
      </w:r>
    </w:p>
    <w:p w14:paraId="075A31BF" w14:textId="272C8345" w:rsidR="001315B5" w:rsidRDefault="001315B5" w:rsidP="001315B5">
      <w:r>
        <w:t xml:space="preserve">The Network Cloud and </w:t>
      </w:r>
      <w:r w:rsidR="00B45707">
        <w:t>OpenECOMP</w:t>
      </w:r>
      <w:r>
        <w:t xml:space="preserve"> have similarities to ETSI’s MANO, but also have differences described in earlier sections. The result is differences in the VNF requirements. Since these </w:t>
      </w:r>
      <w:r w:rsidR="003925B9">
        <w:t xml:space="preserve">VNF </w:t>
      </w:r>
      <w:r>
        <w:t>Guidelines are for a specific implementation of an architecture they are narrower in scope than what is specified in the SWA 001 document.</w:t>
      </w:r>
    </w:p>
    <w:p w14:paraId="2A33197F" w14:textId="77777777" w:rsidR="001315B5" w:rsidRDefault="001315B5" w:rsidP="001315B5">
      <w:r>
        <w:t>The VNF Guidelines primarily overlaps the SWA 001 in Sections 4 and 5. The other sections of the SWA 001 document lie outside the scope of the VNF Guidelines.</w:t>
      </w:r>
    </w:p>
    <w:p w14:paraId="0565DDF4" w14:textId="77777777" w:rsidR="001315B5" w:rsidRDefault="001315B5" w:rsidP="001315B5">
      <w:r>
        <w:t>This appendix will describe the differences between these two documents indexed on the SWA 001 sections</w:t>
      </w:r>
    </w:p>
    <w:p w14:paraId="300091B0" w14:textId="77777777" w:rsidR="001315B5" w:rsidRDefault="001315B5" w:rsidP="001315B5">
      <w:pPr>
        <w:pStyle w:val="Heading2"/>
        <w:numPr>
          <w:ilvl w:val="0"/>
          <w:numId w:val="0"/>
        </w:numPr>
      </w:pPr>
      <w:bookmarkStart w:id="197" w:name="_Toc469292107"/>
      <w:bookmarkStart w:id="198" w:name="_Toc469880930"/>
      <w:bookmarkStart w:id="199" w:name="_Toc469881164"/>
      <w:bookmarkStart w:id="200" w:name="_Toc470591277"/>
      <w:bookmarkStart w:id="201" w:name="_Toc472062915"/>
      <w:bookmarkStart w:id="202" w:name="_Toc472685368"/>
      <w:r>
        <w:t>Section 4</w:t>
      </w:r>
      <w:bookmarkEnd w:id="197"/>
      <w:r>
        <w:t xml:space="preserve"> Overview of VNF in the NFV Architecture</w:t>
      </w:r>
      <w:bookmarkEnd w:id="198"/>
      <w:bookmarkEnd w:id="199"/>
      <w:bookmarkEnd w:id="200"/>
      <w:bookmarkEnd w:id="201"/>
      <w:bookmarkEnd w:id="202"/>
    </w:p>
    <w:p w14:paraId="20E1E1AF" w14:textId="60310822" w:rsidR="001315B5" w:rsidRDefault="001315B5" w:rsidP="001315B5">
      <w:r>
        <w:t xml:space="preserve">This </w:t>
      </w:r>
      <w:r w:rsidR="003925B9">
        <w:t>s</w:t>
      </w:r>
      <w:r>
        <w:t xml:space="preserve">ection provides an overview of the ETSI NFVI architecture and how it interfaces with the VNF architecture. Because of the differences between infrastructure architectures there will naturally be some differences in how it interfaces with the VNF. </w:t>
      </w:r>
    </w:p>
    <w:p w14:paraId="149BBAC3" w14:textId="0A2CED40" w:rsidR="001315B5" w:rsidRDefault="001315B5" w:rsidP="001315B5">
      <w:r>
        <w:t xml:space="preserve">A high level view of the differences in architecture can be found in the main body of this document and a more detailed analysis can be found in the </w:t>
      </w:r>
      <w:r w:rsidRPr="0047798B">
        <w:rPr>
          <w:i/>
        </w:rPr>
        <w:t>ECOMP Architecture White Paper</w:t>
      </w:r>
      <w:r w:rsidRPr="0047798B">
        <w:rPr>
          <w:rStyle w:val="FootnoteReference"/>
          <w:i/>
        </w:rPr>
        <w:footnoteReference w:id="16"/>
      </w:r>
      <w:r w:rsidRPr="001315B5">
        <w:t>.</w:t>
      </w:r>
    </w:p>
    <w:p w14:paraId="3558898E" w14:textId="77777777" w:rsidR="001315B5" w:rsidRPr="00683DBA" w:rsidRDefault="001315B5">
      <w:pPr>
        <w:pStyle w:val="Heading3"/>
        <w:numPr>
          <w:ilvl w:val="0"/>
          <w:numId w:val="0"/>
        </w:numPr>
      </w:pPr>
      <w:bookmarkStart w:id="203" w:name="_Toc469292108"/>
      <w:r w:rsidRPr="00683DBA">
        <w:t>Section 4.3</w:t>
      </w:r>
      <w:bookmarkEnd w:id="203"/>
      <w:r w:rsidRPr="00683DBA">
        <w:t xml:space="preserve"> Interfaces</w:t>
      </w:r>
    </w:p>
    <w:p w14:paraId="20A1E7B3" w14:textId="75F7E294" w:rsidR="001315B5" w:rsidRDefault="001315B5" w:rsidP="001315B5">
      <w:r>
        <w:t xml:space="preserve">Since </w:t>
      </w:r>
      <w:r w:rsidR="00B45707">
        <w:t>OpenECOMP</w:t>
      </w:r>
      <w:r>
        <w:t xml:space="preserve"> provides the VNFM and EMS functionality for all VNFs the SWA-3 and SWA-4 interfaces are </w:t>
      </w:r>
      <w:r w:rsidR="00B45707">
        <w:t>OpenECOMP</w:t>
      </w:r>
      <w:r>
        <w:t xml:space="preserve"> interfaces. All </w:t>
      </w:r>
      <w:r w:rsidR="00B45707">
        <w:t>OpenECOMP</w:t>
      </w:r>
      <w:r>
        <w:t xml:space="preserve"> interfaces are described in this package of documents.</w:t>
      </w:r>
    </w:p>
    <w:p w14:paraId="7E429311" w14:textId="2D6B86B3" w:rsidR="001315B5" w:rsidRDefault="001315B5" w:rsidP="001315B5">
      <w:pPr>
        <w:pStyle w:val="Heading2"/>
        <w:numPr>
          <w:ilvl w:val="0"/>
          <w:numId w:val="0"/>
        </w:numPr>
      </w:pPr>
      <w:bookmarkStart w:id="204" w:name="_Toc469292109"/>
      <w:bookmarkStart w:id="205" w:name="_Toc469880931"/>
      <w:bookmarkStart w:id="206" w:name="_Toc469881165"/>
      <w:bookmarkStart w:id="207" w:name="_Toc470591278"/>
      <w:bookmarkStart w:id="208" w:name="_Toc472062916"/>
      <w:bookmarkStart w:id="209" w:name="_Toc472685369"/>
      <w:r>
        <w:t>Section 5</w:t>
      </w:r>
      <w:bookmarkEnd w:id="204"/>
      <w:r>
        <w:t xml:space="preserve"> VNF Design Patterns and Properties</w:t>
      </w:r>
      <w:bookmarkEnd w:id="205"/>
      <w:bookmarkEnd w:id="206"/>
      <w:bookmarkEnd w:id="207"/>
      <w:bookmarkEnd w:id="208"/>
      <w:bookmarkEnd w:id="209"/>
    </w:p>
    <w:p w14:paraId="5B10F999" w14:textId="77777777" w:rsidR="001315B5" w:rsidRDefault="001315B5" w:rsidP="001315B5">
      <w:r>
        <w:t xml:space="preserve">This section of the SWA 001 document gives a broad view of all the possible design patterns of VNFs. The VNF Guidelines do not generally differ from this section. The VNF Guidelines address a more specific scope than what is allowed in the SWA 001 document. </w:t>
      </w:r>
    </w:p>
    <w:p w14:paraId="35443754" w14:textId="77777777" w:rsidR="001315B5" w:rsidRPr="00683DBA" w:rsidRDefault="001315B5">
      <w:pPr>
        <w:pStyle w:val="Heading3"/>
        <w:numPr>
          <w:ilvl w:val="0"/>
          <w:numId w:val="0"/>
        </w:numPr>
      </w:pPr>
      <w:bookmarkStart w:id="210" w:name="_Toc469292110"/>
      <w:r w:rsidRPr="00683DBA">
        <w:lastRenderedPageBreak/>
        <w:t>Section 5.1</w:t>
      </w:r>
      <w:bookmarkEnd w:id="210"/>
      <w:r w:rsidRPr="00683DBA">
        <w:t xml:space="preserve"> VNF Design Patterns</w:t>
      </w:r>
    </w:p>
    <w:p w14:paraId="150B55B4" w14:textId="77777777" w:rsidR="001315B5" w:rsidRPr="0003102D" w:rsidRDefault="001315B5" w:rsidP="001315B5">
      <w:pPr>
        <w:pStyle w:val="BodyText"/>
      </w:pPr>
      <w:r>
        <w:t>The following are differences between the VNF Guidelines and SWA-001:</w:t>
      </w:r>
    </w:p>
    <w:p w14:paraId="2794FB94" w14:textId="2A5D0B52" w:rsidR="006F513C" w:rsidRDefault="001315B5">
      <w:pPr>
        <w:pStyle w:val="NormalBullet"/>
        <w:spacing w:after="0"/>
      </w:pPr>
      <w:r>
        <w:t xml:space="preserve">5.1.2 - </w:t>
      </w:r>
      <w:r w:rsidR="006F513C" w:rsidRPr="006F513C">
        <w:t xml:space="preserve">The </w:t>
      </w:r>
      <w:r w:rsidR="00EC55C3">
        <w:t>N</w:t>
      </w:r>
      <w:r w:rsidR="006F513C" w:rsidRPr="006F513C">
        <w:t xml:space="preserve">etwork </w:t>
      </w:r>
      <w:r w:rsidR="00EC55C3">
        <w:t>C</w:t>
      </w:r>
      <w:r w:rsidR="006F513C" w:rsidRPr="006F513C">
        <w:t>loud does not recognize the distinction between “parallelizable” and “non-parallelizable” VNFCs, where parallelizable means that there can be multiple instances of th</w:t>
      </w:r>
      <w:r w:rsidR="006F513C">
        <w:t xml:space="preserve">e VNFC. In the VNF Guidelines, </w:t>
      </w:r>
      <w:r w:rsidR="006F513C" w:rsidRPr="006F513C">
        <w:t>all VNFCs should support multiple instances a</w:t>
      </w:r>
      <w:r w:rsidR="006F513C">
        <w:t>nd therefore be parallelizable.</w:t>
      </w:r>
    </w:p>
    <w:p w14:paraId="2C757BEC" w14:textId="0DD10AB8" w:rsidR="001315B5" w:rsidRDefault="001315B5">
      <w:pPr>
        <w:pStyle w:val="NormalBullet"/>
        <w:spacing w:after="0"/>
      </w:pPr>
      <w:r>
        <w:t>5.1.3 - The VNF Guidelines encourages the use of stateless VNFCs. However, where state is needed it should be kept external to the VNFC to enable easier failover</w:t>
      </w:r>
    </w:p>
    <w:p w14:paraId="321FE1C7" w14:textId="4E880614" w:rsidR="001315B5" w:rsidRDefault="001315B5" w:rsidP="001315B5">
      <w:pPr>
        <w:pStyle w:val="NormalBullet"/>
        <w:spacing w:after="0"/>
      </w:pPr>
      <w:r>
        <w:t xml:space="preserve">5.1.5 - The VNF Guidelines only accepts horizontal scaling (scale out/in) by VNFC. Vertical scaling (scale up/down) is not supported by </w:t>
      </w:r>
      <w:r w:rsidR="00B45707">
        <w:t>OpenECOMP</w:t>
      </w:r>
      <w:r>
        <w:t>.</w:t>
      </w:r>
    </w:p>
    <w:p w14:paraId="0C256F5B" w14:textId="5C9C01F1" w:rsidR="001315B5" w:rsidRDefault="001315B5" w:rsidP="001315B5">
      <w:pPr>
        <w:pStyle w:val="NormalBullet"/>
        <w:spacing w:after="0"/>
      </w:pPr>
      <w:r>
        <w:t xml:space="preserve">5.1.5 - Since </w:t>
      </w:r>
      <w:r w:rsidR="00B45707">
        <w:t>OpenECOMP</w:t>
      </w:r>
      <w:r>
        <w:t xml:space="preserve"> provides all EMS and VNFM functionality On-Demand scaling is accomplished through </w:t>
      </w:r>
      <w:r w:rsidR="00B45707">
        <w:t>OpenECOMP</w:t>
      </w:r>
      <w:r>
        <w:t xml:space="preserve"> and not directly by the VNF</w:t>
      </w:r>
    </w:p>
    <w:p w14:paraId="132DA44B" w14:textId="77777777" w:rsidR="001315B5" w:rsidRPr="00683DBA" w:rsidRDefault="001315B5">
      <w:pPr>
        <w:pStyle w:val="Heading3"/>
        <w:numPr>
          <w:ilvl w:val="0"/>
          <w:numId w:val="0"/>
        </w:numPr>
      </w:pPr>
      <w:bookmarkStart w:id="211" w:name="_Toc469292111"/>
      <w:r w:rsidRPr="00683DBA">
        <w:t>Section 5.2</w:t>
      </w:r>
      <w:bookmarkEnd w:id="211"/>
      <w:r w:rsidRPr="00683DBA">
        <w:t xml:space="preserve"> VNF Update and Upgrade</w:t>
      </w:r>
    </w:p>
    <w:p w14:paraId="5904877E" w14:textId="6803537D" w:rsidR="001315B5" w:rsidRDefault="001315B5" w:rsidP="001315B5">
      <w:pPr>
        <w:pStyle w:val="NormalBullet"/>
        <w:spacing w:after="0"/>
      </w:pPr>
      <w:r>
        <w:t xml:space="preserve">5.2.2 - </w:t>
      </w:r>
      <w:r w:rsidR="00B45707">
        <w:t>OpenECOMP</w:t>
      </w:r>
      <w:r>
        <w:t xml:space="preserve"> will orchestrate updates and upgrades. The preferred method for updates and upgrades is to build a new instance with the new version of software, transfer traffic to that instance and kill the old instance</w:t>
      </w:r>
    </w:p>
    <w:p w14:paraId="1DCEDA19" w14:textId="62A6D38D" w:rsidR="001315B5" w:rsidRPr="00683DBA" w:rsidRDefault="001315B5">
      <w:pPr>
        <w:pStyle w:val="Heading3"/>
        <w:numPr>
          <w:ilvl w:val="0"/>
          <w:numId w:val="0"/>
        </w:numPr>
      </w:pPr>
      <w:bookmarkStart w:id="212" w:name="_Toc469292112"/>
      <w:r w:rsidRPr="00683DBA">
        <w:t>Section 5.3</w:t>
      </w:r>
      <w:bookmarkEnd w:id="212"/>
      <w:r w:rsidRPr="00683DBA">
        <w:t xml:space="preserve"> VNF Properties</w:t>
      </w:r>
    </w:p>
    <w:p w14:paraId="2391A516" w14:textId="77777777" w:rsidR="001315B5" w:rsidRPr="0003102D" w:rsidRDefault="001315B5" w:rsidP="001315B5">
      <w:pPr>
        <w:pStyle w:val="BodyText"/>
      </w:pPr>
      <w:r>
        <w:t>The following are differences between the VNF Guidelines and SWA-001:</w:t>
      </w:r>
    </w:p>
    <w:p w14:paraId="2576F2B8" w14:textId="662BFA8C" w:rsidR="001315B5" w:rsidRDefault="008B3E86" w:rsidP="001315B5">
      <w:pPr>
        <w:pStyle w:val="NormalBullet"/>
        <w:spacing w:after="0"/>
      </w:pPr>
      <w:r>
        <w:t>5.3.1 - In a N</w:t>
      </w:r>
      <w:r w:rsidR="001315B5">
        <w:t xml:space="preserve">etwork </w:t>
      </w:r>
      <w:r>
        <w:t>C</w:t>
      </w:r>
      <w:r w:rsidR="001315B5">
        <w:t>loud all VNFs must be only “COTS-Ready”.</w:t>
      </w:r>
      <w:r w:rsidR="001315B5" w:rsidDel="00DD008F">
        <w:t xml:space="preserve"> </w:t>
      </w:r>
      <w:r w:rsidR="001315B5">
        <w:t>The VNF Guidelines does not support “Partly COTS-READY” or “Hardware Dependent”.</w:t>
      </w:r>
    </w:p>
    <w:p w14:paraId="26AC4867" w14:textId="0F043F20" w:rsidR="006F513C" w:rsidRDefault="001315B5">
      <w:pPr>
        <w:pStyle w:val="NormalBullet"/>
        <w:spacing w:after="0"/>
      </w:pPr>
      <w:r>
        <w:t xml:space="preserve">5.3.2 – The only virtualization environment currently supported by </w:t>
      </w:r>
      <w:r w:rsidR="00B45707">
        <w:t>OpenECOMP</w:t>
      </w:r>
      <w:r>
        <w:t xml:space="preserve"> is “Virtual Machines”. The VNF Guidelines state that all VNFs should be hypervisor agnostic. Other virtualized environment options such as containers are not currently supported.</w:t>
      </w:r>
      <w:r w:rsidR="006F513C" w:rsidRPr="006F513C">
        <w:t xml:space="preserve">  However, container technology is targete</w:t>
      </w:r>
      <w:r w:rsidR="006F513C">
        <w:t>d to be supported in the future.</w:t>
      </w:r>
    </w:p>
    <w:p w14:paraId="3D885BD0" w14:textId="759762B4" w:rsidR="001315B5" w:rsidRDefault="001315B5">
      <w:pPr>
        <w:pStyle w:val="NormalBullet"/>
        <w:spacing w:after="0"/>
      </w:pPr>
      <w:r>
        <w:t xml:space="preserve">5.3.3 - All VNFs must scale horizontally (scale out/in) within the </w:t>
      </w:r>
      <w:r w:rsidR="00EC55C3">
        <w:t>N</w:t>
      </w:r>
      <w:r>
        <w:t xml:space="preserve">etwork </w:t>
      </w:r>
      <w:r w:rsidR="00EC55C3">
        <w:t>C</w:t>
      </w:r>
      <w:r>
        <w:t>loud. Vertical (scale up/down) is not supported.</w:t>
      </w:r>
    </w:p>
    <w:p w14:paraId="6DFFA441" w14:textId="735FF80E" w:rsidR="006F513C" w:rsidRDefault="001315B5">
      <w:pPr>
        <w:pStyle w:val="NormalBullet"/>
        <w:spacing w:after="0"/>
      </w:pPr>
      <w:r>
        <w:t xml:space="preserve">5.3.5 - The VNF Guidelines state that </w:t>
      </w:r>
      <w:r w:rsidR="006F513C" w:rsidRPr="006F513C">
        <w:t xml:space="preserve">OpenECOMP will provide full policy management for </w:t>
      </w:r>
      <w:r>
        <w:t>all VNFs.  The VNF will not provide its own policy management for provisioning and management.</w:t>
      </w:r>
    </w:p>
    <w:p w14:paraId="630825BC" w14:textId="77777777" w:rsidR="001315B5" w:rsidRDefault="001315B5">
      <w:pPr>
        <w:pStyle w:val="NormalBullet"/>
        <w:spacing w:after="0"/>
      </w:pPr>
      <w:r>
        <w:t>5.3.7 - The VNF Guidelines recognizes both stateless and stateful VNFCs but it encourages the minimization of stateful VNFCs.</w:t>
      </w:r>
    </w:p>
    <w:p w14:paraId="4A9C8B4B" w14:textId="43BC193D" w:rsidR="001315B5" w:rsidRPr="00384919" w:rsidRDefault="001315B5" w:rsidP="001315B5">
      <w:pPr>
        <w:pStyle w:val="NormalBullet"/>
        <w:spacing w:after="0"/>
        <w:rPr>
          <w:rFonts w:ascii="Times New Roman" w:hAnsi="Times New Roman"/>
          <w:sz w:val="24"/>
        </w:rPr>
      </w:pPr>
      <w:r>
        <w:t xml:space="preserve">5.3.11 - The VNF Guidelines only allows for </w:t>
      </w:r>
      <w:r w:rsidR="00B45707">
        <w:t>OpenECOMP</w:t>
      </w:r>
      <w:r>
        <w:t xml:space="preserve"> management of the VNF.  It does not allow a proprietary management interface for use with a 3</w:t>
      </w:r>
      <w:r w:rsidRPr="0047798B">
        <w:t>rd</w:t>
      </w:r>
      <w:r>
        <w:t xml:space="preserve"> party EMS</w:t>
      </w:r>
    </w:p>
    <w:p w14:paraId="72988898" w14:textId="2220FF38" w:rsidR="001315B5" w:rsidRPr="00683DBA" w:rsidRDefault="001315B5">
      <w:pPr>
        <w:pStyle w:val="Heading3"/>
        <w:numPr>
          <w:ilvl w:val="0"/>
          <w:numId w:val="0"/>
        </w:numPr>
      </w:pPr>
      <w:bookmarkStart w:id="213" w:name="_Toc469292113"/>
      <w:r w:rsidRPr="00683DBA">
        <w:lastRenderedPageBreak/>
        <w:t>Section 5.4</w:t>
      </w:r>
      <w:bookmarkEnd w:id="213"/>
      <w:r w:rsidRPr="00683DBA">
        <w:t xml:space="preserve"> Attributes describing VNF Requirements</w:t>
      </w:r>
    </w:p>
    <w:p w14:paraId="033A6178" w14:textId="54B74C63" w:rsidR="00762CA0" w:rsidRDefault="001315B5">
      <w:pPr>
        <w:suppressAutoHyphens w:val="0"/>
        <w:spacing w:after="0"/>
      </w:pPr>
      <w:r>
        <w:t>Attributes described in the VNF Guidelines and reference documents include those attributes defined in this section of the SWA 001 document but also include additional attributes.</w:t>
      </w:r>
      <w:bookmarkEnd w:id="195"/>
      <w:bookmarkEnd w:id="196"/>
    </w:p>
    <w:p w14:paraId="16FA62A9" w14:textId="77777777" w:rsidR="00762CA0" w:rsidRDefault="00762CA0">
      <w:pPr>
        <w:suppressAutoHyphens w:val="0"/>
        <w:spacing w:after="0"/>
      </w:pPr>
      <w:r>
        <w:br w:type="page"/>
      </w:r>
    </w:p>
    <w:p w14:paraId="258A9AE3" w14:textId="2DCA4377" w:rsidR="00762CA0" w:rsidRPr="00A14CF5" w:rsidRDefault="00762CA0" w:rsidP="00A14CF5">
      <w:pPr>
        <w:ind w:left="2160" w:hanging="2160"/>
        <w:rPr>
          <w:rFonts w:cs="Arial"/>
          <w:b/>
        </w:rPr>
      </w:pPr>
      <w:r w:rsidRPr="00A14CF5">
        <w:rPr>
          <w:rFonts w:cs="Arial"/>
          <w:b/>
        </w:rPr>
        <w:lastRenderedPageBreak/>
        <w:t>Copyright 2017 AT&amp;T Intellectual Property.  All Rights Reserved.</w:t>
      </w:r>
    </w:p>
    <w:p w14:paraId="5164AC43" w14:textId="77777777" w:rsidR="00762CA0" w:rsidRPr="00A14CF5" w:rsidRDefault="00762CA0" w:rsidP="00762CA0">
      <w:pPr>
        <w:rPr>
          <w:rFonts w:cs="Arial"/>
        </w:rPr>
      </w:pPr>
      <w:r w:rsidRPr="00A14CF5">
        <w:rPr>
          <w:rFonts w:cs="Arial"/>
        </w:rPr>
        <w:t>This paper is licensed to you under the Creative Commons License:</w:t>
      </w:r>
    </w:p>
    <w:p w14:paraId="1E317037" w14:textId="77777777" w:rsidR="00762CA0" w:rsidRPr="00A14CF5" w:rsidRDefault="00762CA0" w:rsidP="00762CA0">
      <w:pPr>
        <w:rPr>
          <w:rFonts w:cs="Arial"/>
          <w:b/>
        </w:rPr>
      </w:pPr>
      <w:r w:rsidRPr="00A14CF5">
        <w:rPr>
          <w:rFonts w:cs="Arial"/>
          <w:b/>
        </w:rPr>
        <w:t>Creative Commons Attribution-ShareAlike 4.0 International Public License</w:t>
      </w:r>
    </w:p>
    <w:p w14:paraId="69AABAB4" w14:textId="77777777" w:rsidR="00762CA0" w:rsidRPr="00A14CF5" w:rsidRDefault="00762CA0" w:rsidP="00762CA0">
      <w:pPr>
        <w:rPr>
          <w:rFonts w:cs="Arial"/>
        </w:rPr>
      </w:pPr>
      <w:r w:rsidRPr="00A14CF5">
        <w:rPr>
          <w:rFonts w:cs="Arial"/>
        </w:rPr>
        <w:t xml:space="preserve">You may obtain a copy of the License at: </w:t>
      </w:r>
    </w:p>
    <w:p w14:paraId="55C98B98" w14:textId="77777777" w:rsidR="00762CA0" w:rsidRPr="00A14CF5" w:rsidRDefault="00FE5E66" w:rsidP="00762CA0">
      <w:pPr>
        <w:rPr>
          <w:rFonts w:cs="Arial"/>
        </w:rPr>
      </w:pPr>
      <w:hyperlink r:id="rId15" w:history="1">
        <w:r w:rsidR="00762CA0" w:rsidRPr="00A14CF5">
          <w:rPr>
            <w:rStyle w:val="Hyperlink"/>
            <w:rFonts w:cs="Arial"/>
          </w:rPr>
          <w:t>https://creativecommons.org/licenses/by-sa/4.0/legalcode</w:t>
        </w:r>
      </w:hyperlink>
    </w:p>
    <w:p w14:paraId="2FFD17E4" w14:textId="77777777" w:rsidR="00762CA0" w:rsidRPr="00A14CF5" w:rsidRDefault="00762CA0" w:rsidP="00762CA0">
      <w:pPr>
        <w:rPr>
          <w:rFonts w:cs="Arial"/>
        </w:rPr>
      </w:pPr>
    </w:p>
    <w:p w14:paraId="1B8A5F38" w14:textId="77777777" w:rsidR="00762CA0" w:rsidRPr="00A14CF5" w:rsidRDefault="00762CA0" w:rsidP="00762CA0">
      <w:pPr>
        <w:rPr>
          <w:rFonts w:cs="Arial"/>
          <w:b/>
        </w:rPr>
      </w:pPr>
      <w:r w:rsidRPr="00A14CF5">
        <w:rPr>
          <w:rFonts w:cs="Arial"/>
          <w:b/>
        </w:rPr>
        <w:t>You are free to:</w:t>
      </w:r>
    </w:p>
    <w:p w14:paraId="2673B592" w14:textId="77777777" w:rsidR="00762CA0" w:rsidRPr="00A14CF5" w:rsidRDefault="00762CA0" w:rsidP="00762CA0">
      <w:pPr>
        <w:pStyle w:val="ListParagraph"/>
        <w:numPr>
          <w:ilvl w:val="0"/>
          <w:numId w:val="116"/>
        </w:numPr>
        <w:suppressAutoHyphens w:val="0"/>
        <w:spacing w:after="120" w:line="240" w:lineRule="auto"/>
        <w:contextualSpacing/>
        <w:rPr>
          <w:rFonts w:ascii="Arial" w:hAnsi="Arial" w:cs="Arial"/>
          <w:sz w:val="20"/>
          <w:szCs w:val="20"/>
        </w:rPr>
      </w:pPr>
      <w:r w:rsidRPr="00A14CF5">
        <w:rPr>
          <w:rFonts w:ascii="Arial" w:hAnsi="Arial" w:cs="Arial"/>
          <w:sz w:val="20"/>
          <w:szCs w:val="20"/>
        </w:rPr>
        <w:t>Share — copy and redistribute the material in any medium or format</w:t>
      </w:r>
    </w:p>
    <w:p w14:paraId="40096DCB" w14:textId="77777777" w:rsidR="00762CA0" w:rsidRPr="00A14CF5" w:rsidRDefault="00762CA0" w:rsidP="00762CA0">
      <w:pPr>
        <w:pStyle w:val="ListParagraph"/>
        <w:numPr>
          <w:ilvl w:val="0"/>
          <w:numId w:val="116"/>
        </w:numPr>
        <w:suppressAutoHyphens w:val="0"/>
        <w:spacing w:after="120" w:line="240" w:lineRule="auto"/>
        <w:contextualSpacing/>
        <w:rPr>
          <w:rFonts w:ascii="Arial" w:hAnsi="Arial" w:cs="Arial"/>
          <w:sz w:val="20"/>
          <w:szCs w:val="20"/>
        </w:rPr>
      </w:pPr>
      <w:r w:rsidRPr="00A14CF5">
        <w:rPr>
          <w:rFonts w:ascii="Arial" w:hAnsi="Arial" w:cs="Arial"/>
          <w:sz w:val="20"/>
          <w:szCs w:val="20"/>
        </w:rPr>
        <w:t>Adapt — remix, transform, and build upon the material for any purpose, even commercially.</w:t>
      </w:r>
    </w:p>
    <w:p w14:paraId="44C5D0B9" w14:textId="77777777" w:rsidR="00762CA0" w:rsidRPr="00A14CF5" w:rsidRDefault="00762CA0" w:rsidP="00762CA0">
      <w:pPr>
        <w:pStyle w:val="ListParagraph"/>
        <w:numPr>
          <w:ilvl w:val="0"/>
          <w:numId w:val="116"/>
        </w:numPr>
        <w:suppressAutoHyphens w:val="0"/>
        <w:spacing w:after="120" w:line="240" w:lineRule="auto"/>
        <w:contextualSpacing/>
        <w:rPr>
          <w:rFonts w:ascii="Arial" w:hAnsi="Arial" w:cs="Arial"/>
          <w:sz w:val="20"/>
          <w:szCs w:val="20"/>
        </w:rPr>
      </w:pPr>
      <w:r w:rsidRPr="00A14CF5">
        <w:rPr>
          <w:rFonts w:ascii="Arial" w:hAnsi="Arial" w:cs="Arial"/>
          <w:sz w:val="20"/>
          <w:szCs w:val="20"/>
        </w:rPr>
        <w:t>The licensor cannot revoke these freedoms as long as you follow the license terms.</w:t>
      </w:r>
    </w:p>
    <w:p w14:paraId="73E52A16" w14:textId="77777777" w:rsidR="00762CA0" w:rsidRPr="00A14CF5" w:rsidRDefault="00762CA0" w:rsidP="00762CA0">
      <w:pPr>
        <w:rPr>
          <w:rFonts w:cs="Arial"/>
          <w:b/>
        </w:rPr>
      </w:pPr>
      <w:r w:rsidRPr="00A14CF5">
        <w:rPr>
          <w:rFonts w:cs="Arial"/>
          <w:b/>
        </w:rPr>
        <w:t>Under the following terms:</w:t>
      </w:r>
    </w:p>
    <w:p w14:paraId="398C88E0" w14:textId="77777777" w:rsidR="00762CA0" w:rsidRPr="00A14CF5" w:rsidRDefault="00762CA0" w:rsidP="00762CA0">
      <w:pPr>
        <w:pStyle w:val="ListParagraph"/>
        <w:numPr>
          <w:ilvl w:val="0"/>
          <w:numId w:val="117"/>
        </w:numPr>
        <w:suppressAutoHyphens w:val="0"/>
        <w:spacing w:after="120" w:line="240" w:lineRule="auto"/>
        <w:contextualSpacing/>
        <w:rPr>
          <w:rFonts w:ascii="Arial" w:hAnsi="Arial" w:cs="Arial"/>
          <w:sz w:val="20"/>
          <w:szCs w:val="20"/>
        </w:rPr>
      </w:pPr>
      <w:r w:rsidRPr="00A14CF5">
        <w:rPr>
          <w:rFonts w:ascii="Arial" w:hAnsi="Arial" w:cs="Arial"/>
          <w:sz w:val="20"/>
          <w:szCs w:val="20"/>
        </w:rPr>
        <w:t xml:space="preserve">Attribution — You must give appropriate credit, provide a link to the license, and indicate if changes were made. You may do so in any reasonable manner, but </w:t>
      </w:r>
      <w:r w:rsidRPr="00A14CF5">
        <w:rPr>
          <w:rFonts w:ascii="Arial" w:hAnsi="Arial" w:cs="Arial"/>
          <w:b/>
          <w:sz w:val="20"/>
          <w:szCs w:val="20"/>
          <w:u w:val="single"/>
        </w:rPr>
        <w:t>not</w:t>
      </w:r>
      <w:r w:rsidRPr="00A14CF5">
        <w:rPr>
          <w:rFonts w:ascii="Arial" w:hAnsi="Arial" w:cs="Arial"/>
          <w:sz w:val="20"/>
          <w:szCs w:val="20"/>
        </w:rPr>
        <w:t xml:space="preserve"> in any way that suggests the licensor endorses you or your use.</w:t>
      </w:r>
    </w:p>
    <w:p w14:paraId="5F6BCF04" w14:textId="77777777" w:rsidR="00762CA0" w:rsidRPr="00A14CF5" w:rsidRDefault="00762CA0" w:rsidP="00762CA0">
      <w:pPr>
        <w:pStyle w:val="ListParagraph"/>
        <w:numPr>
          <w:ilvl w:val="0"/>
          <w:numId w:val="117"/>
        </w:numPr>
        <w:suppressAutoHyphens w:val="0"/>
        <w:spacing w:after="120" w:line="240" w:lineRule="auto"/>
        <w:contextualSpacing/>
        <w:rPr>
          <w:rFonts w:ascii="Arial" w:hAnsi="Arial" w:cs="Arial"/>
          <w:sz w:val="20"/>
          <w:szCs w:val="20"/>
        </w:rPr>
      </w:pPr>
      <w:r w:rsidRPr="00A14CF5">
        <w:rPr>
          <w:rFonts w:ascii="Arial" w:hAnsi="Arial" w:cs="Arial"/>
          <w:sz w:val="20"/>
          <w:szCs w:val="20"/>
        </w:rPr>
        <w:t>ShareAlike — If you remix, transform, or build upon the material, you must distribute your contributions under the same license as the original.</w:t>
      </w:r>
    </w:p>
    <w:p w14:paraId="45F1BDE5" w14:textId="77777777" w:rsidR="00762CA0" w:rsidRPr="00A14CF5" w:rsidRDefault="00762CA0" w:rsidP="00762CA0">
      <w:pPr>
        <w:pStyle w:val="ListParagraph"/>
        <w:numPr>
          <w:ilvl w:val="0"/>
          <w:numId w:val="117"/>
        </w:numPr>
        <w:suppressAutoHyphens w:val="0"/>
        <w:spacing w:after="120" w:line="240" w:lineRule="auto"/>
        <w:contextualSpacing/>
        <w:rPr>
          <w:rFonts w:ascii="Arial" w:hAnsi="Arial" w:cs="Arial"/>
          <w:sz w:val="20"/>
          <w:szCs w:val="20"/>
        </w:rPr>
      </w:pPr>
      <w:r w:rsidRPr="00A14CF5">
        <w:rPr>
          <w:rFonts w:ascii="Arial" w:hAnsi="Arial" w:cs="Arial"/>
          <w:sz w:val="20"/>
          <w:szCs w:val="20"/>
        </w:rPr>
        <w:t>No additional restrictions — You may not apply legal terms or technological measures that legally restrict others from doing anything the license permits.</w:t>
      </w:r>
    </w:p>
    <w:p w14:paraId="660ED42E" w14:textId="77777777" w:rsidR="00762CA0" w:rsidRPr="00A14CF5" w:rsidRDefault="00762CA0" w:rsidP="00762CA0">
      <w:pPr>
        <w:rPr>
          <w:rFonts w:cs="Arial"/>
          <w:b/>
        </w:rPr>
      </w:pPr>
      <w:r w:rsidRPr="00A14CF5">
        <w:rPr>
          <w:rFonts w:cs="Arial"/>
          <w:b/>
        </w:rPr>
        <w:t>Notices:</w:t>
      </w:r>
    </w:p>
    <w:p w14:paraId="61EEC851" w14:textId="77777777" w:rsidR="00762CA0" w:rsidRPr="00A14CF5" w:rsidRDefault="00762CA0" w:rsidP="00762CA0">
      <w:pPr>
        <w:pStyle w:val="ListParagraph"/>
        <w:numPr>
          <w:ilvl w:val="0"/>
          <w:numId w:val="118"/>
        </w:numPr>
        <w:suppressAutoHyphens w:val="0"/>
        <w:spacing w:after="120" w:line="240" w:lineRule="auto"/>
        <w:contextualSpacing/>
        <w:rPr>
          <w:rFonts w:ascii="Arial" w:hAnsi="Arial" w:cs="Arial"/>
          <w:sz w:val="20"/>
          <w:szCs w:val="20"/>
        </w:rPr>
      </w:pPr>
      <w:r w:rsidRPr="00A14CF5">
        <w:rPr>
          <w:rFonts w:ascii="Arial" w:hAnsi="Arial" w:cs="Arial"/>
          <w:sz w:val="20"/>
          <w:szCs w:val="20"/>
        </w:rPr>
        <w:t>You do not have to comply with the license for elements of the material in the public domain or where your use is permitted by an applicable exception or limitation.</w:t>
      </w:r>
    </w:p>
    <w:p w14:paraId="43E21E75" w14:textId="73AF8138" w:rsidR="001D5FFE" w:rsidRPr="00A14CF5" w:rsidRDefault="00762CA0" w:rsidP="00762CA0">
      <w:pPr>
        <w:pStyle w:val="ListParagraph"/>
        <w:numPr>
          <w:ilvl w:val="0"/>
          <w:numId w:val="118"/>
        </w:numPr>
        <w:suppressAutoHyphens w:val="0"/>
        <w:spacing w:after="120" w:line="240" w:lineRule="auto"/>
        <w:contextualSpacing/>
        <w:rPr>
          <w:rFonts w:ascii="Arial" w:hAnsi="Arial" w:cs="Arial"/>
          <w:sz w:val="20"/>
          <w:szCs w:val="20"/>
        </w:rPr>
      </w:pPr>
      <w:r w:rsidRPr="00A14CF5">
        <w:rPr>
          <w:rFonts w:ascii="Arial" w:hAnsi="Arial" w:cs="Arial"/>
          <w:sz w:val="20"/>
          <w:szCs w:val="20"/>
        </w:rPr>
        <w:t>No warranties are given. The license may not give you all of the permissions necessary for your intended use. For example, other rights such as publicity, privacy, or moral rights may limit how you use the material.</w:t>
      </w:r>
    </w:p>
    <w:sectPr w:rsidR="001D5FFE" w:rsidRPr="00A14CF5" w:rsidSect="00F474A4">
      <w:endnotePr>
        <w:numFmt w:val="upperLetter"/>
      </w:endnotePr>
      <w:pgSz w:w="12240" w:h="15840"/>
      <w:pgMar w:top="1080" w:right="1350" w:bottom="1440" w:left="1440" w:header="432" w:footer="360" w:gutter="0"/>
      <w:pgNumType w:start="1"/>
      <w:cols w:space="72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B540D" w14:textId="77777777" w:rsidR="00FE5E66" w:rsidRDefault="00FE5E66">
      <w:r>
        <w:separator/>
      </w:r>
    </w:p>
    <w:p w14:paraId="2F244C84" w14:textId="77777777" w:rsidR="00FE5E66" w:rsidRDefault="00FE5E66"/>
    <w:p w14:paraId="1E983CF8" w14:textId="77777777" w:rsidR="00FE5E66" w:rsidRDefault="00FE5E66"/>
  </w:endnote>
  <w:endnote w:type="continuationSeparator" w:id="0">
    <w:p w14:paraId="156A6377" w14:textId="77777777" w:rsidR="00FE5E66" w:rsidRDefault="00FE5E66">
      <w:r>
        <w:continuationSeparator/>
      </w:r>
    </w:p>
    <w:p w14:paraId="2D769656" w14:textId="77777777" w:rsidR="00FE5E66" w:rsidRDefault="00FE5E66"/>
    <w:p w14:paraId="39722D5F" w14:textId="77777777" w:rsidR="00FE5E66" w:rsidRDefault="00FE5E66"/>
  </w:endnote>
  <w:endnote w:type="continuationNotice" w:id="1">
    <w:p w14:paraId="6F78BF5E" w14:textId="77777777" w:rsidR="00FE5E66" w:rsidRDefault="00FE5E66"/>
    <w:p w14:paraId="0652760F" w14:textId="77777777" w:rsidR="00FE5E66" w:rsidRDefault="00FE5E66"/>
    <w:p w14:paraId="2487C922" w14:textId="77777777" w:rsidR="00FE5E66" w:rsidRDefault="00FE5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rif">
    <w:altName w:val="Times New Roman"/>
    <w:charset w:val="00"/>
    <w:family w:val="auto"/>
    <w:pitch w:val="variable"/>
  </w:font>
  <w:font w:name="Helvetica">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ClearviewATT">
    <w:panose1 w:val="00000000000000000000"/>
    <w:charset w:val="00"/>
    <w:family w:val="swiss"/>
    <w:notTrueType/>
    <w:pitch w:val="variable"/>
    <w:sig w:usb0="A000002F" w:usb1="1000005B" w:usb2="00000000" w:usb3="00000000" w:csb0="00000093"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charset w:val="00"/>
    <w:family w:val="roman"/>
    <w:pitch w:val="variable"/>
    <w:sig w:usb0="00000007" w:usb1="00000000" w:usb2="00000000" w:usb3="00000000" w:csb0="00000093" w:csb1="00000000"/>
  </w:font>
  <w:font w:name="Sendnya">
    <w:panose1 w:val="00000400000000000000"/>
    <w:charset w:val="01"/>
    <w:family w:val="roman"/>
    <w:notTrueType/>
    <w:pitch w:val="variable"/>
  </w:font>
  <w:font w:name="SimSun">
    <w:altName w:val="宋体"/>
    <w:panose1 w:val="02010600030101010101"/>
    <w:charset w:val="86"/>
    <w:family w:val="auto"/>
    <w:notTrueType/>
    <w:pitch w:val="variable"/>
    <w:sig w:usb0="00000001" w:usb1="080E0000" w:usb2="00000010" w:usb3="00000000" w:csb0="00040000" w:csb1="00000000"/>
  </w:font>
  <w:font w:name="Miriam">
    <w:panose1 w:val="020B0502050101010101"/>
    <w:charset w:val="B1"/>
    <w:family w:val="swiss"/>
    <w:pitch w:val="variable"/>
    <w:sig w:usb0="00000801" w:usb1="00000000" w:usb2="00000000" w:usb3="00000000" w:csb0="00000020" w:csb1="00000000"/>
  </w:font>
  <w:font w:name="&quot;Times New Roman&quo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32E4E" w14:textId="77777777" w:rsidR="00881341" w:rsidRDefault="00881341" w:rsidP="00B23CA9">
    <w:pPr>
      <w:pStyle w:val="Footer"/>
      <w:jc w:val="center"/>
    </w:pPr>
  </w:p>
  <w:p w14:paraId="23AC5441" w14:textId="696E5557" w:rsidR="00881341" w:rsidRPr="00A14CF5" w:rsidRDefault="00881341" w:rsidP="00A14CF5">
    <w:pPr>
      <w:pStyle w:val="Footer"/>
      <w:suppressLineNumbers w:val="0"/>
      <w:pBdr>
        <w:top w:val="single" w:sz="6" w:space="1" w:color="000000"/>
      </w:pBdr>
      <w:tabs>
        <w:tab w:val="clear" w:pos="4500"/>
        <w:tab w:val="center" w:pos="4680"/>
        <w:tab w:val="right" w:pos="9269"/>
        <w:tab w:val="right" w:pos="9360"/>
      </w:tabs>
      <w:suppressAutoHyphens w:val="0"/>
      <w:spacing w:after="0"/>
      <w:jc w:val="center"/>
      <w:rPr>
        <w:rFonts w:ascii="Arial" w:eastAsia="&quot;Times New Roman&quot;" w:hAnsi="Arial" w:cs="Helvetica"/>
        <w:bCs/>
        <w:color w:val="auto"/>
        <w:kern w:val="0"/>
        <w:szCs w:val="16"/>
      </w:rPr>
    </w:pPr>
    <w:r w:rsidRPr="00A14CF5">
      <w:rPr>
        <w:rFonts w:ascii="Arial" w:eastAsia="&quot;Times New Roman&quot;" w:hAnsi="Arial" w:cs="Helvetica"/>
        <w:bCs/>
        <w:color w:val="auto"/>
        <w:kern w:val="0"/>
        <w:szCs w:val="16"/>
      </w:rPr>
      <w:t>Copyright © 2017 AT&amp;T Intellectual Property. All rights reserved.</w:t>
    </w:r>
    <w:r w:rsidRPr="00A14CF5">
      <w:rPr>
        <w:rFonts w:ascii="Arial" w:eastAsia="&quot;Times New Roman&quot;" w:hAnsi="Arial" w:cs="Helvetica"/>
        <w:bCs/>
        <w:color w:val="auto"/>
        <w:kern w:val="0"/>
        <w:szCs w:val="16"/>
      </w:rPr>
      <w:br/>
      <w:t>Licensed under the Creative Commons License, Attribution 4.0 Intl. (the "License");</w:t>
    </w:r>
    <w:r w:rsidRPr="00A14CF5">
      <w:rPr>
        <w:rFonts w:ascii="Arial" w:eastAsia="&quot;Times New Roman&quot;" w:hAnsi="Arial" w:cs="Helvetica"/>
        <w:bCs/>
        <w:color w:val="auto"/>
        <w:kern w:val="0"/>
        <w:szCs w:val="16"/>
      </w:rPr>
      <w:br/>
      <w:t>you may not use this documentation except in compliance with the License.</w:t>
    </w:r>
  </w:p>
  <w:p w14:paraId="0A1CF945" w14:textId="3807B819" w:rsidR="00881341" w:rsidRDefault="00881341">
    <w:pPr>
      <w:pStyle w:val="Footer"/>
      <w:jc w:val="center"/>
    </w:pPr>
    <w:r w:rsidRPr="00A14CF5">
      <w:rPr>
        <w:rFonts w:ascii="Arial" w:eastAsia="&quot;Times New Roman&quot;" w:hAnsi="Arial" w:cs="Arial"/>
        <w:sz w:val="20"/>
      </w:rPr>
      <w:t xml:space="preserve">Page </w:t>
    </w:r>
    <w:r w:rsidRPr="00A14CF5">
      <w:rPr>
        <w:rFonts w:ascii="Arial" w:eastAsia="&quot;Times New Roman&quot;" w:hAnsi="Arial" w:cs="Arial"/>
        <w:sz w:val="20"/>
      </w:rPr>
      <w:fldChar w:fldCharType="begin"/>
    </w:r>
    <w:r w:rsidRPr="00A14CF5">
      <w:rPr>
        <w:rFonts w:ascii="Arial" w:eastAsia="&quot;Times New Roman&quot;" w:hAnsi="Arial" w:cs="Arial"/>
        <w:sz w:val="20"/>
      </w:rPr>
      <w:instrText xml:space="preserve"> PAGE   \* MERGEFORMAT </w:instrText>
    </w:r>
    <w:r w:rsidRPr="00A14CF5">
      <w:rPr>
        <w:rFonts w:ascii="Arial" w:eastAsia="&quot;Times New Roman&quot;" w:hAnsi="Arial" w:cs="Arial"/>
        <w:sz w:val="20"/>
      </w:rPr>
      <w:fldChar w:fldCharType="separate"/>
    </w:r>
    <w:r w:rsidR="00102E44">
      <w:rPr>
        <w:rFonts w:ascii="Arial" w:eastAsia="&quot;Times New Roman&quot;" w:hAnsi="Arial" w:cs="Arial"/>
        <w:noProof/>
        <w:sz w:val="20"/>
      </w:rPr>
      <w:t>i</w:t>
    </w:r>
    <w:r w:rsidRPr="00A14CF5">
      <w:rPr>
        <w:rFonts w:ascii="Arial" w:eastAsia="&quot;Times New Roman&quot;" w:hAnsi="Arial" w:cs="Arial"/>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F0944" w14:textId="5C9862F8" w:rsidR="00881341" w:rsidRDefault="00881341">
    <w:pPr>
      <w:pStyle w:val="Footer"/>
      <w:jc w:val="center"/>
      <w:rPr>
        <w:rFonts w:asciiTheme="minorHAnsi" w:eastAsia="&quot;Times New Roman&quot;" w:hAnsiTheme="minorHAnsi" w:cstheme="minorHAnsi"/>
        <w:b/>
        <w:bCs/>
        <w:szCs w:val="16"/>
      </w:rPr>
    </w:pPr>
    <w:r w:rsidRPr="00720DFA">
      <w:rPr>
        <w:rFonts w:asciiTheme="minorHAnsi" w:eastAsia="&quot;Times New Roman&quot;" w:hAnsiTheme="minorHAnsi" w:cstheme="minorHAnsi"/>
        <w:b/>
        <w:bCs/>
        <w:szCs w:val="16"/>
      </w:rPr>
      <w:t>Copyright © 2017 AT&amp;T Intellectual Property. All rights reserved.</w:t>
    </w:r>
    <w:r>
      <w:rPr>
        <w:rFonts w:asciiTheme="minorHAnsi" w:eastAsia="&quot;Times New Roman&quot;" w:hAnsiTheme="minorHAnsi" w:cstheme="minorHAnsi"/>
        <w:b/>
        <w:bCs/>
        <w:szCs w:val="16"/>
      </w:rPr>
      <w:br/>
    </w:r>
    <w:r w:rsidRPr="00720DFA">
      <w:rPr>
        <w:rFonts w:asciiTheme="minorHAnsi" w:eastAsia="&quot;Times New Roman&quot;" w:hAnsiTheme="minorHAnsi" w:cstheme="minorHAnsi"/>
        <w:b/>
        <w:bCs/>
        <w:szCs w:val="16"/>
      </w:rPr>
      <w:t>Licensed under the Creative Commons License, Attribu</w:t>
    </w:r>
    <w:r>
      <w:rPr>
        <w:rFonts w:asciiTheme="minorHAnsi" w:eastAsia="&quot;Times New Roman&quot;" w:hAnsiTheme="minorHAnsi" w:cstheme="minorHAnsi"/>
        <w:b/>
        <w:bCs/>
        <w:szCs w:val="16"/>
      </w:rPr>
      <w:t>tion 4.0 Intl. (the "License");</w:t>
    </w:r>
    <w:r>
      <w:rPr>
        <w:rFonts w:asciiTheme="minorHAnsi" w:eastAsia="&quot;Times New Roman&quot;" w:hAnsiTheme="minorHAnsi" w:cstheme="minorHAnsi"/>
        <w:b/>
        <w:bCs/>
        <w:szCs w:val="16"/>
      </w:rPr>
      <w:br/>
    </w:r>
    <w:r w:rsidRPr="00720DFA">
      <w:rPr>
        <w:rFonts w:asciiTheme="minorHAnsi" w:eastAsia="&quot;Times New Roman&quot;" w:hAnsiTheme="minorHAnsi" w:cstheme="minorHAnsi"/>
        <w:b/>
        <w:bCs/>
        <w:szCs w:val="16"/>
      </w:rPr>
      <w:t>you may not use this documentation except in compliance with the License.</w:t>
    </w:r>
    <w:r>
      <w:rPr>
        <w:rFonts w:asciiTheme="minorHAnsi" w:eastAsia="&quot;Times New Roman&quot;" w:hAnsiTheme="minorHAnsi" w:cstheme="minorHAnsi"/>
        <w:b/>
        <w:bCs/>
        <w:szCs w:val="16"/>
      </w:rPr>
      <w:br/>
    </w:r>
    <w:r w:rsidRPr="00215920">
      <w:rPr>
        <w:rFonts w:asciiTheme="minorHAnsi" w:eastAsia="&quot;Times New Roman&quot;" w:hAnsiTheme="minorHAnsi" w:cstheme="minorHAnsi"/>
        <w:b/>
        <w:bCs/>
        <w:szCs w:val="16"/>
      </w:rPr>
      <w:t>You may obtain a copy of the License at</w:t>
    </w:r>
    <w:r>
      <w:rPr>
        <w:rFonts w:asciiTheme="minorHAnsi" w:eastAsia="&quot;Times New Roman&quot;" w:hAnsiTheme="minorHAnsi" w:cstheme="minorHAnsi"/>
        <w:b/>
        <w:bCs/>
        <w:szCs w:val="16"/>
      </w:rPr>
      <w:t xml:space="preserve"> </w:t>
    </w:r>
    <w:hyperlink r:id="rId1" w:history="1">
      <w:r w:rsidRPr="00215920">
        <w:rPr>
          <w:rStyle w:val="Hyperlink"/>
          <w:rFonts w:asciiTheme="minorHAnsi" w:eastAsia="&quot;Times New Roman&quot;" w:hAnsiTheme="minorHAnsi" w:cstheme="minorHAnsi"/>
          <w:b/>
          <w:bCs/>
          <w:szCs w:val="16"/>
        </w:rPr>
        <w:t>https://creativecommons.org/licenses/by/4.0/</w:t>
      </w:r>
    </w:hyperlink>
  </w:p>
  <w:p w14:paraId="72592280" w14:textId="77777777" w:rsidR="00881341" w:rsidRPr="00215920" w:rsidRDefault="00881341" w:rsidP="00215920">
    <w:pPr>
      <w:pStyle w:val="Footer"/>
      <w:jc w:val="center"/>
      <w:rPr>
        <w:rFonts w:asciiTheme="minorHAnsi" w:eastAsia="&quot;Times New Roman&quot;" w:hAnsiTheme="minorHAnsi" w:cstheme="minorHAnsi"/>
        <w:b/>
        <w:bCs/>
        <w:szCs w:val="16"/>
      </w:rPr>
    </w:pPr>
    <w:r w:rsidRPr="00215920">
      <w:rPr>
        <w:rFonts w:asciiTheme="minorHAnsi" w:eastAsia="&quot;Times New Roman&quot;" w:hAnsiTheme="minorHAnsi" w:cstheme="minorHAnsi"/>
        <w:b/>
        <w:bCs/>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58A6A78" w14:textId="5D19B23D" w:rsidR="00881341" w:rsidRDefault="00881341" w:rsidP="00215920">
    <w:pPr>
      <w:pStyle w:val="Footer"/>
      <w:jc w:val="center"/>
      <w:rPr>
        <w:rFonts w:asciiTheme="minorHAnsi" w:eastAsia="&quot;Times New Roman&quot;" w:hAnsiTheme="minorHAnsi" w:cstheme="minorHAnsi"/>
        <w:b/>
        <w:bCs/>
        <w:szCs w:val="16"/>
      </w:rPr>
    </w:pPr>
    <w:r w:rsidRPr="00215920">
      <w:rPr>
        <w:rFonts w:asciiTheme="minorHAnsi" w:eastAsia="&quot;Times New Roman&quot;" w:hAnsiTheme="minorHAnsi" w:cstheme="minorHAnsi"/>
        <w:b/>
        <w:bCs/>
        <w:szCs w:val="16"/>
      </w:rPr>
      <w:t>ECOMP and OpenECOMP are trademarks and service marks of AT&amp;T Intellectual Property</w:t>
    </w:r>
  </w:p>
  <w:p w14:paraId="14247432" w14:textId="1F3703DB" w:rsidR="00881341" w:rsidRPr="00A14CF5" w:rsidRDefault="0088134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E0A2B" w14:textId="77777777" w:rsidR="00FE5E66" w:rsidRDefault="00FE5E66">
      <w:r>
        <w:separator/>
      </w:r>
    </w:p>
  </w:footnote>
  <w:footnote w:type="continuationSeparator" w:id="0">
    <w:p w14:paraId="17A60E9F" w14:textId="77777777" w:rsidR="00FE5E66" w:rsidRDefault="00FE5E66">
      <w:r>
        <w:continuationSeparator/>
      </w:r>
    </w:p>
    <w:p w14:paraId="588BB058" w14:textId="77777777" w:rsidR="00FE5E66" w:rsidRDefault="00FE5E66"/>
    <w:p w14:paraId="01F8FDDC" w14:textId="77777777" w:rsidR="00FE5E66" w:rsidRDefault="00FE5E66"/>
  </w:footnote>
  <w:footnote w:type="continuationNotice" w:id="1">
    <w:p w14:paraId="6209D97F" w14:textId="77777777" w:rsidR="00FE5E66" w:rsidRDefault="00FE5E66"/>
    <w:p w14:paraId="2EE9D699" w14:textId="77777777" w:rsidR="00FE5E66" w:rsidRDefault="00FE5E66"/>
    <w:p w14:paraId="5BDA6FEA" w14:textId="77777777" w:rsidR="00FE5E66" w:rsidRDefault="00FE5E66"/>
  </w:footnote>
  <w:footnote w:id="2">
    <w:p w14:paraId="6D44ECBA" w14:textId="02AC78B6" w:rsidR="00881341" w:rsidRDefault="00881341">
      <w:pPr>
        <w:pStyle w:val="FootnoteText"/>
      </w:pPr>
      <w:r>
        <w:rPr>
          <w:rStyle w:val="FootnoteReference"/>
        </w:rPr>
        <w:footnoteRef/>
      </w:r>
      <w:r>
        <w:t xml:space="preserve"> </w:t>
      </w:r>
      <w:r w:rsidRPr="00CF180F">
        <w:t>Network Clouds are built on a framework containing these essential elements: refactoring hardware elements into software functions running on commodity cloud computing infrastructure; aligning access, core, and edge networks with the traffic patterns created by IP based services; integrating the network and cloud technologies on a software platform that enables rapid, highly automated, deployment and management of services, and software defined control so that both infrastructure and functions can be optimized across change in service demand and infrastructure availability; and increasing competencies in software integration and a DevOps operations model.</w:t>
      </w:r>
    </w:p>
  </w:footnote>
  <w:footnote w:id="3">
    <w:p w14:paraId="6D460442" w14:textId="1476C8BE" w:rsidR="00881341" w:rsidRDefault="00881341">
      <w:pPr>
        <w:pStyle w:val="FootnoteText"/>
      </w:pPr>
      <w:r w:rsidRPr="00A92564">
        <w:rPr>
          <w:rStyle w:val="FootnoteReference"/>
          <w:color w:val="auto"/>
        </w:rPr>
        <w:footnoteRef/>
      </w:r>
      <w:r w:rsidRPr="00A92564">
        <w:rPr>
          <w:color w:val="auto"/>
        </w:rPr>
        <w:t xml:space="preserve"> OpenECOMP is an open source initiative for ECOMP, www.openecomp.org. </w:t>
      </w:r>
    </w:p>
  </w:footnote>
  <w:footnote w:id="4">
    <w:p w14:paraId="018D06ED" w14:textId="71D8E09E" w:rsidR="00881341" w:rsidRDefault="00881341">
      <w:pPr>
        <w:pStyle w:val="FootnoteText"/>
      </w:pPr>
      <w:r>
        <w:rPr>
          <w:rStyle w:val="FootnoteReference"/>
        </w:rPr>
        <w:footnoteRef/>
      </w:r>
      <w:r>
        <w:t xml:space="preserve"> S</w:t>
      </w:r>
      <w:r w:rsidRPr="00517581">
        <w:t xml:space="preserve">oftwarization </w:t>
      </w:r>
      <w:r>
        <w:t>i</w:t>
      </w:r>
      <w:r w:rsidRPr="00DF4C3F">
        <w:t>s the transformation of business processes to reflect characteristics of software centric products, services, lifecycles and methods</w:t>
      </w:r>
      <w:r>
        <w:t>.</w:t>
      </w:r>
    </w:p>
  </w:footnote>
  <w:footnote w:id="5">
    <w:p w14:paraId="53E67E14" w14:textId="0AA251BD" w:rsidR="00881341" w:rsidRDefault="00881341">
      <w:pPr>
        <w:pStyle w:val="FootnoteText"/>
      </w:pPr>
      <w:r>
        <w:rPr>
          <w:rStyle w:val="FootnoteReference"/>
        </w:rPr>
        <w:footnoteRef/>
      </w:r>
      <w:r>
        <w:t xml:space="preserve"> “ Virtual Network Functions Architecture”</w:t>
      </w:r>
      <w:r w:rsidRPr="008B781C">
        <w:t xml:space="preserve"> </w:t>
      </w:r>
      <w:r>
        <w:t>ETSI GS NFV-SWA 001 v1.1.1 (Dec 2012)</w:t>
      </w:r>
    </w:p>
  </w:footnote>
  <w:footnote w:id="6">
    <w:p w14:paraId="4B2FD425" w14:textId="77777777" w:rsidR="00881341" w:rsidRDefault="00881341" w:rsidP="00843886">
      <w:pPr>
        <w:pStyle w:val="FootnoteText"/>
      </w:pPr>
      <w:r>
        <w:rPr>
          <w:rStyle w:val="FootnoteReference"/>
        </w:rPr>
        <w:footnoteRef/>
      </w:r>
      <w:r>
        <w:t xml:space="preserve"> </w:t>
      </w:r>
      <w:r w:rsidRPr="002E7384">
        <w:t>European Telecommunications Standards Institute</w:t>
      </w:r>
      <w:r>
        <w:t xml:space="preserve"> or ETSI (</w:t>
      </w:r>
      <w:hyperlink r:id="rId1" w:history="1">
        <w:r w:rsidRPr="001124BA">
          <w:rPr>
            <w:rStyle w:val="Hyperlink"/>
          </w:rPr>
          <w:t>http://www.etsi.org</w:t>
        </w:r>
      </w:hyperlink>
      <w:r>
        <w:t>) is a respected standards body providing standards for information and communications technologies.</w:t>
      </w:r>
    </w:p>
  </w:footnote>
  <w:footnote w:id="7">
    <w:p w14:paraId="7D6830E4" w14:textId="56FD1DBB" w:rsidR="00881341" w:rsidRDefault="00881341">
      <w:pPr>
        <w:pStyle w:val="FootnoteText"/>
      </w:pPr>
      <w:r>
        <w:rPr>
          <w:rStyle w:val="FootnoteReference"/>
        </w:rPr>
        <w:footnoteRef/>
      </w:r>
      <w:r>
        <w:t xml:space="preserve"> Full set of capabilities of Network Cloud and/or OpenECOMP might not be needed to support traditional IT like workloads.</w:t>
      </w:r>
    </w:p>
  </w:footnote>
  <w:footnote w:id="8">
    <w:p w14:paraId="5706B35E" w14:textId="6E78DCBA" w:rsidR="00881341" w:rsidRPr="00F70519" w:rsidRDefault="00881341" w:rsidP="00DD50E9">
      <w:pPr>
        <w:pStyle w:val="FootnoteText"/>
      </w:pPr>
      <w:r>
        <w:rPr>
          <w:rStyle w:val="FootnoteReference"/>
        </w:rPr>
        <w:footnoteRef/>
      </w:r>
      <w:r w:rsidRPr="00F70519">
        <w:t xml:space="preserve"> xRAN (</w:t>
      </w:r>
      <w:hyperlink r:id="rId2" w:history="1">
        <w:r w:rsidRPr="001D2255">
          <w:rPr>
            <w:rStyle w:val="Hyperlink"/>
          </w:rPr>
          <w:t>http://www.xran.org/</w:t>
        </w:r>
      </w:hyperlink>
      <w:r w:rsidRPr="00F70519">
        <w:t>)</w:t>
      </w:r>
    </w:p>
  </w:footnote>
  <w:footnote w:id="9">
    <w:p w14:paraId="712C2566" w14:textId="35312CCB" w:rsidR="00881341" w:rsidRDefault="00881341">
      <w:pPr>
        <w:pStyle w:val="FootnoteText"/>
      </w:pPr>
      <w:r>
        <w:rPr>
          <w:rStyle w:val="FootnoteReference"/>
        </w:rPr>
        <w:footnoteRef/>
      </w:r>
      <w:r>
        <w:t xml:space="preserve"> OpenStack (</w:t>
      </w:r>
      <w:hyperlink r:id="rId3" w:history="1">
        <w:r w:rsidRPr="001124BA">
          <w:rPr>
            <w:rStyle w:val="Hyperlink"/>
          </w:rPr>
          <w:t>http://www.openstack.org</w:t>
        </w:r>
      </w:hyperlink>
      <w:r>
        <w:t>)</w:t>
      </w:r>
    </w:p>
  </w:footnote>
  <w:footnote w:id="10">
    <w:p w14:paraId="7C2D9B6D" w14:textId="7CB0955D" w:rsidR="00881341" w:rsidRDefault="00881341">
      <w:pPr>
        <w:pStyle w:val="FootnoteText"/>
      </w:pPr>
      <w:r>
        <w:rPr>
          <w:rStyle w:val="FootnoteReference"/>
        </w:rPr>
        <w:footnoteRef/>
      </w:r>
      <w:r>
        <w:t xml:space="preserve"> OpenDaylight (</w:t>
      </w:r>
      <w:hyperlink r:id="rId4" w:history="1">
        <w:r w:rsidRPr="001124BA">
          <w:rPr>
            <w:rStyle w:val="Hyperlink"/>
          </w:rPr>
          <w:t>http://www.opendaylight.org</w:t>
        </w:r>
      </w:hyperlink>
      <w:r>
        <w:t>)</w:t>
      </w:r>
    </w:p>
  </w:footnote>
  <w:footnote w:id="11">
    <w:p w14:paraId="294C234D" w14:textId="5376F473" w:rsidR="00881341" w:rsidRDefault="00881341">
      <w:pPr>
        <w:pStyle w:val="FootnoteText"/>
      </w:pPr>
      <w:r>
        <w:rPr>
          <w:rStyle w:val="FootnoteReference"/>
        </w:rPr>
        <w:footnoteRef/>
      </w:r>
      <w:r>
        <w:t xml:space="preserve"> OPNFV (</w:t>
      </w:r>
      <w:hyperlink r:id="rId5" w:history="1">
        <w:r w:rsidRPr="001D2255">
          <w:rPr>
            <w:rStyle w:val="Hyperlink"/>
          </w:rPr>
          <w:t>http://www.opnfv.org</w:t>
        </w:r>
      </w:hyperlink>
      <w:r>
        <w:t>)</w:t>
      </w:r>
    </w:p>
  </w:footnote>
  <w:footnote w:id="12">
    <w:p w14:paraId="6B3E0FCB" w14:textId="2843B2BD" w:rsidR="00881341" w:rsidRDefault="00881341">
      <w:pPr>
        <w:pStyle w:val="FootnoteText"/>
      </w:pPr>
      <w:r>
        <w:rPr>
          <w:rStyle w:val="FootnoteReference"/>
        </w:rPr>
        <w:footnoteRef/>
      </w:r>
      <w:r>
        <w:t xml:space="preserve"> See, e.g., Figure 3 of GS NFV 002, Architectural Framework </w:t>
      </w:r>
    </w:p>
  </w:footnote>
  <w:footnote w:id="13">
    <w:p w14:paraId="170EBC43" w14:textId="65BF6501" w:rsidR="00881341" w:rsidRDefault="00881341">
      <w:pPr>
        <w:pStyle w:val="FootnoteText"/>
      </w:pPr>
      <w:r>
        <w:rPr>
          <w:rStyle w:val="FootnoteReference"/>
        </w:rPr>
        <w:footnoteRef/>
      </w:r>
      <w:r>
        <w:t xml:space="preserve"> “Architectural Framework”, ETSI GS NFV 002 (v1.1.1) Oct. 2013)</w:t>
      </w:r>
    </w:p>
  </w:footnote>
  <w:footnote w:id="14">
    <w:p w14:paraId="2DF6C080" w14:textId="05BD2F13" w:rsidR="00881341" w:rsidRDefault="00881341" w:rsidP="00685EA8">
      <w:r>
        <w:rPr>
          <w:rStyle w:val="FootnoteReference"/>
        </w:rPr>
        <w:footnoteRef/>
      </w:r>
      <w:r>
        <w:t xml:space="preserve"> </w:t>
      </w:r>
      <w:r w:rsidRPr="00F5411D">
        <w:t>AT&amp;T, for instance, has announced that it seeks to virtualize and control 75% of its network functionality by 2020 and that 50% of AT&amp;T’s software be coming from open source</w:t>
      </w:r>
      <w:r>
        <w:t xml:space="preserve">. </w:t>
      </w:r>
      <w:r w:rsidRPr="00F5411D">
        <w:t xml:space="preserve">For AT&amp;T, VNFs have already been placed in service </w:t>
      </w:r>
      <w:r w:rsidR="008B3E86">
        <w:t>in the N</w:t>
      </w:r>
      <w:r>
        <w:t xml:space="preserve">etwork </w:t>
      </w:r>
      <w:r w:rsidR="008B3E86">
        <w:t>C</w:t>
      </w:r>
      <w:r>
        <w:t>loud</w:t>
      </w:r>
      <w:r w:rsidRPr="00F5411D">
        <w:t xml:space="preserve"> </w:t>
      </w:r>
      <w:r>
        <w:t>and enterprise CPE whiteboxes.</w:t>
      </w:r>
    </w:p>
  </w:footnote>
  <w:footnote w:id="15">
    <w:p w14:paraId="779282F2" w14:textId="77777777" w:rsidR="00881341" w:rsidRDefault="00881341" w:rsidP="00575FEE">
      <w:pPr>
        <w:pStyle w:val="FootnoteText"/>
      </w:pPr>
      <w:r>
        <w:rPr>
          <w:rStyle w:val="FootnoteReference"/>
        </w:rPr>
        <w:footnoteRef/>
      </w:r>
      <w:r>
        <w:t xml:space="preserve"> ECOMP (Enhanced Control Orchestration, Management &amp; Policy) Architecture White Paper (</w:t>
      </w:r>
      <w:hyperlink r:id="rId6" w:history="1">
        <w:r w:rsidRPr="001124BA">
          <w:rPr>
            <w:rStyle w:val="Hyperlink"/>
          </w:rPr>
          <w:t>http://about.att.com/content/dam/snrdocs/ecomp.pdf</w:t>
        </w:r>
      </w:hyperlink>
      <w:r>
        <w:t>)</w:t>
      </w:r>
    </w:p>
  </w:footnote>
  <w:footnote w:id="16">
    <w:p w14:paraId="78965B8E" w14:textId="2400B39A" w:rsidR="00881341" w:rsidRDefault="00881341">
      <w:pPr>
        <w:pStyle w:val="FootnoteText"/>
      </w:pPr>
      <w:r>
        <w:rPr>
          <w:rStyle w:val="FootnoteReference"/>
        </w:rPr>
        <w:footnoteRef/>
      </w:r>
      <w:r>
        <w:t xml:space="preserve"> ECOMP (Enhanced Control Orchestration, Management &amp; Policy) Architecture White Paper (</w:t>
      </w:r>
      <w:hyperlink r:id="rId7" w:history="1">
        <w:r w:rsidRPr="001124BA">
          <w:rPr>
            <w:rStyle w:val="Hyperlink"/>
          </w:rPr>
          <w:t>http://about.att.com/content/dam/snrdocs/ecomp.pdf</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76509" w14:textId="2273FD9C" w:rsidR="00881341" w:rsidRDefault="00881341">
    <w:pPr>
      <w:pStyle w:val="Header"/>
    </w:pPr>
  </w:p>
  <w:p w14:paraId="27A5CD6C" w14:textId="77777777" w:rsidR="00881341" w:rsidRDefault="00881341"/>
  <w:p w14:paraId="3C8F699B" w14:textId="77777777" w:rsidR="00881341" w:rsidRDefault="008813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FNum38"/>
    <w:lvl w:ilvl="0">
      <w:start w:val="1"/>
      <w:numFmt w:val="bullet"/>
      <w:pStyle w:val="Bullet1"/>
      <w:lvlText w:val=""/>
      <w:lvlJc w:val="left"/>
      <w:pPr>
        <w:tabs>
          <w:tab w:val="num" w:pos="420"/>
        </w:tabs>
        <w:ind w:left="2736"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 w15:restartNumberingAfterBreak="0">
    <w:nsid w:val="00000003"/>
    <w:multiLevelType w:val="multilevel"/>
    <w:tmpl w:val="00000003"/>
    <w:name w:val="WFNum20"/>
    <w:lvl w:ilvl="0">
      <w:start w:val="1"/>
      <w:numFmt w:val="bullet"/>
      <w:pStyle w:val="Bullet1n"/>
      <w:lvlText w:val=""/>
      <w:lvlJc w:val="left"/>
      <w:pPr>
        <w:tabs>
          <w:tab w:val="num" w:pos="420"/>
        </w:tabs>
        <w:ind w:left="2952"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00000004"/>
    <w:multiLevelType w:val="multilevel"/>
    <w:tmpl w:val="00000004"/>
    <w:name w:val="WFNum3"/>
    <w:lvl w:ilvl="0">
      <w:start w:val="1"/>
      <w:numFmt w:val="decimal"/>
      <w:pStyle w:val="Bullet2"/>
      <w:lvlText w:val="%1"/>
      <w:lvlJc w:val="left"/>
      <w:pPr>
        <w:tabs>
          <w:tab w:val="num" w:pos="420"/>
        </w:tabs>
        <w:ind w:left="420" w:hanging="42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 w15:restartNumberingAfterBreak="0">
    <w:nsid w:val="00000005"/>
    <w:multiLevelType w:val="multilevel"/>
    <w:tmpl w:val="00000005"/>
    <w:name w:val="WFNum21"/>
    <w:lvl w:ilvl="0">
      <w:start w:val="1"/>
      <w:numFmt w:val="bullet"/>
      <w:pStyle w:val="Bullet2n"/>
      <w:lvlText w:val=""/>
      <w:lvlJc w:val="left"/>
      <w:pPr>
        <w:tabs>
          <w:tab w:val="num" w:pos="420"/>
        </w:tabs>
        <w:ind w:left="3168"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4" w15:restartNumberingAfterBreak="0">
    <w:nsid w:val="00000006"/>
    <w:multiLevelType w:val="multilevel"/>
    <w:tmpl w:val="00000006"/>
    <w:name w:val="WFNum49"/>
    <w:lvl w:ilvl="0">
      <w:start w:val="1"/>
      <w:numFmt w:val="bullet"/>
      <w:pStyle w:val="CellBullet"/>
      <w:lvlText w:val=""/>
      <w:lvlJc w:val="left"/>
      <w:pPr>
        <w:tabs>
          <w:tab w:val="num" w:pos="420"/>
        </w:tabs>
        <w:ind w:left="360" w:hanging="144"/>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5" w15:restartNumberingAfterBreak="0">
    <w:nsid w:val="00000007"/>
    <w:multiLevelType w:val="multilevel"/>
    <w:tmpl w:val="00000007"/>
    <w:name w:val="WFNum58"/>
    <w:lvl w:ilvl="0">
      <w:start w:val="1"/>
      <w:numFmt w:val="bullet"/>
      <w:pStyle w:val="CellBullet1n"/>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6" w15:restartNumberingAfterBreak="0">
    <w:nsid w:val="00000008"/>
    <w:multiLevelType w:val="multilevel"/>
    <w:tmpl w:val="00000008"/>
    <w:name w:val="WFNum40"/>
    <w:lvl w:ilvl="0">
      <w:start w:val="1"/>
      <w:numFmt w:val="decimal"/>
      <w:pStyle w:val="CellStep"/>
      <w:lvlText w:val="%1."/>
      <w:lvlJc w:val="left"/>
      <w:pPr>
        <w:tabs>
          <w:tab w:val="num" w:pos="420"/>
        </w:tabs>
        <w:ind w:left="360" w:hanging="36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7" w15:restartNumberingAfterBreak="0">
    <w:nsid w:val="00000009"/>
    <w:multiLevelType w:val="multilevel"/>
    <w:tmpl w:val="00000009"/>
    <w:name w:val="WFNum27"/>
    <w:lvl w:ilvl="0">
      <w:start w:val="1"/>
      <w:numFmt w:val="bullet"/>
      <w:pStyle w:val="ProcedureLead-in"/>
      <w:lvlText w:val=""/>
      <w:lvlJc w:val="left"/>
      <w:pPr>
        <w:tabs>
          <w:tab w:val="num" w:pos="420"/>
        </w:tabs>
        <w:ind w:left="21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8" w15:restartNumberingAfterBreak="0">
    <w:nsid w:val="0000000A"/>
    <w:multiLevelType w:val="multilevel"/>
    <w:tmpl w:val="0000000A"/>
    <w:name w:val="WFNum26"/>
    <w:lvl w:ilvl="0">
      <w:start w:val="1"/>
      <w:numFmt w:val="lowerLetter"/>
      <w:pStyle w:val="SubStep"/>
      <w:lvlText w:val="%1."/>
      <w:lvlJc w:val="left"/>
      <w:pPr>
        <w:tabs>
          <w:tab w:val="num" w:pos="420"/>
        </w:tabs>
        <w:ind w:left="2880" w:hanging="36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9" w15:restartNumberingAfterBreak="0">
    <w:nsid w:val="0000000B"/>
    <w:multiLevelType w:val="multilevel"/>
    <w:tmpl w:val="0000000B"/>
    <w:name w:val="WFNum18"/>
    <w:lvl w:ilvl="0">
      <w:start w:val="1"/>
      <w:numFmt w:val="lowerLetter"/>
      <w:pStyle w:val="CellSubstep"/>
      <w:lvlText w:val="%1."/>
      <w:lvlJc w:val="left"/>
      <w:pPr>
        <w:tabs>
          <w:tab w:val="num" w:pos="420"/>
        </w:tabs>
        <w:ind w:left="720" w:hanging="36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0" w15:restartNumberingAfterBreak="0">
    <w:nsid w:val="0000000C"/>
    <w:multiLevelType w:val="multilevel"/>
    <w:tmpl w:val="0000000C"/>
    <w:name w:val="WFNum5"/>
    <w:lvl w:ilvl="0">
      <w:start w:val="1"/>
      <w:numFmt w:val="none"/>
      <w:pStyle w:val="Important"/>
      <w:lvlText w:val="mportant: "/>
      <w:lvlJc w:val="left"/>
      <w:pPr>
        <w:tabs>
          <w:tab w:val="num" w:pos="420"/>
        </w:tabs>
        <w:ind w:left="216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1" w15:restartNumberingAfterBreak="0">
    <w:nsid w:val="0000000D"/>
    <w:multiLevelType w:val="multilevel"/>
    <w:tmpl w:val="0000000D"/>
    <w:name w:val="WFNum46"/>
    <w:lvl w:ilvl="0">
      <w:start w:val="1"/>
      <w:numFmt w:val="none"/>
      <w:pStyle w:val="Note"/>
      <w:lvlText w:val="ote:  "/>
      <w:lvlJc w:val="left"/>
      <w:pPr>
        <w:tabs>
          <w:tab w:val="num" w:pos="420"/>
        </w:tabs>
        <w:ind w:left="42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2" w15:restartNumberingAfterBreak="0">
    <w:nsid w:val="0000000E"/>
    <w:multiLevelType w:val="multilevel"/>
    <w:tmpl w:val="0000000E"/>
    <w:name w:val="WFNum11"/>
    <w:lvl w:ilvl="0">
      <w:start w:val="1"/>
      <w:numFmt w:val="lowerLetter"/>
      <w:pStyle w:val="ListAlpha"/>
      <w:lvlText w:val="%1."/>
      <w:lvlJc w:val="left"/>
      <w:pPr>
        <w:tabs>
          <w:tab w:val="num" w:pos="420"/>
        </w:tabs>
        <w:ind w:left="2520" w:hanging="36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3" w15:restartNumberingAfterBreak="0">
    <w:nsid w:val="0000000F"/>
    <w:multiLevelType w:val="multilevel"/>
    <w:tmpl w:val="0000000F"/>
    <w:name w:val="WFNum17"/>
    <w:lvl w:ilvl="0">
      <w:start w:val="1"/>
      <w:numFmt w:val="bullet"/>
      <w:pStyle w:val="Style1"/>
      <w:lvlText w:val=""/>
      <w:lvlJc w:val="left"/>
      <w:pPr>
        <w:tabs>
          <w:tab w:val="num" w:pos="420"/>
        </w:tabs>
        <w:ind w:left="3240" w:hanging="360"/>
      </w:pPr>
      <w:rPr>
        <w:rFonts w:ascii="Symbol" w:hAnsi="Symbol"/>
      </w:rPr>
    </w:lvl>
    <w:lvl w:ilvl="1">
      <w:start w:val="1"/>
      <w:numFmt w:val="bullet"/>
      <w:lvlText w:val="◦"/>
      <w:lvlJc w:val="left"/>
      <w:pPr>
        <w:tabs>
          <w:tab w:val="num" w:pos="840"/>
        </w:tabs>
        <w:ind w:left="3960" w:hanging="360"/>
      </w:pPr>
      <w:rPr>
        <w:rFonts w:ascii="OpenSymbol" w:hAnsi="OpenSymbol"/>
      </w:rPr>
    </w:lvl>
    <w:lvl w:ilvl="2">
      <w:start w:val="1"/>
      <w:numFmt w:val="bullet"/>
      <w:lvlText w:val=""/>
      <w:lvlJc w:val="left"/>
      <w:pPr>
        <w:tabs>
          <w:tab w:val="num" w:pos="1260"/>
        </w:tabs>
        <w:ind w:left="4680" w:hanging="360"/>
      </w:pPr>
      <w:rPr>
        <w:rFonts w:ascii="Wingdings" w:hAnsi="Wingdings"/>
      </w:rPr>
    </w:lvl>
    <w:lvl w:ilvl="3">
      <w:start w:val="1"/>
      <w:numFmt w:val="bullet"/>
      <w:lvlText w:val=""/>
      <w:lvlJc w:val="left"/>
      <w:pPr>
        <w:tabs>
          <w:tab w:val="num" w:pos="1680"/>
        </w:tabs>
        <w:ind w:left="5400" w:hanging="360"/>
      </w:pPr>
      <w:rPr>
        <w:rFonts w:ascii="Symbol" w:hAnsi="Symbol"/>
      </w:rPr>
    </w:lvl>
    <w:lvl w:ilvl="4">
      <w:start w:val="1"/>
      <w:numFmt w:val="bullet"/>
      <w:lvlText w:val="o"/>
      <w:lvlJc w:val="left"/>
      <w:pPr>
        <w:tabs>
          <w:tab w:val="num" w:pos="2100"/>
        </w:tabs>
        <w:ind w:left="6120" w:hanging="360"/>
      </w:pPr>
      <w:rPr>
        <w:rFonts w:ascii="Courier New" w:hAnsi="Courier New"/>
      </w:rPr>
    </w:lvl>
    <w:lvl w:ilvl="5">
      <w:start w:val="1"/>
      <w:numFmt w:val="bullet"/>
      <w:lvlText w:val=""/>
      <w:lvlJc w:val="left"/>
      <w:pPr>
        <w:tabs>
          <w:tab w:val="num" w:pos="2520"/>
        </w:tabs>
        <w:ind w:left="6840" w:hanging="360"/>
      </w:pPr>
      <w:rPr>
        <w:rFonts w:ascii="Wingdings" w:hAnsi="Wingdings"/>
      </w:rPr>
    </w:lvl>
    <w:lvl w:ilvl="6">
      <w:start w:val="1"/>
      <w:numFmt w:val="bullet"/>
      <w:lvlText w:val=""/>
      <w:lvlJc w:val="left"/>
      <w:pPr>
        <w:tabs>
          <w:tab w:val="num" w:pos="2940"/>
        </w:tabs>
        <w:ind w:left="7560" w:hanging="360"/>
      </w:pPr>
      <w:rPr>
        <w:rFonts w:ascii="Symbol" w:hAnsi="Symbol"/>
      </w:rPr>
    </w:lvl>
    <w:lvl w:ilvl="7">
      <w:start w:val="1"/>
      <w:numFmt w:val="bullet"/>
      <w:lvlText w:val="o"/>
      <w:lvlJc w:val="left"/>
      <w:pPr>
        <w:tabs>
          <w:tab w:val="num" w:pos="3360"/>
        </w:tabs>
        <w:ind w:left="8280" w:hanging="360"/>
      </w:pPr>
      <w:rPr>
        <w:rFonts w:ascii="Courier New" w:hAnsi="Courier New"/>
      </w:rPr>
    </w:lvl>
    <w:lvl w:ilvl="8">
      <w:start w:val="1"/>
      <w:numFmt w:val="bullet"/>
      <w:lvlText w:val=""/>
      <w:lvlJc w:val="left"/>
      <w:pPr>
        <w:tabs>
          <w:tab w:val="num" w:pos="3780"/>
        </w:tabs>
        <w:ind w:left="9000" w:hanging="360"/>
      </w:pPr>
      <w:rPr>
        <w:rFonts w:ascii="Wingdings" w:hAnsi="Wingdings"/>
      </w:rPr>
    </w:lvl>
  </w:abstractNum>
  <w:abstractNum w:abstractNumId="14" w15:restartNumberingAfterBreak="0">
    <w:nsid w:val="00000010"/>
    <w:multiLevelType w:val="multilevel"/>
    <w:tmpl w:val="00000010"/>
    <w:name w:val="WFNum54"/>
    <w:lvl w:ilvl="0">
      <w:start w:val="1"/>
      <w:numFmt w:val="bullet"/>
      <w:pStyle w:val="InstructionsBullets"/>
      <w:lvlText w:val=""/>
      <w:lvlJc w:val="left"/>
      <w:pPr>
        <w:tabs>
          <w:tab w:val="num" w:pos="420"/>
        </w:tabs>
        <w:ind w:left="360" w:hanging="360"/>
      </w:pPr>
      <w:rPr>
        <w:rFonts w:ascii="Symbol" w:hAnsi="Symbol"/>
      </w:rPr>
    </w:lvl>
    <w:lvl w:ilvl="1">
      <w:start w:val="1"/>
      <w:numFmt w:val="bullet"/>
      <w:lvlText w:val=""/>
      <w:lvlJc w:val="left"/>
      <w:pPr>
        <w:tabs>
          <w:tab w:val="num" w:pos="840"/>
        </w:tabs>
        <w:ind w:left="1080" w:hanging="360"/>
      </w:pPr>
      <w:rPr>
        <w:rFonts w:ascii="Symbol" w:hAnsi="Symbol"/>
      </w:rPr>
    </w:lvl>
    <w:lvl w:ilvl="2">
      <w:start w:val="1"/>
      <w:numFmt w:val="bullet"/>
      <w:lvlText w:val=""/>
      <w:lvlJc w:val="left"/>
      <w:pPr>
        <w:tabs>
          <w:tab w:val="num" w:pos="1260"/>
        </w:tabs>
        <w:ind w:left="1800" w:hanging="360"/>
      </w:pPr>
      <w:rPr>
        <w:rFonts w:ascii="Wingdings" w:hAnsi="Wingdings"/>
      </w:rPr>
    </w:lvl>
    <w:lvl w:ilvl="3">
      <w:start w:val="1"/>
      <w:numFmt w:val="bullet"/>
      <w:lvlText w:val=""/>
      <w:lvlJc w:val="left"/>
      <w:pPr>
        <w:tabs>
          <w:tab w:val="num" w:pos="1680"/>
        </w:tabs>
        <w:ind w:left="2520" w:hanging="360"/>
      </w:pPr>
      <w:rPr>
        <w:rFonts w:ascii="Symbol" w:hAnsi="Symbol"/>
      </w:rPr>
    </w:lvl>
    <w:lvl w:ilvl="4">
      <w:start w:val="1"/>
      <w:numFmt w:val="bullet"/>
      <w:lvlText w:val="o"/>
      <w:lvlJc w:val="left"/>
      <w:pPr>
        <w:tabs>
          <w:tab w:val="num" w:pos="2100"/>
        </w:tabs>
        <w:ind w:left="3240" w:hanging="360"/>
      </w:pPr>
      <w:rPr>
        <w:rFonts w:ascii="Courier New" w:hAnsi="Courier New"/>
      </w:rPr>
    </w:lvl>
    <w:lvl w:ilvl="5">
      <w:start w:val="1"/>
      <w:numFmt w:val="bullet"/>
      <w:lvlText w:val=""/>
      <w:lvlJc w:val="left"/>
      <w:pPr>
        <w:tabs>
          <w:tab w:val="num" w:pos="2520"/>
        </w:tabs>
        <w:ind w:left="3960" w:hanging="360"/>
      </w:pPr>
      <w:rPr>
        <w:rFonts w:ascii="Wingdings" w:hAnsi="Wingdings"/>
      </w:rPr>
    </w:lvl>
    <w:lvl w:ilvl="6">
      <w:start w:val="1"/>
      <w:numFmt w:val="bullet"/>
      <w:lvlText w:val=""/>
      <w:lvlJc w:val="left"/>
      <w:pPr>
        <w:tabs>
          <w:tab w:val="num" w:pos="2940"/>
        </w:tabs>
        <w:ind w:left="4680" w:hanging="360"/>
      </w:pPr>
      <w:rPr>
        <w:rFonts w:ascii="Symbol" w:hAnsi="Symbol"/>
      </w:rPr>
    </w:lvl>
    <w:lvl w:ilvl="7">
      <w:start w:val="1"/>
      <w:numFmt w:val="bullet"/>
      <w:lvlText w:val="o"/>
      <w:lvlJc w:val="left"/>
      <w:pPr>
        <w:tabs>
          <w:tab w:val="num" w:pos="3360"/>
        </w:tabs>
        <w:ind w:left="5400" w:hanging="360"/>
      </w:pPr>
      <w:rPr>
        <w:rFonts w:ascii="Courier New" w:hAnsi="Courier New"/>
      </w:rPr>
    </w:lvl>
    <w:lvl w:ilvl="8">
      <w:start w:val="1"/>
      <w:numFmt w:val="bullet"/>
      <w:lvlText w:val=""/>
      <w:lvlJc w:val="left"/>
      <w:pPr>
        <w:tabs>
          <w:tab w:val="num" w:pos="3780"/>
        </w:tabs>
        <w:ind w:left="6120" w:hanging="360"/>
      </w:pPr>
      <w:rPr>
        <w:rFonts w:ascii="Wingdings" w:hAnsi="Wingdings"/>
      </w:rPr>
    </w:lvl>
  </w:abstractNum>
  <w:abstractNum w:abstractNumId="15" w15:restartNumberingAfterBreak="0">
    <w:nsid w:val="00000011"/>
    <w:multiLevelType w:val="multilevel"/>
    <w:tmpl w:val="00000011"/>
    <w:name w:val="WFNum42"/>
    <w:lvl w:ilvl="0">
      <w:start w:val="1"/>
      <w:numFmt w:val="bullet"/>
      <w:pStyle w:val="InstructionsBulleted"/>
      <w:lvlText w:val=""/>
      <w:lvlJc w:val="left"/>
      <w:pPr>
        <w:tabs>
          <w:tab w:val="num" w:pos="420"/>
        </w:tabs>
        <w:ind w:left="360" w:hanging="360"/>
      </w:pPr>
      <w:rPr>
        <w:rFonts w:ascii="Symbol" w:hAnsi="Symbol"/>
      </w:rPr>
    </w:lvl>
    <w:lvl w:ilvl="1">
      <w:start w:val="1"/>
      <w:numFmt w:val="bullet"/>
      <w:lvlText w:val="o"/>
      <w:lvlJc w:val="left"/>
      <w:pPr>
        <w:tabs>
          <w:tab w:val="num" w:pos="840"/>
        </w:tabs>
        <w:ind w:left="1080" w:hanging="360"/>
      </w:pPr>
      <w:rPr>
        <w:rFonts w:ascii="Courier New" w:hAnsi="Courier New"/>
      </w:rPr>
    </w:lvl>
    <w:lvl w:ilvl="2">
      <w:start w:val="1"/>
      <w:numFmt w:val="bullet"/>
      <w:lvlText w:val=""/>
      <w:lvlJc w:val="left"/>
      <w:pPr>
        <w:tabs>
          <w:tab w:val="num" w:pos="1260"/>
        </w:tabs>
        <w:ind w:left="1800" w:hanging="360"/>
      </w:pPr>
      <w:rPr>
        <w:rFonts w:ascii="Wingdings" w:hAnsi="Wingdings"/>
      </w:rPr>
    </w:lvl>
    <w:lvl w:ilvl="3">
      <w:start w:val="1"/>
      <w:numFmt w:val="bullet"/>
      <w:lvlText w:val=""/>
      <w:lvlJc w:val="left"/>
      <w:pPr>
        <w:tabs>
          <w:tab w:val="num" w:pos="1680"/>
        </w:tabs>
        <w:ind w:left="2520" w:hanging="360"/>
      </w:pPr>
      <w:rPr>
        <w:rFonts w:ascii="Symbol" w:hAnsi="Symbol"/>
      </w:rPr>
    </w:lvl>
    <w:lvl w:ilvl="4">
      <w:start w:val="1"/>
      <w:numFmt w:val="bullet"/>
      <w:lvlText w:val="o"/>
      <w:lvlJc w:val="left"/>
      <w:pPr>
        <w:tabs>
          <w:tab w:val="num" w:pos="2100"/>
        </w:tabs>
        <w:ind w:left="3240" w:hanging="360"/>
      </w:pPr>
      <w:rPr>
        <w:rFonts w:ascii="Courier New" w:hAnsi="Courier New"/>
      </w:rPr>
    </w:lvl>
    <w:lvl w:ilvl="5">
      <w:start w:val="1"/>
      <w:numFmt w:val="bullet"/>
      <w:lvlText w:val=""/>
      <w:lvlJc w:val="left"/>
      <w:pPr>
        <w:tabs>
          <w:tab w:val="num" w:pos="2520"/>
        </w:tabs>
        <w:ind w:left="3960" w:hanging="360"/>
      </w:pPr>
      <w:rPr>
        <w:rFonts w:ascii="Wingdings" w:hAnsi="Wingdings"/>
      </w:rPr>
    </w:lvl>
    <w:lvl w:ilvl="6">
      <w:start w:val="1"/>
      <w:numFmt w:val="bullet"/>
      <w:lvlText w:val=""/>
      <w:lvlJc w:val="left"/>
      <w:pPr>
        <w:tabs>
          <w:tab w:val="num" w:pos="2940"/>
        </w:tabs>
        <w:ind w:left="4680" w:hanging="360"/>
      </w:pPr>
      <w:rPr>
        <w:rFonts w:ascii="Symbol" w:hAnsi="Symbol"/>
      </w:rPr>
    </w:lvl>
    <w:lvl w:ilvl="7">
      <w:start w:val="1"/>
      <w:numFmt w:val="bullet"/>
      <w:lvlText w:val="o"/>
      <w:lvlJc w:val="left"/>
      <w:pPr>
        <w:tabs>
          <w:tab w:val="num" w:pos="3360"/>
        </w:tabs>
        <w:ind w:left="5400" w:hanging="360"/>
      </w:pPr>
      <w:rPr>
        <w:rFonts w:ascii="Courier New" w:hAnsi="Courier New"/>
      </w:rPr>
    </w:lvl>
    <w:lvl w:ilvl="8">
      <w:start w:val="1"/>
      <w:numFmt w:val="bullet"/>
      <w:lvlText w:val=""/>
      <w:lvlJc w:val="left"/>
      <w:pPr>
        <w:tabs>
          <w:tab w:val="num" w:pos="3780"/>
        </w:tabs>
        <w:ind w:left="6120" w:hanging="360"/>
      </w:pPr>
      <w:rPr>
        <w:rFonts w:ascii="Wingdings" w:hAnsi="Wingdings"/>
      </w:rPr>
    </w:lvl>
  </w:abstractNum>
  <w:abstractNum w:abstractNumId="16" w15:restartNumberingAfterBreak="0">
    <w:nsid w:val="00000012"/>
    <w:multiLevelType w:val="multilevel"/>
    <w:tmpl w:val="00000012"/>
    <w:name w:val="WFNum19"/>
    <w:lvl w:ilvl="0">
      <w:start w:val="1"/>
      <w:numFmt w:val="upperLetter"/>
      <w:pStyle w:val="HeadingPreface2"/>
      <w:lvlText w:val="%1 - "/>
      <w:lvlJc w:val="left"/>
      <w:pPr>
        <w:tabs>
          <w:tab w:val="num" w:pos="420"/>
        </w:tabs>
        <w:ind w:left="720" w:hanging="360"/>
      </w:pPr>
    </w:lvl>
    <w:lvl w:ilvl="1">
      <w:start w:val="1"/>
      <w:numFmt w:val="lowerLetter"/>
      <w:lvlText w:val="%2."/>
      <w:lvlJc w:val="left"/>
      <w:pPr>
        <w:tabs>
          <w:tab w:val="num" w:pos="840"/>
        </w:tabs>
        <w:ind w:left="1800" w:hanging="360"/>
      </w:pPr>
    </w:lvl>
    <w:lvl w:ilvl="2">
      <w:start w:val="1"/>
      <w:numFmt w:val="lowerRoman"/>
      <w:lvlText w:val="%3."/>
      <w:lvlJc w:val="left"/>
      <w:pPr>
        <w:tabs>
          <w:tab w:val="num" w:pos="1260"/>
        </w:tabs>
        <w:ind w:left="2520" w:hanging="180"/>
      </w:pPr>
    </w:lvl>
    <w:lvl w:ilvl="3">
      <w:start w:val="1"/>
      <w:numFmt w:val="decimal"/>
      <w:lvlText w:val="%4."/>
      <w:lvlJc w:val="left"/>
      <w:pPr>
        <w:tabs>
          <w:tab w:val="num" w:pos="1680"/>
        </w:tabs>
        <w:ind w:left="3240" w:hanging="360"/>
      </w:pPr>
    </w:lvl>
    <w:lvl w:ilvl="4">
      <w:start w:val="1"/>
      <w:numFmt w:val="lowerLetter"/>
      <w:lvlText w:val="%5."/>
      <w:lvlJc w:val="left"/>
      <w:pPr>
        <w:tabs>
          <w:tab w:val="num" w:pos="2100"/>
        </w:tabs>
        <w:ind w:left="3960" w:hanging="360"/>
      </w:pPr>
    </w:lvl>
    <w:lvl w:ilvl="5">
      <w:start w:val="1"/>
      <w:numFmt w:val="lowerRoman"/>
      <w:lvlText w:val="%6."/>
      <w:lvlJc w:val="left"/>
      <w:pPr>
        <w:tabs>
          <w:tab w:val="num" w:pos="2520"/>
        </w:tabs>
        <w:ind w:left="4680" w:hanging="180"/>
      </w:pPr>
    </w:lvl>
    <w:lvl w:ilvl="6">
      <w:start w:val="1"/>
      <w:numFmt w:val="decimal"/>
      <w:lvlText w:val="%7."/>
      <w:lvlJc w:val="left"/>
      <w:pPr>
        <w:tabs>
          <w:tab w:val="num" w:pos="2940"/>
        </w:tabs>
        <w:ind w:left="5400" w:hanging="360"/>
      </w:pPr>
    </w:lvl>
    <w:lvl w:ilvl="7">
      <w:start w:val="1"/>
      <w:numFmt w:val="lowerLetter"/>
      <w:lvlText w:val="%8."/>
      <w:lvlJc w:val="left"/>
      <w:pPr>
        <w:tabs>
          <w:tab w:val="num" w:pos="3360"/>
        </w:tabs>
        <w:ind w:left="6120" w:hanging="360"/>
      </w:pPr>
    </w:lvl>
    <w:lvl w:ilvl="8">
      <w:start w:val="1"/>
      <w:numFmt w:val="lowerRoman"/>
      <w:lvlText w:val="%9."/>
      <w:lvlJc w:val="left"/>
      <w:pPr>
        <w:tabs>
          <w:tab w:val="num" w:pos="3780"/>
        </w:tabs>
        <w:ind w:left="6840" w:hanging="180"/>
      </w:pPr>
    </w:lvl>
  </w:abstractNum>
  <w:abstractNum w:abstractNumId="17" w15:restartNumberingAfterBreak="0">
    <w:nsid w:val="00000013"/>
    <w:multiLevelType w:val="multilevel"/>
    <w:tmpl w:val="00000013"/>
    <w:name w:val="WFNum29"/>
    <w:lvl w:ilvl="0">
      <w:start w:val="1"/>
      <w:numFmt w:val="upperLetter"/>
      <w:pStyle w:val="StylenumbersTimesNewRoman11ptBold"/>
      <w:lvlText w:val="Appendix %1."/>
      <w:lvlJc w:val="left"/>
      <w:pPr>
        <w:tabs>
          <w:tab w:val="num" w:pos="420"/>
        </w:tabs>
        <w:ind w:left="720" w:hanging="360"/>
      </w:pPr>
    </w:lvl>
    <w:lvl w:ilvl="1">
      <w:start w:val="1"/>
      <w:numFmt w:val="lowerLetter"/>
      <w:lvlText w:val="%2."/>
      <w:lvlJc w:val="left"/>
      <w:pPr>
        <w:tabs>
          <w:tab w:val="num" w:pos="840"/>
        </w:tabs>
        <w:ind w:left="1440" w:hanging="360"/>
      </w:pPr>
    </w:lvl>
    <w:lvl w:ilvl="2">
      <w:start w:val="1"/>
      <w:numFmt w:val="lowerRoman"/>
      <w:lvlText w:val="%3."/>
      <w:lvlJc w:val="left"/>
      <w:pPr>
        <w:tabs>
          <w:tab w:val="num" w:pos="1260"/>
        </w:tabs>
        <w:ind w:left="2160" w:hanging="180"/>
      </w:pPr>
    </w:lvl>
    <w:lvl w:ilvl="3">
      <w:start w:val="1"/>
      <w:numFmt w:val="decimal"/>
      <w:lvlText w:val="%4."/>
      <w:lvlJc w:val="left"/>
      <w:pPr>
        <w:tabs>
          <w:tab w:val="num" w:pos="1680"/>
        </w:tabs>
        <w:ind w:left="2880" w:hanging="360"/>
      </w:pPr>
    </w:lvl>
    <w:lvl w:ilvl="4">
      <w:start w:val="1"/>
      <w:numFmt w:val="lowerLetter"/>
      <w:lvlText w:val="%5."/>
      <w:lvlJc w:val="left"/>
      <w:pPr>
        <w:tabs>
          <w:tab w:val="num" w:pos="2100"/>
        </w:tabs>
        <w:ind w:left="3600" w:hanging="360"/>
      </w:pPr>
    </w:lvl>
    <w:lvl w:ilvl="5">
      <w:start w:val="1"/>
      <w:numFmt w:val="lowerRoman"/>
      <w:lvlText w:val="%6."/>
      <w:lvlJc w:val="left"/>
      <w:pPr>
        <w:tabs>
          <w:tab w:val="num" w:pos="2520"/>
        </w:tabs>
        <w:ind w:left="4320" w:hanging="180"/>
      </w:pPr>
    </w:lvl>
    <w:lvl w:ilvl="6">
      <w:start w:val="1"/>
      <w:numFmt w:val="decimal"/>
      <w:lvlText w:val="%7."/>
      <w:lvlJc w:val="left"/>
      <w:pPr>
        <w:tabs>
          <w:tab w:val="num" w:pos="2940"/>
        </w:tabs>
        <w:ind w:left="5040" w:hanging="360"/>
      </w:pPr>
    </w:lvl>
    <w:lvl w:ilvl="7">
      <w:start w:val="1"/>
      <w:numFmt w:val="lowerLetter"/>
      <w:lvlText w:val="%8."/>
      <w:lvlJc w:val="left"/>
      <w:pPr>
        <w:tabs>
          <w:tab w:val="num" w:pos="3360"/>
        </w:tabs>
        <w:ind w:left="5760" w:hanging="360"/>
      </w:pPr>
    </w:lvl>
    <w:lvl w:ilvl="8">
      <w:start w:val="1"/>
      <w:numFmt w:val="lowerRoman"/>
      <w:lvlText w:val="%9."/>
      <w:lvlJc w:val="left"/>
      <w:pPr>
        <w:tabs>
          <w:tab w:val="num" w:pos="3780"/>
        </w:tabs>
        <w:ind w:left="6480" w:hanging="180"/>
      </w:pPr>
    </w:lvl>
  </w:abstractNum>
  <w:abstractNum w:abstractNumId="18" w15:restartNumberingAfterBreak="0">
    <w:nsid w:val="00000014"/>
    <w:multiLevelType w:val="multilevel"/>
    <w:tmpl w:val="00000014"/>
    <w:name w:val="WFNum57"/>
    <w:lvl w:ilvl="0">
      <w:start w:val="1"/>
      <w:numFmt w:val="upperLetter"/>
      <w:pStyle w:val="HeadingA1"/>
      <w:lvlText w:val="Appendix %1."/>
      <w:lvlJc w:val="left"/>
      <w:pPr>
        <w:tabs>
          <w:tab w:val="num" w:pos="420"/>
        </w:tabs>
        <w:ind w:left="360" w:hanging="360"/>
      </w:pPr>
    </w:lvl>
    <w:lvl w:ilvl="1">
      <w:start w:val="7"/>
      <w:numFmt w:val="upperLetter"/>
      <w:lvlText w:val="Appendix %2."/>
      <w:lvlJc w:val="left"/>
      <w:pPr>
        <w:tabs>
          <w:tab w:val="num" w:pos="840"/>
        </w:tabs>
        <w:ind w:left="1440" w:hanging="360"/>
      </w:pPr>
    </w:lvl>
    <w:lvl w:ilvl="2">
      <w:start w:val="1"/>
      <w:numFmt w:val="lowerRoman"/>
      <w:lvlText w:val="%3."/>
      <w:lvlJc w:val="left"/>
      <w:pPr>
        <w:tabs>
          <w:tab w:val="num" w:pos="1260"/>
        </w:tabs>
        <w:ind w:left="2160" w:hanging="180"/>
      </w:pPr>
    </w:lvl>
    <w:lvl w:ilvl="3">
      <w:start w:val="1"/>
      <w:numFmt w:val="decimal"/>
      <w:lvlText w:val="%4."/>
      <w:lvlJc w:val="left"/>
      <w:pPr>
        <w:tabs>
          <w:tab w:val="num" w:pos="1680"/>
        </w:tabs>
        <w:ind w:left="2880" w:hanging="360"/>
      </w:pPr>
    </w:lvl>
    <w:lvl w:ilvl="4">
      <w:start w:val="1"/>
      <w:numFmt w:val="lowerLetter"/>
      <w:lvlText w:val="%5."/>
      <w:lvlJc w:val="left"/>
      <w:pPr>
        <w:tabs>
          <w:tab w:val="num" w:pos="2100"/>
        </w:tabs>
        <w:ind w:left="3600" w:hanging="360"/>
      </w:pPr>
    </w:lvl>
    <w:lvl w:ilvl="5">
      <w:start w:val="1"/>
      <w:numFmt w:val="lowerRoman"/>
      <w:lvlText w:val="%6."/>
      <w:lvlJc w:val="left"/>
      <w:pPr>
        <w:tabs>
          <w:tab w:val="num" w:pos="2520"/>
        </w:tabs>
        <w:ind w:left="4320" w:hanging="180"/>
      </w:pPr>
    </w:lvl>
    <w:lvl w:ilvl="6">
      <w:start w:val="1"/>
      <w:numFmt w:val="decimal"/>
      <w:lvlText w:val="%7."/>
      <w:lvlJc w:val="left"/>
      <w:pPr>
        <w:tabs>
          <w:tab w:val="num" w:pos="2940"/>
        </w:tabs>
        <w:ind w:left="5040" w:hanging="360"/>
      </w:pPr>
    </w:lvl>
    <w:lvl w:ilvl="7">
      <w:start w:val="1"/>
      <w:numFmt w:val="lowerLetter"/>
      <w:lvlText w:val="%8."/>
      <w:lvlJc w:val="left"/>
      <w:pPr>
        <w:tabs>
          <w:tab w:val="num" w:pos="3360"/>
        </w:tabs>
        <w:ind w:left="5760" w:hanging="360"/>
      </w:pPr>
    </w:lvl>
    <w:lvl w:ilvl="8">
      <w:start w:val="1"/>
      <w:numFmt w:val="lowerRoman"/>
      <w:lvlText w:val="%9."/>
      <w:lvlJc w:val="left"/>
      <w:pPr>
        <w:tabs>
          <w:tab w:val="num" w:pos="3780"/>
        </w:tabs>
        <w:ind w:left="6480" w:hanging="180"/>
      </w:pPr>
    </w:lvl>
  </w:abstractNum>
  <w:abstractNum w:abstractNumId="19" w15:restartNumberingAfterBreak="0">
    <w:nsid w:val="00000015"/>
    <w:multiLevelType w:val="multilevel"/>
    <w:tmpl w:val="00000015"/>
    <w:name w:val="WFNum39"/>
    <w:lvl w:ilvl="0">
      <w:start w:val="1"/>
      <w:numFmt w:val="upperLetter"/>
      <w:lvlText w:val="Appendix %1."/>
      <w:lvlJc w:val="left"/>
      <w:pPr>
        <w:tabs>
          <w:tab w:val="num" w:pos="420"/>
        </w:tabs>
        <w:ind w:left="2160" w:hanging="2160"/>
      </w:pPr>
    </w:lvl>
    <w:lvl w:ilvl="1">
      <w:start w:val="1"/>
      <w:numFmt w:val="decimal"/>
      <w:pStyle w:val="HeadingA2"/>
      <w:lvlText w:val="A.%2"/>
      <w:lvlJc w:val="left"/>
      <w:pPr>
        <w:tabs>
          <w:tab w:val="num" w:pos="840"/>
        </w:tabs>
        <w:ind w:left="1073" w:hanging="893"/>
      </w:pPr>
    </w:lvl>
    <w:lvl w:ilvl="2">
      <w:start w:val="1"/>
      <w:numFmt w:val="decimal"/>
      <w:pStyle w:val="HeadingA3"/>
      <w:lvlText w:val="%1.%2.%3."/>
      <w:lvlJc w:val="left"/>
      <w:pPr>
        <w:tabs>
          <w:tab w:val="num" w:pos="1260"/>
        </w:tabs>
        <w:ind w:left="2160" w:hanging="1080"/>
      </w:pPr>
    </w:lvl>
    <w:lvl w:ilvl="3">
      <w:start w:val="1"/>
      <w:numFmt w:val="decimal"/>
      <w:pStyle w:val="HeadingA4"/>
      <w:lvlText w:val="%1.%2.%3.%4."/>
      <w:lvlJc w:val="left"/>
      <w:pPr>
        <w:tabs>
          <w:tab w:val="num" w:pos="1680"/>
        </w:tabs>
        <w:ind w:left="3600" w:hanging="1440"/>
      </w:pPr>
    </w:lvl>
    <w:lvl w:ilvl="4">
      <w:start w:val="1"/>
      <w:numFmt w:val="decimal"/>
      <w:lvlText w:val="%1.%2.%3.%4.%5."/>
      <w:lvlJc w:val="left"/>
      <w:pPr>
        <w:tabs>
          <w:tab w:val="num" w:pos="2100"/>
        </w:tabs>
        <w:ind w:left="2880" w:firstLine="0"/>
      </w:pPr>
    </w:lvl>
    <w:lvl w:ilvl="5">
      <w:start w:val="1"/>
      <w:numFmt w:val="decimal"/>
      <w:lvlText w:val="%1.%2.%3.%4.%5.%6."/>
      <w:lvlJc w:val="left"/>
      <w:pPr>
        <w:tabs>
          <w:tab w:val="num" w:pos="2520"/>
        </w:tabs>
        <w:ind w:left="2880" w:firstLine="0"/>
      </w:pPr>
    </w:lvl>
    <w:lvl w:ilvl="6">
      <w:start w:val="1"/>
      <w:numFmt w:val="decimal"/>
      <w:lvlText w:val="%1.%2.%3.%4.%5.%6.%7."/>
      <w:lvlJc w:val="left"/>
      <w:pPr>
        <w:tabs>
          <w:tab w:val="num" w:pos="2940"/>
        </w:tabs>
        <w:ind w:left="2880" w:firstLine="0"/>
      </w:pPr>
    </w:lvl>
    <w:lvl w:ilvl="7">
      <w:start w:val="1"/>
      <w:numFmt w:val="decimal"/>
      <w:lvlText w:val="%1.%2.%3.%4.%5.%6.%7.%8."/>
      <w:lvlJc w:val="left"/>
      <w:pPr>
        <w:tabs>
          <w:tab w:val="num" w:pos="3360"/>
        </w:tabs>
        <w:ind w:left="2880" w:firstLine="0"/>
      </w:pPr>
    </w:lvl>
    <w:lvl w:ilvl="8">
      <w:start w:val="1"/>
      <w:numFmt w:val="decimal"/>
      <w:lvlText w:val="%1.%2.%3.%4.%5.%6.%7.%8.%9."/>
      <w:lvlJc w:val="left"/>
      <w:pPr>
        <w:tabs>
          <w:tab w:val="num" w:pos="3780"/>
        </w:tabs>
        <w:ind w:left="2880" w:firstLine="0"/>
      </w:pPr>
    </w:lvl>
  </w:abstractNum>
  <w:abstractNum w:abstractNumId="20" w15:restartNumberingAfterBreak="0">
    <w:nsid w:val="00000016"/>
    <w:multiLevelType w:val="multilevel"/>
    <w:tmpl w:val="00000016"/>
    <w:name w:val="WFNum33"/>
    <w:lvl w:ilvl="0">
      <w:start w:val="1"/>
      <w:numFmt w:val="upperLetter"/>
      <w:lvlText w:val="Appendix %1."/>
      <w:lvlJc w:val="left"/>
      <w:pPr>
        <w:tabs>
          <w:tab w:val="num" w:pos="420"/>
        </w:tabs>
        <w:ind w:left="2160" w:hanging="2160"/>
      </w:pPr>
    </w:lvl>
    <w:lvl w:ilvl="1">
      <w:start w:val="1"/>
      <w:numFmt w:val="decimal"/>
      <w:pStyle w:val="HeadingE2"/>
      <w:lvlText w:val="E.%2"/>
      <w:lvlJc w:val="left"/>
      <w:pPr>
        <w:tabs>
          <w:tab w:val="num" w:pos="840"/>
        </w:tabs>
        <w:ind w:left="1073" w:hanging="893"/>
      </w:pPr>
    </w:lvl>
    <w:lvl w:ilvl="2">
      <w:start w:val="1"/>
      <w:numFmt w:val="decimal"/>
      <w:lvlText w:val="%1.%2.%3."/>
      <w:lvlJc w:val="left"/>
      <w:pPr>
        <w:tabs>
          <w:tab w:val="num" w:pos="1260"/>
        </w:tabs>
        <w:ind w:left="2160" w:hanging="1080"/>
      </w:pPr>
    </w:lvl>
    <w:lvl w:ilvl="3">
      <w:start w:val="1"/>
      <w:numFmt w:val="decimal"/>
      <w:lvlText w:val="%1.%2.%3.%4."/>
      <w:lvlJc w:val="left"/>
      <w:pPr>
        <w:tabs>
          <w:tab w:val="num" w:pos="1680"/>
        </w:tabs>
        <w:ind w:left="3600" w:hanging="1440"/>
      </w:pPr>
    </w:lvl>
    <w:lvl w:ilvl="4">
      <w:start w:val="1"/>
      <w:numFmt w:val="decimal"/>
      <w:lvlText w:val="%1.%2.%3.%4.%5."/>
      <w:lvlJc w:val="left"/>
      <w:pPr>
        <w:tabs>
          <w:tab w:val="num" w:pos="2100"/>
        </w:tabs>
        <w:ind w:left="2880" w:firstLine="0"/>
      </w:pPr>
    </w:lvl>
    <w:lvl w:ilvl="5">
      <w:start w:val="1"/>
      <w:numFmt w:val="decimal"/>
      <w:lvlText w:val="%1.%2.%3.%4.%5.%6."/>
      <w:lvlJc w:val="left"/>
      <w:pPr>
        <w:tabs>
          <w:tab w:val="num" w:pos="2520"/>
        </w:tabs>
        <w:ind w:left="2880" w:firstLine="0"/>
      </w:pPr>
    </w:lvl>
    <w:lvl w:ilvl="6">
      <w:start w:val="1"/>
      <w:numFmt w:val="decimal"/>
      <w:lvlText w:val="%1.%2.%3.%4.%5.%6.%7."/>
      <w:lvlJc w:val="left"/>
      <w:pPr>
        <w:tabs>
          <w:tab w:val="num" w:pos="2940"/>
        </w:tabs>
        <w:ind w:left="2880" w:firstLine="0"/>
      </w:pPr>
    </w:lvl>
    <w:lvl w:ilvl="7">
      <w:start w:val="1"/>
      <w:numFmt w:val="decimal"/>
      <w:lvlText w:val="%1.%2.%3.%4.%5.%6.%7.%8."/>
      <w:lvlJc w:val="left"/>
      <w:pPr>
        <w:tabs>
          <w:tab w:val="num" w:pos="3360"/>
        </w:tabs>
        <w:ind w:left="2880" w:firstLine="0"/>
      </w:pPr>
    </w:lvl>
    <w:lvl w:ilvl="8">
      <w:start w:val="1"/>
      <w:numFmt w:val="decimal"/>
      <w:lvlText w:val="%1.%2.%3.%4.%5.%6.%7.%8.%9."/>
      <w:lvlJc w:val="left"/>
      <w:pPr>
        <w:tabs>
          <w:tab w:val="num" w:pos="3780"/>
        </w:tabs>
        <w:ind w:left="2880" w:firstLine="0"/>
      </w:pPr>
    </w:lvl>
  </w:abstractNum>
  <w:abstractNum w:abstractNumId="21" w15:restartNumberingAfterBreak="0">
    <w:nsid w:val="00000017"/>
    <w:multiLevelType w:val="multilevel"/>
    <w:tmpl w:val="00000017"/>
    <w:name w:val="WFNum53"/>
    <w:lvl w:ilvl="0">
      <w:start w:val="1"/>
      <w:numFmt w:val="upperLetter"/>
      <w:lvlText w:val="Appendix %1."/>
      <w:lvlJc w:val="left"/>
      <w:pPr>
        <w:tabs>
          <w:tab w:val="num" w:pos="420"/>
        </w:tabs>
        <w:ind w:left="2340" w:hanging="2160"/>
      </w:pPr>
    </w:lvl>
    <w:lvl w:ilvl="1">
      <w:start w:val="1"/>
      <w:numFmt w:val="decimal"/>
      <w:pStyle w:val="HeadingF2"/>
      <w:lvlText w:val="F.%2"/>
      <w:lvlJc w:val="left"/>
      <w:pPr>
        <w:tabs>
          <w:tab w:val="num" w:pos="840"/>
        </w:tabs>
        <w:ind w:left="1253" w:hanging="893"/>
      </w:pPr>
    </w:lvl>
    <w:lvl w:ilvl="2">
      <w:start w:val="1"/>
      <w:numFmt w:val="decimal"/>
      <w:lvlText w:val="%1.%2.%3."/>
      <w:lvlJc w:val="left"/>
      <w:pPr>
        <w:tabs>
          <w:tab w:val="num" w:pos="1260"/>
        </w:tabs>
        <w:ind w:left="2340" w:hanging="1080"/>
      </w:pPr>
    </w:lvl>
    <w:lvl w:ilvl="3">
      <w:start w:val="1"/>
      <w:numFmt w:val="decimal"/>
      <w:lvlText w:val="%1.%2.%3.%4."/>
      <w:lvlJc w:val="left"/>
      <w:pPr>
        <w:tabs>
          <w:tab w:val="num" w:pos="1680"/>
        </w:tabs>
        <w:ind w:left="3780" w:hanging="1440"/>
      </w:pPr>
    </w:lvl>
    <w:lvl w:ilvl="4">
      <w:start w:val="1"/>
      <w:numFmt w:val="decimal"/>
      <w:lvlText w:val="%1.%2.%3.%4.%5."/>
      <w:lvlJc w:val="left"/>
      <w:pPr>
        <w:tabs>
          <w:tab w:val="num" w:pos="2100"/>
        </w:tabs>
        <w:ind w:left="3060" w:firstLine="0"/>
      </w:pPr>
    </w:lvl>
    <w:lvl w:ilvl="5">
      <w:start w:val="1"/>
      <w:numFmt w:val="decimal"/>
      <w:lvlText w:val="%1.%2.%3.%4.%5.%6."/>
      <w:lvlJc w:val="left"/>
      <w:pPr>
        <w:tabs>
          <w:tab w:val="num" w:pos="2520"/>
        </w:tabs>
        <w:ind w:left="3060" w:firstLine="0"/>
      </w:pPr>
    </w:lvl>
    <w:lvl w:ilvl="6">
      <w:start w:val="1"/>
      <w:numFmt w:val="decimal"/>
      <w:lvlText w:val="%1.%2.%3.%4.%5.%6.%7."/>
      <w:lvlJc w:val="left"/>
      <w:pPr>
        <w:tabs>
          <w:tab w:val="num" w:pos="2940"/>
        </w:tabs>
        <w:ind w:left="3060" w:firstLine="0"/>
      </w:pPr>
    </w:lvl>
    <w:lvl w:ilvl="7">
      <w:start w:val="1"/>
      <w:numFmt w:val="decimal"/>
      <w:lvlText w:val="%1.%2.%3.%4.%5.%6.%7.%8."/>
      <w:lvlJc w:val="left"/>
      <w:pPr>
        <w:tabs>
          <w:tab w:val="num" w:pos="3360"/>
        </w:tabs>
        <w:ind w:left="3060" w:firstLine="0"/>
      </w:pPr>
    </w:lvl>
    <w:lvl w:ilvl="8">
      <w:start w:val="1"/>
      <w:numFmt w:val="decimal"/>
      <w:lvlText w:val="%1.%2.%3.%4.%5.%6.%7.%8.%9."/>
      <w:lvlJc w:val="left"/>
      <w:pPr>
        <w:tabs>
          <w:tab w:val="num" w:pos="3780"/>
        </w:tabs>
        <w:ind w:left="3060" w:firstLine="0"/>
      </w:pPr>
    </w:lvl>
  </w:abstractNum>
  <w:abstractNum w:abstractNumId="22" w15:restartNumberingAfterBreak="0">
    <w:nsid w:val="00000018"/>
    <w:multiLevelType w:val="multilevel"/>
    <w:tmpl w:val="00000018"/>
    <w:name w:val="WFNum2"/>
    <w:lvl w:ilvl="0">
      <w:start w:val="1"/>
      <w:numFmt w:val="bullet"/>
      <w:pStyle w:val="List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3" w15:restartNumberingAfterBreak="0">
    <w:nsid w:val="00000019"/>
    <w:multiLevelType w:val="multilevel"/>
    <w:tmpl w:val="00000019"/>
    <w:name w:val="WFNum30"/>
    <w:lvl w:ilvl="0">
      <w:start w:val="1"/>
      <w:numFmt w:val="upperLetter"/>
      <w:lvlText w:val="Appendix %1."/>
      <w:lvlJc w:val="left"/>
      <w:pPr>
        <w:tabs>
          <w:tab w:val="num" w:pos="420"/>
        </w:tabs>
        <w:ind w:left="2160" w:hanging="2160"/>
      </w:pPr>
    </w:lvl>
    <w:lvl w:ilvl="1">
      <w:start w:val="1"/>
      <w:numFmt w:val="decimal"/>
      <w:pStyle w:val="HeadingG2"/>
      <w:lvlText w:val="G.%2"/>
      <w:lvlJc w:val="left"/>
      <w:pPr>
        <w:tabs>
          <w:tab w:val="num" w:pos="840"/>
        </w:tabs>
        <w:ind w:left="893" w:hanging="893"/>
      </w:pPr>
    </w:lvl>
    <w:lvl w:ilvl="2">
      <w:start w:val="1"/>
      <w:numFmt w:val="decimal"/>
      <w:lvlText w:val="%1.%2.%3."/>
      <w:lvlJc w:val="left"/>
      <w:pPr>
        <w:tabs>
          <w:tab w:val="num" w:pos="1260"/>
        </w:tabs>
        <w:ind w:left="2160" w:hanging="1080"/>
      </w:pPr>
    </w:lvl>
    <w:lvl w:ilvl="3">
      <w:start w:val="1"/>
      <w:numFmt w:val="decimal"/>
      <w:lvlText w:val="%1.%2.%3.%4."/>
      <w:lvlJc w:val="left"/>
      <w:pPr>
        <w:tabs>
          <w:tab w:val="num" w:pos="1680"/>
        </w:tabs>
        <w:ind w:left="3600" w:hanging="1440"/>
      </w:pPr>
    </w:lvl>
    <w:lvl w:ilvl="4">
      <w:start w:val="1"/>
      <w:numFmt w:val="decimal"/>
      <w:lvlText w:val="%1.%2.%3.%4.%5."/>
      <w:lvlJc w:val="left"/>
      <w:pPr>
        <w:tabs>
          <w:tab w:val="num" w:pos="2100"/>
        </w:tabs>
        <w:ind w:left="2880" w:firstLine="0"/>
      </w:pPr>
    </w:lvl>
    <w:lvl w:ilvl="5">
      <w:start w:val="1"/>
      <w:numFmt w:val="decimal"/>
      <w:lvlText w:val="%1.%2.%3.%4.%5.%6."/>
      <w:lvlJc w:val="left"/>
      <w:pPr>
        <w:tabs>
          <w:tab w:val="num" w:pos="2520"/>
        </w:tabs>
        <w:ind w:left="2880" w:firstLine="0"/>
      </w:pPr>
    </w:lvl>
    <w:lvl w:ilvl="6">
      <w:start w:val="1"/>
      <w:numFmt w:val="decimal"/>
      <w:lvlText w:val="%1.%2.%3.%4.%5.%6.%7."/>
      <w:lvlJc w:val="left"/>
      <w:pPr>
        <w:tabs>
          <w:tab w:val="num" w:pos="2940"/>
        </w:tabs>
        <w:ind w:left="2880" w:firstLine="0"/>
      </w:pPr>
    </w:lvl>
    <w:lvl w:ilvl="7">
      <w:start w:val="1"/>
      <w:numFmt w:val="decimal"/>
      <w:lvlText w:val="%1.%2.%3.%4.%5.%6.%7.%8."/>
      <w:lvlJc w:val="left"/>
      <w:pPr>
        <w:tabs>
          <w:tab w:val="num" w:pos="3360"/>
        </w:tabs>
        <w:ind w:left="2880" w:firstLine="0"/>
      </w:pPr>
    </w:lvl>
    <w:lvl w:ilvl="8">
      <w:start w:val="1"/>
      <w:numFmt w:val="decimal"/>
      <w:lvlText w:val="%1.%2.%3.%4.%5.%6.%7.%8.%9."/>
      <w:lvlJc w:val="left"/>
      <w:pPr>
        <w:tabs>
          <w:tab w:val="num" w:pos="3780"/>
        </w:tabs>
        <w:ind w:left="2880" w:firstLine="0"/>
      </w:pPr>
    </w:lvl>
  </w:abstractNum>
  <w:abstractNum w:abstractNumId="24" w15:restartNumberingAfterBreak="0">
    <w:nsid w:val="000000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0000001B"/>
    <w:multiLevelType w:val="multilevel"/>
    <w:tmpl w:val="0000001B"/>
    <w:name w:val="WFNum6"/>
    <w:lvl w:ilvl="0">
      <w:start w:val="1"/>
      <w:numFmt w:val="decimal"/>
      <w:lvlText w:val="%1."/>
      <w:lvlJc w:val="left"/>
      <w:pPr>
        <w:tabs>
          <w:tab w:val="num" w:pos="420"/>
        </w:tabs>
        <w:ind w:left="1080" w:hanging="360"/>
      </w:pPr>
    </w:lvl>
    <w:lvl w:ilvl="1">
      <w:start w:val="1"/>
      <w:numFmt w:val="bullet"/>
      <w:pStyle w:val="ListBullet3"/>
      <w:lvlText w:val=""/>
      <w:lvlJc w:val="left"/>
      <w:pPr>
        <w:tabs>
          <w:tab w:val="num" w:pos="840"/>
        </w:tabs>
        <w:ind w:left="1008" w:hanging="288"/>
      </w:pPr>
      <w:rPr>
        <w:rFonts w:ascii="Symbol" w:hAnsi="Symbol"/>
      </w:rPr>
    </w:lvl>
    <w:lvl w:ilvl="2">
      <w:start w:val="1"/>
      <w:numFmt w:val="bullet"/>
      <w:lvlText w:val=""/>
      <w:lvlJc w:val="left"/>
      <w:pPr>
        <w:tabs>
          <w:tab w:val="num" w:pos="1260"/>
        </w:tabs>
        <w:ind w:left="1908" w:hanging="288"/>
      </w:pPr>
      <w:rPr>
        <w:rFonts w:ascii="Symbol" w:hAnsi="Symbol"/>
      </w:rPr>
    </w:lvl>
    <w:lvl w:ilvl="3">
      <w:start w:val="1"/>
      <w:numFmt w:val="bullet"/>
      <w:lvlText w:val=""/>
      <w:lvlJc w:val="left"/>
      <w:pPr>
        <w:tabs>
          <w:tab w:val="num" w:pos="1680"/>
        </w:tabs>
        <w:ind w:left="2448" w:hanging="288"/>
      </w:pPr>
      <w:rPr>
        <w:rFonts w:ascii="Symbol" w:hAnsi="Symbol"/>
      </w:rPr>
    </w:lvl>
    <w:lvl w:ilvl="4">
      <w:start w:val="1"/>
      <w:numFmt w:val="lowerLetter"/>
      <w:lvlText w:val="%5."/>
      <w:lvlJc w:val="left"/>
      <w:pPr>
        <w:tabs>
          <w:tab w:val="num" w:pos="2100"/>
        </w:tabs>
        <w:ind w:left="3240" w:hanging="360"/>
      </w:pPr>
    </w:lvl>
    <w:lvl w:ilvl="5">
      <w:start w:val="1"/>
      <w:numFmt w:val="lowerRoman"/>
      <w:lvlText w:val="%6."/>
      <w:lvlJc w:val="left"/>
      <w:pPr>
        <w:tabs>
          <w:tab w:val="num" w:pos="2520"/>
        </w:tabs>
        <w:ind w:left="3960" w:hanging="180"/>
      </w:pPr>
    </w:lvl>
    <w:lvl w:ilvl="6">
      <w:start w:val="1"/>
      <w:numFmt w:val="decimal"/>
      <w:lvlText w:val="%7."/>
      <w:lvlJc w:val="left"/>
      <w:pPr>
        <w:tabs>
          <w:tab w:val="num" w:pos="2940"/>
        </w:tabs>
        <w:ind w:left="4680" w:hanging="360"/>
      </w:pPr>
    </w:lvl>
    <w:lvl w:ilvl="7">
      <w:start w:val="1"/>
      <w:numFmt w:val="lowerLetter"/>
      <w:lvlText w:val="%8."/>
      <w:lvlJc w:val="left"/>
      <w:pPr>
        <w:tabs>
          <w:tab w:val="num" w:pos="3360"/>
        </w:tabs>
        <w:ind w:left="5400" w:hanging="360"/>
      </w:pPr>
    </w:lvl>
    <w:lvl w:ilvl="8">
      <w:start w:val="1"/>
      <w:numFmt w:val="lowerRoman"/>
      <w:lvlText w:val="%9."/>
      <w:lvlJc w:val="left"/>
      <w:pPr>
        <w:tabs>
          <w:tab w:val="num" w:pos="3780"/>
        </w:tabs>
        <w:ind w:left="6120" w:hanging="180"/>
      </w:pPr>
    </w:lvl>
  </w:abstractNum>
  <w:abstractNum w:abstractNumId="26" w15:restartNumberingAfterBreak="0">
    <w:nsid w:val="0000001C"/>
    <w:multiLevelType w:val="multilevel"/>
    <w:tmpl w:val="0000001C"/>
    <w:name w:val="WFNum8"/>
    <w:lvl w:ilvl="0">
      <w:start w:val="1"/>
      <w:numFmt w:val="bullet"/>
      <w:pStyle w:val="Bullet3"/>
      <w:lvlText w:val=""/>
      <w:lvlJc w:val="left"/>
      <w:pPr>
        <w:tabs>
          <w:tab w:val="num" w:pos="420"/>
        </w:tabs>
        <w:ind w:left="720" w:hanging="360"/>
      </w:pPr>
      <w:rPr>
        <w:rFonts w:ascii="Symbol" w:hAnsi="Symbol"/>
      </w:rPr>
    </w:lvl>
    <w:lvl w:ilvl="1">
      <w:start w:val="1"/>
      <w:numFmt w:val="bullet"/>
      <w:lvlText w:val="o"/>
      <w:lvlJc w:val="left"/>
      <w:pPr>
        <w:tabs>
          <w:tab w:val="num" w:pos="840"/>
        </w:tabs>
        <w:ind w:left="1800" w:hanging="360"/>
      </w:pPr>
      <w:rPr>
        <w:rFonts w:ascii="Courier New" w:hAnsi="Courier New"/>
      </w:rPr>
    </w:lvl>
    <w:lvl w:ilvl="2">
      <w:start w:val="1"/>
      <w:numFmt w:val="bullet"/>
      <w:lvlText w:val=""/>
      <w:lvlJc w:val="left"/>
      <w:pPr>
        <w:tabs>
          <w:tab w:val="num" w:pos="1260"/>
        </w:tabs>
        <w:ind w:left="2520" w:hanging="360"/>
      </w:pPr>
      <w:rPr>
        <w:rFonts w:ascii="Wingdings" w:hAnsi="Wingdings"/>
      </w:rPr>
    </w:lvl>
    <w:lvl w:ilvl="3">
      <w:start w:val="1"/>
      <w:numFmt w:val="bullet"/>
      <w:lvlText w:val=""/>
      <w:lvlJc w:val="left"/>
      <w:pPr>
        <w:tabs>
          <w:tab w:val="num" w:pos="1680"/>
        </w:tabs>
        <w:ind w:left="3240" w:hanging="360"/>
      </w:pPr>
      <w:rPr>
        <w:rFonts w:ascii="Symbol" w:hAnsi="Symbol"/>
      </w:rPr>
    </w:lvl>
    <w:lvl w:ilvl="4">
      <w:start w:val="1"/>
      <w:numFmt w:val="bullet"/>
      <w:lvlText w:val="o"/>
      <w:lvlJc w:val="left"/>
      <w:pPr>
        <w:tabs>
          <w:tab w:val="num" w:pos="2100"/>
        </w:tabs>
        <w:ind w:left="3960" w:hanging="360"/>
      </w:pPr>
      <w:rPr>
        <w:rFonts w:ascii="Courier New" w:hAnsi="Courier New"/>
      </w:rPr>
    </w:lvl>
    <w:lvl w:ilvl="5">
      <w:start w:val="1"/>
      <w:numFmt w:val="bullet"/>
      <w:lvlText w:val=""/>
      <w:lvlJc w:val="left"/>
      <w:pPr>
        <w:tabs>
          <w:tab w:val="num" w:pos="2520"/>
        </w:tabs>
        <w:ind w:left="4680" w:hanging="360"/>
      </w:pPr>
      <w:rPr>
        <w:rFonts w:ascii="Wingdings" w:hAnsi="Wingdings"/>
      </w:rPr>
    </w:lvl>
    <w:lvl w:ilvl="6">
      <w:start w:val="1"/>
      <w:numFmt w:val="bullet"/>
      <w:lvlText w:val=""/>
      <w:lvlJc w:val="left"/>
      <w:pPr>
        <w:tabs>
          <w:tab w:val="num" w:pos="2940"/>
        </w:tabs>
        <w:ind w:left="5400" w:hanging="360"/>
      </w:pPr>
      <w:rPr>
        <w:rFonts w:ascii="Symbol" w:hAnsi="Symbol"/>
      </w:rPr>
    </w:lvl>
    <w:lvl w:ilvl="7">
      <w:start w:val="1"/>
      <w:numFmt w:val="bullet"/>
      <w:lvlText w:val="o"/>
      <w:lvlJc w:val="left"/>
      <w:pPr>
        <w:tabs>
          <w:tab w:val="num" w:pos="3360"/>
        </w:tabs>
        <w:ind w:left="6120" w:hanging="360"/>
      </w:pPr>
      <w:rPr>
        <w:rFonts w:ascii="Courier New" w:hAnsi="Courier New"/>
      </w:rPr>
    </w:lvl>
    <w:lvl w:ilvl="8">
      <w:start w:val="1"/>
      <w:numFmt w:val="bullet"/>
      <w:lvlText w:val=""/>
      <w:lvlJc w:val="left"/>
      <w:pPr>
        <w:tabs>
          <w:tab w:val="num" w:pos="3780"/>
        </w:tabs>
        <w:ind w:left="6840" w:hanging="360"/>
      </w:pPr>
      <w:rPr>
        <w:rFonts w:ascii="Wingdings" w:hAnsi="Wingdings"/>
      </w:rPr>
    </w:lvl>
  </w:abstractNum>
  <w:abstractNum w:abstractNumId="27" w15:restartNumberingAfterBreak="0">
    <w:nsid w:val="0000001D"/>
    <w:multiLevelType w:val="multilevel"/>
    <w:tmpl w:val="0000001D"/>
    <w:name w:val="WFNum13"/>
    <w:lvl w:ilvl="0">
      <w:start w:val="1"/>
      <w:numFmt w:val="bullet"/>
      <w:pStyle w:val="reqhead"/>
      <w:lvlText w:val=""/>
      <w:lvlJc w:val="left"/>
      <w:pPr>
        <w:tabs>
          <w:tab w:val="num" w:pos="420"/>
        </w:tabs>
        <w:ind w:left="720" w:hanging="720"/>
      </w:pPr>
      <w:rPr>
        <w:rFonts w:ascii="Wingdings 2" w:hAnsi="Wingdings 2"/>
        <w:color w:val="00000A"/>
      </w:rPr>
    </w:lvl>
    <w:lvl w:ilvl="1">
      <w:start w:val="1"/>
      <w:numFmt w:val="bullet"/>
      <w:pStyle w:val="dash3"/>
      <w:lvlText w:val=""/>
      <w:lvlJc w:val="left"/>
      <w:pPr>
        <w:tabs>
          <w:tab w:val="num" w:pos="840"/>
        </w:tabs>
        <w:ind w:left="1440" w:hanging="360"/>
      </w:pPr>
      <w:rPr>
        <w:rFonts w:ascii="Symbol" w:hAnsi="Symbol"/>
        <w:color w:val="00000A"/>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Times New Roman" w:hAnsi="Times New Roman"/>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28" w15:restartNumberingAfterBreak="0">
    <w:nsid w:val="0000001E"/>
    <w:multiLevelType w:val="multilevel"/>
    <w:tmpl w:val="0000001E"/>
    <w:name w:val="WFNum28"/>
    <w:lvl w:ilvl="0">
      <w:start w:val="1"/>
      <w:numFmt w:val="bullet"/>
      <w:pStyle w:val="Bullet20"/>
      <w:lvlText w:val=""/>
      <w:lvlJc w:val="left"/>
      <w:pPr>
        <w:tabs>
          <w:tab w:val="num" w:pos="420"/>
        </w:tabs>
        <w:ind w:left="324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9" w15:restartNumberingAfterBreak="0">
    <w:nsid w:val="0000001F"/>
    <w:multiLevelType w:val="multilevel"/>
    <w:tmpl w:val="0000001F"/>
    <w:name w:val="WFNum24"/>
    <w:lvl w:ilvl="0">
      <w:start w:val="1"/>
      <w:numFmt w:val="bullet"/>
      <w:pStyle w:val="ReqBegin"/>
      <w:lvlText w:val=""/>
      <w:lvlJc w:val="left"/>
      <w:pPr>
        <w:tabs>
          <w:tab w:val="num" w:pos="420"/>
        </w:tabs>
        <w:ind w:left="360" w:hanging="360"/>
      </w:pPr>
      <w:rPr>
        <w:rFonts w:ascii="Wingdings 2" w:hAnsi="Wingdings 2"/>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0" w15:restartNumberingAfterBreak="0">
    <w:nsid w:val="00000020"/>
    <w:multiLevelType w:val="multilevel"/>
    <w:tmpl w:val="00000020"/>
    <w:name w:val="WFNum59"/>
    <w:lvl w:ilvl="0">
      <w:start w:val="1"/>
      <w:numFmt w:val="bullet"/>
      <w:pStyle w:val="BulletIndent1"/>
      <w:lvlText w:val=""/>
      <w:lvlJc w:val="left"/>
      <w:pPr>
        <w:tabs>
          <w:tab w:val="num" w:pos="420"/>
        </w:tabs>
        <w:ind w:left="576"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1" w15:restartNumberingAfterBreak="0">
    <w:nsid w:val="00000021"/>
    <w:multiLevelType w:val="multilevel"/>
    <w:tmpl w:val="00000021"/>
    <w:name w:val="WFNum14"/>
    <w:lvl w:ilvl="0">
      <w:start w:val="1"/>
      <w:numFmt w:val="bullet"/>
      <w:pStyle w:val="BulletIndent2"/>
      <w:lvlText w:val="o"/>
      <w:lvlJc w:val="left"/>
      <w:pPr>
        <w:tabs>
          <w:tab w:val="num" w:pos="420"/>
        </w:tabs>
        <w:ind w:left="1080" w:hanging="432"/>
      </w:pPr>
      <w:rPr>
        <w:rFonts w:ascii="OpenSymbol" w:hAnsi="Open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32" w15:restartNumberingAfterBreak="0">
    <w:nsid w:val="00000022"/>
    <w:multiLevelType w:val="multilevel"/>
    <w:tmpl w:val="00000022"/>
    <w:name w:val="WFNum16"/>
    <w:lvl w:ilvl="0">
      <w:start w:val="1"/>
      <w:numFmt w:val="bullet"/>
      <w:pStyle w:val="BulletIndent3"/>
      <w:lvlText w:val=""/>
      <w:lvlJc w:val="left"/>
      <w:pPr>
        <w:tabs>
          <w:tab w:val="num" w:pos="420"/>
        </w:tabs>
        <w:ind w:left="1584" w:hanging="432"/>
      </w:pPr>
      <w:rPr>
        <w:rFonts w:ascii="Wingdings" w:hAnsi="Wingdings"/>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3" w15:restartNumberingAfterBreak="0">
    <w:nsid w:val="00000023"/>
    <w:multiLevelType w:val="multilevel"/>
    <w:tmpl w:val="00000023"/>
    <w:name w:val="WFNum55"/>
    <w:lvl w:ilvl="0">
      <w:start w:val="1"/>
      <w:numFmt w:val="bullet"/>
      <w:pStyle w:val="Bullets2"/>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4" w15:restartNumberingAfterBreak="0">
    <w:nsid w:val="00000024"/>
    <w:multiLevelType w:val="multilevel"/>
    <w:tmpl w:val="00000024"/>
    <w:name w:val="WFNum34"/>
    <w:lvl w:ilvl="0">
      <w:start w:val="1"/>
      <w:numFmt w:val="bullet"/>
      <w:pStyle w:val="tabletop"/>
      <w:lvlText w:val=""/>
      <w:lvlJc w:val="left"/>
      <w:pPr>
        <w:tabs>
          <w:tab w:val="num" w:pos="420"/>
        </w:tabs>
        <w:ind w:left="720" w:hanging="360"/>
      </w:pPr>
      <w:rPr>
        <w:rFonts w:ascii="Symbol" w:hAnsi="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35" w15:restartNumberingAfterBreak="0">
    <w:nsid w:val="00000038"/>
    <w:multiLevelType w:val="multilevel"/>
    <w:tmpl w:val="9A88FD46"/>
    <w:lvl w:ilvl="0">
      <w:start w:val="1"/>
      <w:numFmt w:val="decimal"/>
      <w:pStyle w:val="ATTList"/>
      <w:lvlText w:val="%1."/>
      <w:lvlJc w:val="left"/>
      <w:pPr>
        <w:tabs>
          <w:tab w:val="num" w:pos="420"/>
        </w:tabs>
        <w:ind w:left="420" w:hanging="420"/>
      </w:pPr>
    </w:lvl>
    <w:lvl w:ilvl="1">
      <w:start w:val="1"/>
      <w:numFmt w:val="lowerLetter"/>
      <w:lvlText w:val="%2."/>
      <w:lvlJc w:val="left"/>
      <w:pPr>
        <w:tabs>
          <w:tab w:val="num" w:pos="420"/>
        </w:tabs>
        <w:ind w:left="840" w:hanging="420"/>
      </w:pPr>
    </w:lvl>
    <w:lvl w:ilvl="2">
      <w:start w:val="1"/>
      <w:numFmt w:val="lowerRoman"/>
      <w:lvlText w:val="%3."/>
      <w:lvlJc w:val="left"/>
      <w:pPr>
        <w:tabs>
          <w:tab w:val="num" w:pos="420"/>
        </w:tabs>
        <w:ind w:left="1260" w:hanging="420"/>
      </w:pPr>
    </w:lvl>
    <w:lvl w:ilvl="3">
      <w:start w:val="1"/>
      <w:numFmt w:val="decimal"/>
      <w:lvlText w:val="%4."/>
      <w:lvlJc w:val="left"/>
      <w:pPr>
        <w:tabs>
          <w:tab w:val="num" w:pos="420"/>
        </w:tabs>
        <w:ind w:left="1680" w:hanging="420"/>
      </w:pPr>
    </w:lvl>
    <w:lvl w:ilvl="4">
      <w:start w:val="1"/>
      <w:numFmt w:val="lowerLetter"/>
      <w:lvlText w:val="%5."/>
      <w:lvlJc w:val="left"/>
      <w:pPr>
        <w:tabs>
          <w:tab w:val="num" w:pos="420"/>
        </w:tabs>
        <w:ind w:left="2100" w:hanging="420"/>
      </w:pPr>
    </w:lvl>
    <w:lvl w:ilvl="5">
      <w:start w:val="1"/>
      <w:numFmt w:val="lowerRoman"/>
      <w:lvlText w:val="%6."/>
      <w:lvlJc w:val="left"/>
      <w:pPr>
        <w:tabs>
          <w:tab w:val="num" w:pos="420"/>
        </w:tabs>
        <w:ind w:left="2520" w:hanging="420"/>
      </w:pPr>
    </w:lvl>
    <w:lvl w:ilvl="6">
      <w:start w:val="1"/>
      <w:numFmt w:val="decimal"/>
      <w:lvlText w:val="%7."/>
      <w:lvlJc w:val="left"/>
      <w:pPr>
        <w:tabs>
          <w:tab w:val="num" w:pos="420"/>
        </w:tabs>
        <w:ind w:left="2940" w:hanging="420"/>
      </w:pPr>
    </w:lvl>
    <w:lvl w:ilvl="7">
      <w:start w:val="1"/>
      <w:numFmt w:val="lowerLetter"/>
      <w:lvlText w:val="%8."/>
      <w:lvlJc w:val="left"/>
      <w:pPr>
        <w:tabs>
          <w:tab w:val="num" w:pos="420"/>
        </w:tabs>
        <w:ind w:left="3360" w:hanging="420"/>
      </w:pPr>
    </w:lvl>
    <w:lvl w:ilvl="8">
      <w:start w:val="1"/>
      <w:numFmt w:val="lowerRoman"/>
      <w:lvlText w:val="%9."/>
      <w:lvlJc w:val="left"/>
      <w:pPr>
        <w:tabs>
          <w:tab w:val="num" w:pos="420"/>
        </w:tabs>
        <w:ind w:left="3780" w:hanging="420"/>
      </w:pPr>
    </w:lvl>
  </w:abstractNum>
  <w:abstractNum w:abstractNumId="36" w15:restartNumberingAfterBreak="0">
    <w:nsid w:val="029237EF"/>
    <w:multiLevelType w:val="hybridMultilevel"/>
    <w:tmpl w:val="4FDE87AA"/>
    <w:lvl w:ilvl="0" w:tplc="7DACB5F6">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4514BCC"/>
    <w:multiLevelType w:val="multilevel"/>
    <w:tmpl w:val="69BA94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05B940C5"/>
    <w:multiLevelType w:val="hybridMultilevel"/>
    <w:tmpl w:val="60B0BBB6"/>
    <w:lvl w:ilvl="0" w:tplc="E4E0011E">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0B5A1A7C"/>
    <w:multiLevelType w:val="hybridMultilevel"/>
    <w:tmpl w:val="8EA00752"/>
    <w:name w:val="WFNum23222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0" w15:restartNumberingAfterBreak="0">
    <w:nsid w:val="0BF60739"/>
    <w:multiLevelType w:val="hybridMultilevel"/>
    <w:tmpl w:val="1DC68530"/>
    <w:lvl w:ilvl="0" w:tplc="F2867F9C">
      <w:start w:val="1"/>
      <w:numFmt w:val="bullet"/>
      <w:pStyle w:val="ATTBullet1"/>
      <w:lvlText w:val=""/>
      <w:lvlJc w:val="left"/>
      <w:pPr>
        <w:ind w:left="864" w:hanging="288"/>
      </w:pPr>
      <w:rPr>
        <w:rFonts w:ascii="Symbol" w:hAnsi="Symbol" w:hint="default"/>
      </w:rPr>
    </w:lvl>
    <w:lvl w:ilvl="1" w:tplc="04090003">
      <w:start w:val="1"/>
      <w:numFmt w:val="bullet"/>
      <w:lvlText w:val="o"/>
      <w:lvlJc w:val="left"/>
      <w:pPr>
        <w:ind w:left="1716" w:hanging="360"/>
      </w:pPr>
      <w:rPr>
        <w:rFonts w:ascii="Courier New" w:hAnsi="Courier New" w:cs="Courier New" w:hint="default"/>
      </w:rPr>
    </w:lvl>
    <w:lvl w:ilvl="2" w:tplc="04090005">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1" w15:restartNumberingAfterBreak="0">
    <w:nsid w:val="10E54711"/>
    <w:multiLevelType w:val="hybridMultilevel"/>
    <w:tmpl w:val="9D4C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72A51F3"/>
    <w:multiLevelType w:val="hybridMultilevel"/>
    <w:tmpl w:val="1E923C0C"/>
    <w:lvl w:ilvl="0" w:tplc="BA46B9FA">
      <w:start w:val="1"/>
      <w:numFmt w:val="bullet"/>
      <w:pStyle w:val="Norm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762500F"/>
    <w:multiLevelType w:val="hybridMultilevel"/>
    <w:tmpl w:val="09D8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8FA6C9B"/>
    <w:multiLevelType w:val="hybridMultilevel"/>
    <w:tmpl w:val="D6806A84"/>
    <w:lvl w:ilvl="0" w:tplc="BB44B3F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9C30726"/>
    <w:multiLevelType w:val="hybridMultilevel"/>
    <w:tmpl w:val="B4CE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A2A7B2C"/>
    <w:multiLevelType w:val="multilevel"/>
    <w:tmpl w:val="3606123A"/>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1BCF1B2C"/>
    <w:multiLevelType w:val="hybridMultilevel"/>
    <w:tmpl w:val="1F22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0D24C62"/>
    <w:multiLevelType w:val="multilevel"/>
    <w:tmpl w:val="7506EC10"/>
    <w:styleLink w:val="Headings"/>
    <w:lvl w:ilvl="0">
      <w:start w:val="1"/>
      <w:numFmt w:val="decimal"/>
      <w:pStyle w:val="Heading1"/>
      <w:lvlText w:val="%1"/>
      <w:lvlJc w:val="left"/>
      <w:pPr>
        <w:ind w:left="907" w:hanging="907"/>
      </w:pPr>
      <w:rPr>
        <w:rFonts w:hint="default"/>
      </w:rPr>
    </w:lvl>
    <w:lvl w:ilvl="1">
      <w:start w:val="1"/>
      <w:numFmt w:val="decimal"/>
      <w:pStyle w:val="Heading2"/>
      <w:lvlText w:val="%1.%2"/>
      <w:lvlJc w:val="left"/>
      <w:pPr>
        <w:ind w:left="907" w:hanging="907"/>
      </w:pPr>
      <w:rPr>
        <w:rFonts w:hint="default"/>
      </w:rPr>
    </w:lvl>
    <w:lvl w:ilvl="2">
      <w:start w:val="1"/>
      <w:numFmt w:val="decimal"/>
      <w:pStyle w:val="Heading3"/>
      <w:lvlText w:val="%1.%2.%3"/>
      <w:lvlJc w:val="left"/>
      <w:pPr>
        <w:ind w:left="907" w:hanging="907"/>
      </w:pPr>
      <w:rPr>
        <w:rFonts w:hint="default"/>
      </w:rPr>
    </w:lvl>
    <w:lvl w:ilvl="3">
      <w:start w:val="1"/>
      <w:numFmt w:val="decimal"/>
      <w:pStyle w:val="Heading4"/>
      <w:lvlText w:val="%1.%2.%3.%4"/>
      <w:lvlJc w:val="left"/>
      <w:pPr>
        <w:ind w:left="907" w:hanging="907"/>
      </w:pPr>
      <w:rPr>
        <w:rFonts w:hint="default"/>
      </w:rPr>
    </w:lvl>
    <w:lvl w:ilvl="4">
      <w:start w:val="1"/>
      <w:numFmt w:val="lowerLetter"/>
      <w:lvlText w:val="%5."/>
      <w:lvlJc w:val="left"/>
      <w:pPr>
        <w:ind w:left="907" w:hanging="907"/>
      </w:pPr>
      <w:rPr>
        <w:rFonts w:hint="default"/>
      </w:rPr>
    </w:lvl>
    <w:lvl w:ilvl="5">
      <w:start w:val="1"/>
      <w:numFmt w:val="lowerRoman"/>
      <w:lvlText w:val="%6."/>
      <w:lvlJc w:val="righ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right"/>
      <w:pPr>
        <w:ind w:left="907" w:hanging="907"/>
      </w:pPr>
      <w:rPr>
        <w:rFonts w:hint="default"/>
      </w:rPr>
    </w:lvl>
  </w:abstractNum>
  <w:abstractNum w:abstractNumId="49"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43B2CB8"/>
    <w:multiLevelType w:val="hybridMultilevel"/>
    <w:tmpl w:val="8C76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93C0AEE"/>
    <w:multiLevelType w:val="multilevel"/>
    <w:tmpl w:val="1864FC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29C8174E"/>
    <w:multiLevelType w:val="hybridMultilevel"/>
    <w:tmpl w:val="732C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BA10291"/>
    <w:multiLevelType w:val="multilevel"/>
    <w:tmpl w:val="D9A40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DD03D18"/>
    <w:multiLevelType w:val="hybridMultilevel"/>
    <w:tmpl w:val="FF0C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FB56E7D"/>
    <w:multiLevelType w:val="hybridMultilevel"/>
    <w:tmpl w:val="244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5F81AF2"/>
    <w:multiLevelType w:val="hybridMultilevel"/>
    <w:tmpl w:val="CD30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973BA1"/>
    <w:multiLevelType w:val="hybridMultilevel"/>
    <w:tmpl w:val="A148DD50"/>
    <w:lvl w:ilvl="0" w:tplc="BB44B3F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CA96A62"/>
    <w:multiLevelType w:val="hybridMultilevel"/>
    <w:tmpl w:val="F726F64E"/>
    <w:name w:val="WFNum2322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CE851C6"/>
    <w:multiLevelType w:val="hybridMultilevel"/>
    <w:tmpl w:val="DCAC62C0"/>
    <w:lvl w:ilvl="0" w:tplc="E4E00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565DC1"/>
    <w:multiLevelType w:val="multilevel"/>
    <w:tmpl w:val="A35447D0"/>
    <w:lvl w:ilvl="0">
      <w:start w:val="1"/>
      <w:numFmt w:val="decimal"/>
      <w:lvlText w:val="%1."/>
      <w:lvlJc w:val="left"/>
      <w:pPr>
        <w:ind w:left="300" w:hanging="360"/>
      </w:pPr>
      <w:rPr>
        <w:rFonts w:hint="default"/>
      </w:rPr>
    </w:lvl>
    <w:lvl w:ilvl="1">
      <w:start w:val="1"/>
      <w:numFmt w:val="decimal"/>
      <w:isLgl/>
      <w:lvlText w:val="%1.%2"/>
      <w:lvlJc w:val="left"/>
      <w:pPr>
        <w:ind w:left="432" w:hanging="492"/>
      </w:pPr>
      <w:rPr>
        <w:rFonts w:hint="default"/>
      </w:rPr>
    </w:lvl>
    <w:lvl w:ilvl="2">
      <w:start w:val="1"/>
      <w:numFmt w:val="decimal"/>
      <w:isLgl/>
      <w:lvlText w:val="%1.%2.%3"/>
      <w:lvlJc w:val="left"/>
      <w:pPr>
        <w:ind w:left="660" w:hanging="720"/>
      </w:pPr>
      <w:rPr>
        <w:rFonts w:hint="default"/>
      </w:rPr>
    </w:lvl>
    <w:lvl w:ilvl="3">
      <w:start w:val="1"/>
      <w:numFmt w:val="decimal"/>
      <w:isLgl/>
      <w:lvlText w:val="%1.%2.%3.%4"/>
      <w:lvlJc w:val="left"/>
      <w:pPr>
        <w:ind w:left="1020" w:hanging="1080"/>
      </w:pPr>
      <w:rPr>
        <w:rFonts w:hint="default"/>
      </w:rPr>
    </w:lvl>
    <w:lvl w:ilvl="4">
      <w:start w:val="1"/>
      <w:numFmt w:val="decimal"/>
      <w:isLgl/>
      <w:lvlText w:val="%1.%2.%3.%4.%5"/>
      <w:lvlJc w:val="left"/>
      <w:pPr>
        <w:ind w:left="1020" w:hanging="1080"/>
      </w:pPr>
      <w:rPr>
        <w:rFonts w:hint="default"/>
      </w:rPr>
    </w:lvl>
    <w:lvl w:ilvl="5">
      <w:start w:val="1"/>
      <w:numFmt w:val="decimal"/>
      <w:isLgl/>
      <w:lvlText w:val="%1.%2.%3.%4.%5.%6"/>
      <w:lvlJc w:val="left"/>
      <w:pPr>
        <w:ind w:left="1380" w:hanging="1440"/>
      </w:pPr>
      <w:rPr>
        <w:rFonts w:hint="default"/>
      </w:rPr>
    </w:lvl>
    <w:lvl w:ilvl="6">
      <w:start w:val="1"/>
      <w:numFmt w:val="decimal"/>
      <w:isLgl/>
      <w:lvlText w:val="%1.%2.%3.%4.%5.%6.%7"/>
      <w:lvlJc w:val="left"/>
      <w:pPr>
        <w:ind w:left="1380" w:hanging="1440"/>
      </w:pPr>
      <w:rPr>
        <w:rFonts w:hint="default"/>
      </w:rPr>
    </w:lvl>
    <w:lvl w:ilvl="7">
      <w:start w:val="1"/>
      <w:numFmt w:val="decimal"/>
      <w:isLgl/>
      <w:lvlText w:val="%1.%2.%3.%4.%5.%6.%7.%8"/>
      <w:lvlJc w:val="left"/>
      <w:pPr>
        <w:ind w:left="1740" w:hanging="1800"/>
      </w:pPr>
      <w:rPr>
        <w:rFonts w:hint="default"/>
      </w:rPr>
    </w:lvl>
    <w:lvl w:ilvl="8">
      <w:start w:val="1"/>
      <w:numFmt w:val="decimal"/>
      <w:isLgl/>
      <w:lvlText w:val="%1.%2.%3.%4.%5.%6.%7.%8.%9"/>
      <w:lvlJc w:val="left"/>
      <w:pPr>
        <w:ind w:left="1740" w:hanging="1800"/>
      </w:pPr>
      <w:rPr>
        <w:rFonts w:hint="default"/>
      </w:rPr>
    </w:lvl>
  </w:abstractNum>
  <w:abstractNum w:abstractNumId="61" w15:restartNumberingAfterBreak="0">
    <w:nsid w:val="40181F92"/>
    <w:multiLevelType w:val="multilevel"/>
    <w:tmpl w:val="3C46BE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9.%3"/>
      <w:lvlJc w:val="left"/>
      <w:pPr>
        <w:ind w:left="1584"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410470E0"/>
    <w:multiLevelType w:val="hybridMultilevel"/>
    <w:tmpl w:val="59C8A90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3" w15:restartNumberingAfterBreak="0">
    <w:nsid w:val="48510C65"/>
    <w:multiLevelType w:val="hybridMultilevel"/>
    <w:tmpl w:val="46FA3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B315E9E"/>
    <w:multiLevelType w:val="hybridMultilevel"/>
    <w:tmpl w:val="5832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CE7008C"/>
    <w:multiLevelType w:val="hybridMultilevel"/>
    <w:tmpl w:val="3940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CEA6783"/>
    <w:multiLevelType w:val="hybridMultilevel"/>
    <w:tmpl w:val="F15C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CF76421"/>
    <w:multiLevelType w:val="hybridMultilevel"/>
    <w:tmpl w:val="7E40CD72"/>
    <w:name w:val="WFNum23"/>
    <w:lvl w:ilvl="0" w:tplc="8D20A236">
      <w:start w:val="1"/>
      <w:numFmt w:val="decimal"/>
      <w:suff w:val="space"/>
      <w:lvlText w:val="3.%1"/>
      <w:lvlJc w:val="left"/>
      <w:pPr>
        <w:ind w:left="360" w:hanging="360"/>
      </w:pPr>
      <w:rPr>
        <w:rFonts w:ascii="Times New Roman" w:hAnsi="Times New Roman" w:hint="default"/>
        <w:b/>
        <w:i w:val="0"/>
        <w:sz w:val="28"/>
      </w:rPr>
    </w:lvl>
    <w:lvl w:ilvl="1" w:tplc="04090019">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68" w15:restartNumberingAfterBreak="0">
    <w:nsid w:val="4D2538F5"/>
    <w:multiLevelType w:val="hybridMultilevel"/>
    <w:tmpl w:val="B4FA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FA1F45"/>
    <w:multiLevelType w:val="hybridMultilevel"/>
    <w:tmpl w:val="9FDE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F000AAA"/>
    <w:multiLevelType w:val="hybridMultilevel"/>
    <w:tmpl w:val="0CDEDD34"/>
    <w:lvl w:ilvl="0" w:tplc="E4E0011E">
      <w:start w:val="1"/>
      <w:numFmt w:val="bullet"/>
      <w:lvlText w:val=""/>
      <w:lvlJc w:val="left"/>
      <w:pPr>
        <w:ind w:left="1140" w:hanging="360"/>
      </w:pPr>
      <w:rPr>
        <w:rFonts w:ascii="Symbol" w:hAnsi="Symbol" w:hint="default"/>
      </w:rPr>
    </w:lvl>
    <w:lvl w:ilvl="1" w:tplc="8F70485C">
      <w:start w:val="1"/>
      <w:numFmt w:val="bullet"/>
      <w:pStyle w:val="ATTBullet2Level4"/>
      <w:lvlText w:val="−"/>
      <w:lvlJc w:val="left"/>
      <w:pPr>
        <w:ind w:left="1860" w:hanging="360"/>
      </w:pPr>
      <w:rPr>
        <w:rFonts w:ascii="Arial" w:hAnsi="Arial"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1" w15:restartNumberingAfterBreak="0">
    <w:nsid w:val="53B04DD7"/>
    <w:multiLevelType w:val="hybridMultilevel"/>
    <w:tmpl w:val="CABE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45051FE"/>
    <w:multiLevelType w:val="hybridMultilevel"/>
    <w:tmpl w:val="8874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6E7301C"/>
    <w:multiLevelType w:val="hybridMultilevel"/>
    <w:tmpl w:val="8376A7DC"/>
    <w:lvl w:ilvl="0" w:tplc="2BA4BA38">
      <w:start w:val="1"/>
      <w:numFmt w:val="decimal"/>
      <w:lvlText w:val="2.1.%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4" w15:restartNumberingAfterBreak="0">
    <w:nsid w:val="58E35332"/>
    <w:multiLevelType w:val="hybridMultilevel"/>
    <w:tmpl w:val="CD30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BB6282F"/>
    <w:multiLevelType w:val="hybridMultilevel"/>
    <w:tmpl w:val="8218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DF25884"/>
    <w:multiLevelType w:val="hybridMultilevel"/>
    <w:tmpl w:val="F1E4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03816F5"/>
    <w:multiLevelType w:val="hybridMultilevel"/>
    <w:tmpl w:val="D54EC2DA"/>
    <w:lvl w:ilvl="0" w:tplc="E4E00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23B4E58"/>
    <w:multiLevelType w:val="hybridMultilevel"/>
    <w:tmpl w:val="B706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36A1F7E"/>
    <w:multiLevelType w:val="hybridMultilevel"/>
    <w:tmpl w:val="BE58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A74F27"/>
    <w:multiLevelType w:val="hybridMultilevel"/>
    <w:tmpl w:val="AD984436"/>
    <w:name w:val="WFNum2322222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3" w15:restartNumberingAfterBreak="0">
    <w:nsid w:val="63C665B4"/>
    <w:multiLevelType w:val="hybridMultilevel"/>
    <w:tmpl w:val="EA16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6646272"/>
    <w:multiLevelType w:val="multilevel"/>
    <w:tmpl w:val="A404D3E2"/>
    <w:lvl w:ilvl="0">
      <w:start w:val="1"/>
      <w:numFmt w:val="decimal"/>
      <w:lvlText w:val="%1."/>
      <w:lvlJc w:val="left"/>
      <w:pPr>
        <w:ind w:left="360" w:hanging="360"/>
      </w:pPr>
      <w:rPr>
        <w:rFonts w:hint="default"/>
      </w:rPr>
    </w:lvl>
    <w:lvl w:ilvl="1">
      <w:start w:val="1"/>
      <w:numFmt w:val="decimal"/>
      <w:lvlText w:val="2.%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699C4392"/>
    <w:multiLevelType w:val="hybridMultilevel"/>
    <w:tmpl w:val="DCD452D8"/>
    <w:lvl w:ilvl="0" w:tplc="E4E00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BB6059C"/>
    <w:multiLevelType w:val="hybridMultilevel"/>
    <w:tmpl w:val="C5DC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BDB758D"/>
    <w:multiLevelType w:val="hybridMultilevel"/>
    <w:tmpl w:val="BD7A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5D6841"/>
    <w:multiLevelType w:val="hybridMultilevel"/>
    <w:tmpl w:val="C64C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5005FEA"/>
    <w:multiLevelType w:val="hybridMultilevel"/>
    <w:tmpl w:val="B50C3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50F0148"/>
    <w:multiLevelType w:val="hybridMultilevel"/>
    <w:tmpl w:val="B8DE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4039E5"/>
    <w:multiLevelType w:val="hybridMultilevel"/>
    <w:tmpl w:val="A82E8628"/>
    <w:name w:val="WFNum23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7CDE1C63"/>
    <w:multiLevelType w:val="hybridMultilevel"/>
    <w:tmpl w:val="7172A9E6"/>
    <w:lvl w:ilvl="0" w:tplc="762C1046">
      <w:start w:val="1"/>
      <w:numFmt w:val="decimal"/>
      <w:lvlText w:val="%1."/>
      <w:lvlJc w:val="left"/>
      <w:pPr>
        <w:ind w:left="420" w:hanging="420"/>
      </w:pPr>
    </w:lvl>
    <w:lvl w:ilvl="1" w:tplc="A0BCDBEA">
      <w:start w:val="1"/>
      <w:numFmt w:val="lowerLetter"/>
      <w:lvlText w:val="%2."/>
      <w:lvlJc w:val="left"/>
      <w:pPr>
        <w:ind w:left="840" w:hanging="420"/>
      </w:pPr>
    </w:lvl>
    <w:lvl w:ilvl="2" w:tplc="3C088102">
      <w:start w:val="1"/>
      <w:numFmt w:val="lowerRoman"/>
      <w:lvlText w:val="%3."/>
      <w:lvlJc w:val="right"/>
      <w:pPr>
        <w:ind w:left="1260" w:hanging="420"/>
      </w:pPr>
    </w:lvl>
    <w:lvl w:ilvl="3" w:tplc="9E9EBA1A">
      <w:start w:val="1"/>
      <w:numFmt w:val="decimal"/>
      <w:lvlText w:val="%4."/>
      <w:lvlJc w:val="left"/>
      <w:pPr>
        <w:ind w:left="1680" w:hanging="420"/>
      </w:pPr>
    </w:lvl>
    <w:lvl w:ilvl="4" w:tplc="2AA09AC8">
      <w:start w:val="1"/>
      <w:numFmt w:val="lowerLetter"/>
      <w:lvlText w:val="%5."/>
      <w:lvlJc w:val="left"/>
      <w:pPr>
        <w:ind w:left="2100" w:hanging="420"/>
      </w:pPr>
    </w:lvl>
    <w:lvl w:ilvl="5" w:tplc="51E42388">
      <w:start w:val="1"/>
      <w:numFmt w:val="lowerRoman"/>
      <w:lvlText w:val="%6."/>
      <w:lvlJc w:val="right"/>
      <w:pPr>
        <w:ind w:left="2520" w:hanging="420"/>
      </w:pPr>
    </w:lvl>
    <w:lvl w:ilvl="6" w:tplc="8A2ACCCA">
      <w:start w:val="1"/>
      <w:numFmt w:val="decimal"/>
      <w:lvlText w:val="%7."/>
      <w:lvlJc w:val="left"/>
      <w:pPr>
        <w:ind w:left="2940" w:hanging="420"/>
      </w:pPr>
    </w:lvl>
    <w:lvl w:ilvl="7" w:tplc="12A81E24">
      <w:start w:val="1"/>
      <w:numFmt w:val="lowerLetter"/>
      <w:lvlText w:val="%8."/>
      <w:lvlJc w:val="left"/>
      <w:pPr>
        <w:ind w:left="3360" w:hanging="420"/>
      </w:pPr>
    </w:lvl>
    <w:lvl w:ilvl="8" w:tplc="C1DCBD42">
      <w:start w:val="1"/>
      <w:numFmt w:val="lowerRoman"/>
      <w:lvlText w:val="%9."/>
      <w:lvlJc w:val="right"/>
      <w:pPr>
        <w:ind w:left="3780" w:hanging="420"/>
      </w:pPr>
    </w:lvl>
  </w:abstractNum>
  <w:abstractNum w:abstractNumId="93" w15:restartNumberingAfterBreak="0">
    <w:nsid w:val="7D190620"/>
    <w:multiLevelType w:val="hybridMultilevel"/>
    <w:tmpl w:val="35A0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E765128"/>
    <w:multiLevelType w:val="hybridMultilevel"/>
    <w:tmpl w:val="6FC0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F8E2C4B"/>
    <w:multiLevelType w:val="hybridMultilevel"/>
    <w:tmpl w:val="CB34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FA81D64"/>
    <w:multiLevelType w:val="hybridMultilevel"/>
    <w:tmpl w:val="8B20B80C"/>
    <w:lvl w:ilvl="0" w:tplc="EF646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12"/>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22"/>
  </w:num>
  <w:num w:numId="15">
    <w:abstractNumId w:val="23"/>
  </w:num>
  <w:num w:numId="16">
    <w:abstractNumId w:val="24"/>
  </w:num>
  <w:num w:numId="17">
    <w:abstractNumId w:val="25"/>
  </w:num>
  <w:num w:numId="18">
    <w:abstractNumId w:val="26"/>
  </w:num>
  <w:num w:numId="19">
    <w:abstractNumId w:val="92"/>
  </w:num>
  <w:num w:numId="20">
    <w:abstractNumId w:val="27"/>
  </w:num>
  <w:num w:numId="21">
    <w:abstractNumId w:val="28"/>
  </w:num>
  <w:num w:numId="22">
    <w:abstractNumId w:val="29"/>
  </w:num>
  <w:num w:numId="23">
    <w:abstractNumId w:val="30"/>
  </w:num>
  <w:num w:numId="24">
    <w:abstractNumId w:val="31"/>
  </w:num>
  <w:num w:numId="25">
    <w:abstractNumId w:val="32"/>
  </w:num>
  <w:num w:numId="26">
    <w:abstractNumId w:val="33"/>
  </w:num>
  <w:num w:numId="27">
    <w:abstractNumId w:val="34"/>
  </w:num>
  <w:num w:numId="28">
    <w:abstractNumId w:val="35"/>
  </w:num>
  <w:num w:numId="29">
    <w:abstractNumId w:val="60"/>
  </w:num>
  <w:num w:numId="30">
    <w:abstractNumId w:val="70"/>
  </w:num>
  <w:num w:numId="31">
    <w:abstractNumId w:val="0"/>
  </w:num>
  <w:num w:numId="32">
    <w:abstractNumId w:val="40"/>
  </w:num>
  <w:num w:numId="33">
    <w:abstractNumId w:val="1"/>
  </w:num>
  <w:num w:numId="34">
    <w:abstractNumId w:val="2"/>
  </w:num>
  <w:num w:numId="35">
    <w:abstractNumId w:val="3"/>
  </w:num>
  <w:num w:numId="36">
    <w:abstractNumId w:val="4"/>
  </w:num>
  <w:num w:numId="37">
    <w:abstractNumId w:val="5"/>
  </w:num>
  <w:num w:numId="38">
    <w:abstractNumId w:val="6"/>
  </w:num>
  <w:num w:numId="39">
    <w:abstractNumId w:val="7"/>
  </w:num>
  <w:num w:numId="40">
    <w:abstractNumId w:val="8"/>
  </w:num>
  <w:num w:numId="41">
    <w:abstractNumId w:val="42"/>
  </w:num>
  <w:num w:numId="42">
    <w:abstractNumId w:val="67"/>
  </w:num>
  <w:num w:numId="43">
    <w:abstractNumId w:val="60"/>
    <w:lvlOverride w:ilvl="0">
      <w:startOverride w:val="3"/>
    </w:lvlOverride>
    <w:lvlOverride w:ilvl="1">
      <w:startOverride w:val="2"/>
    </w:lvlOverride>
  </w:num>
  <w:num w:numId="44">
    <w:abstractNumId w:val="51"/>
  </w:num>
  <w:num w:numId="45">
    <w:abstractNumId w:val="39"/>
  </w:num>
  <w:num w:numId="46">
    <w:abstractNumId w:val="93"/>
  </w:num>
  <w:num w:numId="47">
    <w:abstractNumId w:val="63"/>
  </w:num>
  <w:num w:numId="48">
    <w:abstractNumId w:val="64"/>
  </w:num>
  <w:num w:numId="49">
    <w:abstractNumId w:val="62"/>
  </w:num>
  <w:num w:numId="50">
    <w:abstractNumId w:val="88"/>
  </w:num>
  <w:num w:numId="51">
    <w:abstractNumId w:val="86"/>
  </w:num>
  <w:num w:numId="52">
    <w:abstractNumId w:val="41"/>
  </w:num>
  <w:num w:numId="53">
    <w:abstractNumId w:val="81"/>
  </w:num>
  <w:num w:numId="54">
    <w:abstractNumId w:val="72"/>
  </w:num>
  <w:num w:numId="55">
    <w:abstractNumId w:val="95"/>
  </w:num>
  <w:num w:numId="56">
    <w:abstractNumId w:val="83"/>
  </w:num>
  <w:num w:numId="57">
    <w:abstractNumId w:val="75"/>
  </w:num>
  <w:num w:numId="58">
    <w:abstractNumId w:val="80"/>
  </w:num>
  <w:num w:numId="59">
    <w:abstractNumId w:val="52"/>
  </w:num>
  <w:num w:numId="60">
    <w:abstractNumId w:val="87"/>
  </w:num>
  <w:num w:numId="61">
    <w:abstractNumId w:val="65"/>
  </w:num>
  <w:num w:numId="62">
    <w:abstractNumId w:val="43"/>
  </w:num>
  <w:num w:numId="63">
    <w:abstractNumId w:val="44"/>
  </w:num>
  <w:num w:numId="64">
    <w:abstractNumId w:val="57"/>
  </w:num>
  <w:num w:numId="65">
    <w:abstractNumId w:val="90"/>
  </w:num>
  <w:num w:numId="66">
    <w:abstractNumId w:val="96"/>
  </w:num>
  <w:num w:numId="67">
    <w:abstractNumId w:val="36"/>
  </w:num>
  <w:num w:numId="68">
    <w:abstractNumId w:val="78"/>
  </w:num>
  <w:num w:numId="69">
    <w:abstractNumId w:val="85"/>
  </w:num>
  <w:num w:numId="70">
    <w:abstractNumId w:val="59"/>
  </w:num>
  <w:num w:numId="71">
    <w:abstractNumId w:val="67"/>
  </w:num>
  <w:num w:numId="72">
    <w:abstractNumId w:val="67"/>
  </w:num>
  <w:num w:numId="73">
    <w:abstractNumId w:val="60"/>
    <w:lvlOverride w:ilvl="0">
      <w:startOverride w:val="3"/>
    </w:lvlOverride>
    <w:lvlOverride w:ilvl="1">
      <w:startOverride w:val="2"/>
    </w:lvlOverride>
  </w:num>
  <w:num w:numId="74">
    <w:abstractNumId w:val="77"/>
  </w:num>
  <w:num w:numId="75">
    <w:abstractNumId w:val="55"/>
  </w:num>
  <w:num w:numId="76">
    <w:abstractNumId w:val="47"/>
  </w:num>
  <w:num w:numId="77">
    <w:abstractNumId w:val="56"/>
  </w:num>
  <w:num w:numId="78">
    <w:abstractNumId w:val="71"/>
  </w:num>
  <w:num w:numId="79">
    <w:abstractNumId w:val="74"/>
  </w:num>
  <w:num w:numId="80">
    <w:abstractNumId w:val="54"/>
  </w:num>
  <w:num w:numId="81">
    <w:abstractNumId w:val="50"/>
  </w:num>
  <w:num w:numId="82">
    <w:abstractNumId w:val="94"/>
  </w:num>
  <w:num w:numId="83">
    <w:abstractNumId w:val="66"/>
  </w:num>
  <w:num w:numId="84">
    <w:abstractNumId w:val="68"/>
  </w:num>
  <w:num w:numId="8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7"/>
  </w:num>
  <w:num w:numId="87">
    <w:abstractNumId w:val="60"/>
  </w:num>
  <w:num w:numId="88">
    <w:abstractNumId w:val="73"/>
  </w:num>
  <w:num w:numId="89">
    <w:abstractNumId w:val="48"/>
  </w:num>
  <w:num w:numId="9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8"/>
  </w:num>
  <w:num w:numId="9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8"/>
  </w:num>
  <w:num w:numId="94">
    <w:abstractNumId w:val="48"/>
  </w:num>
  <w:num w:numId="95">
    <w:abstractNumId w:val="48"/>
  </w:num>
  <w:num w:numId="96">
    <w:abstractNumId w:val="24"/>
  </w:num>
  <w:num w:numId="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6"/>
  </w:num>
  <w:num w:numId="99">
    <w:abstractNumId w:val="53"/>
  </w:num>
  <w:num w:numId="100">
    <w:abstractNumId w:val="48"/>
  </w:num>
  <w:num w:numId="101">
    <w:abstractNumId w:val="48"/>
  </w:num>
  <w:num w:numId="102">
    <w:abstractNumId w:val="48"/>
  </w:num>
  <w:num w:numId="103">
    <w:abstractNumId w:val="48"/>
  </w:num>
  <w:num w:numId="104">
    <w:abstractNumId w:val="48"/>
  </w:num>
  <w:num w:numId="105">
    <w:abstractNumId w:val="48"/>
  </w:num>
  <w:num w:numId="106">
    <w:abstractNumId w:val="48"/>
  </w:num>
  <w:num w:numId="107">
    <w:abstractNumId w:val="48"/>
  </w:num>
  <w:num w:numId="108">
    <w:abstractNumId w:val="48"/>
  </w:num>
  <w:num w:numId="109">
    <w:abstractNumId w:val="48"/>
  </w:num>
  <w:num w:numId="110">
    <w:abstractNumId w:val="84"/>
  </w:num>
  <w:num w:numId="111">
    <w:abstractNumId w:val="48"/>
  </w:num>
  <w:num w:numId="112">
    <w:abstractNumId w:val="37"/>
  </w:num>
  <w:num w:numId="113">
    <w:abstractNumId w:val="61"/>
  </w:num>
  <w:num w:numId="114">
    <w:abstractNumId w:val="45"/>
  </w:num>
  <w:num w:numId="115">
    <w:abstractNumId w:val="48"/>
  </w:num>
  <w:num w:numId="116">
    <w:abstractNumId w:val="76"/>
  </w:num>
  <w:num w:numId="117">
    <w:abstractNumId w:val="79"/>
  </w:num>
  <w:num w:numId="118">
    <w:abstractNumId w:val="49"/>
  </w:num>
  <w:num w:numId="119">
    <w:abstractNumId w:val="48"/>
  </w:num>
  <w:num w:numId="120">
    <w:abstractNumId w:val="42"/>
  </w:num>
  <w:num w:numId="121">
    <w:abstractNumId w:val="69"/>
  </w:num>
  <w:num w:numId="122">
    <w:abstractNumId w:val="89"/>
  </w:num>
  <w:num w:numId="123">
    <w:abstractNumId w:val="4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numFmt w:val="upperLette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AB"/>
    <w:rsid w:val="000008D3"/>
    <w:rsid w:val="00001B3B"/>
    <w:rsid w:val="00002440"/>
    <w:rsid w:val="0000271E"/>
    <w:rsid w:val="0000446B"/>
    <w:rsid w:val="0000451F"/>
    <w:rsid w:val="00004B77"/>
    <w:rsid w:val="0000504E"/>
    <w:rsid w:val="00005259"/>
    <w:rsid w:val="000053CC"/>
    <w:rsid w:val="0000551E"/>
    <w:rsid w:val="000107A8"/>
    <w:rsid w:val="00010FBA"/>
    <w:rsid w:val="0001182D"/>
    <w:rsid w:val="00011D67"/>
    <w:rsid w:val="000126C2"/>
    <w:rsid w:val="00012D13"/>
    <w:rsid w:val="000133E6"/>
    <w:rsid w:val="00016E03"/>
    <w:rsid w:val="000203EA"/>
    <w:rsid w:val="000205C7"/>
    <w:rsid w:val="00021189"/>
    <w:rsid w:val="00024C20"/>
    <w:rsid w:val="0002628C"/>
    <w:rsid w:val="00026412"/>
    <w:rsid w:val="0002650C"/>
    <w:rsid w:val="0002752B"/>
    <w:rsid w:val="00027AE7"/>
    <w:rsid w:val="00027F30"/>
    <w:rsid w:val="0003067A"/>
    <w:rsid w:val="0003102D"/>
    <w:rsid w:val="00032EBF"/>
    <w:rsid w:val="00033456"/>
    <w:rsid w:val="000355EA"/>
    <w:rsid w:val="00035A38"/>
    <w:rsid w:val="000361B8"/>
    <w:rsid w:val="00040469"/>
    <w:rsid w:val="000411EB"/>
    <w:rsid w:val="00041853"/>
    <w:rsid w:val="00041E15"/>
    <w:rsid w:val="00042043"/>
    <w:rsid w:val="00042247"/>
    <w:rsid w:val="00042764"/>
    <w:rsid w:val="00044B54"/>
    <w:rsid w:val="0004566E"/>
    <w:rsid w:val="00046A44"/>
    <w:rsid w:val="00050E94"/>
    <w:rsid w:val="00050F90"/>
    <w:rsid w:val="0005170A"/>
    <w:rsid w:val="000524CA"/>
    <w:rsid w:val="000526BE"/>
    <w:rsid w:val="00052FF9"/>
    <w:rsid w:val="00053BD4"/>
    <w:rsid w:val="00056550"/>
    <w:rsid w:val="000609B1"/>
    <w:rsid w:val="000619FC"/>
    <w:rsid w:val="00061B52"/>
    <w:rsid w:val="000633F5"/>
    <w:rsid w:val="00064430"/>
    <w:rsid w:val="000646B0"/>
    <w:rsid w:val="00070F50"/>
    <w:rsid w:val="00071DE9"/>
    <w:rsid w:val="00071EE3"/>
    <w:rsid w:val="00073126"/>
    <w:rsid w:val="00074C75"/>
    <w:rsid w:val="0007613A"/>
    <w:rsid w:val="00080F81"/>
    <w:rsid w:val="00081629"/>
    <w:rsid w:val="00081DA8"/>
    <w:rsid w:val="00083935"/>
    <w:rsid w:val="000845BB"/>
    <w:rsid w:val="000849D1"/>
    <w:rsid w:val="000850DC"/>
    <w:rsid w:val="00085EC7"/>
    <w:rsid w:val="0008619B"/>
    <w:rsid w:val="0008634C"/>
    <w:rsid w:val="00091F13"/>
    <w:rsid w:val="000941AD"/>
    <w:rsid w:val="00094A05"/>
    <w:rsid w:val="00094E19"/>
    <w:rsid w:val="0009740A"/>
    <w:rsid w:val="00097738"/>
    <w:rsid w:val="00097B1E"/>
    <w:rsid w:val="000A1F7A"/>
    <w:rsid w:val="000A40C8"/>
    <w:rsid w:val="000A682A"/>
    <w:rsid w:val="000A7113"/>
    <w:rsid w:val="000A7D09"/>
    <w:rsid w:val="000B1CEC"/>
    <w:rsid w:val="000B2A55"/>
    <w:rsid w:val="000B3C91"/>
    <w:rsid w:val="000B4537"/>
    <w:rsid w:val="000B52F4"/>
    <w:rsid w:val="000B5760"/>
    <w:rsid w:val="000B5DD4"/>
    <w:rsid w:val="000B6272"/>
    <w:rsid w:val="000B763D"/>
    <w:rsid w:val="000B7BCE"/>
    <w:rsid w:val="000C156D"/>
    <w:rsid w:val="000C1E72"/>
    <w:rsid w:val="000C2A95"/>
    <w:rsid w:val="000C3734"/>
    <w:rsid w:val="000C4753"/>
    <w:rsid w:val="000C56BA"/>
    <w:rsid w:val="000C651A"/>
    <w:rsid w:val="000D193F"/>
    <w:rsid w:val="000D1F66"/>
    <w:rsid w:val="000D202A"/>
    <w:rsid w:val="000D523F"/>
    <w:rsid w:val="000E1679"/>
    <w:rsid w:val="000E2053"/>
    <w:rsid w:val="000E5EA8"/>
    <w:rsid w:val="000E6285"/>
    <w:rsid w:val="000F0BC3"/>
    <w:rsid w:val="000F1008"/>
    <w:rsid w:val="000F16BF"/>
    <w:rsid w:val="000F1EC6"/>
    <w:rsid w:val="000F62CA"/>
    <w:rsid w:val="000F6414"/>
    <w:rsid w:val="000F65D1"/>
    <w:rsid w:val="001000F2"/>
    <w:rsid w:val="0010036F"/>
    <w:rsid w:val="0010077F"/>
    <w:rsid w:val="00102E44"/>
    <w:rsid w:val="00103A31"/>
    <w:rsid w:val="00104A8B"/>
    <w:rsid w:val="00104BF0"/>
    <w:rsid w:val="00106C64"/>
    <w:rsid w:val="00111DFF"/>
    <w:rsid w:val="00112588"/>
    <w:rsid w:val="00113630"/>
    <w:rsid w:val="00113967"/>
    <w:rsid w:val="00116E82"/>
    <w:rsid w:val="001175DD"/>
    <w:rsid w:val="001177F6"/>
    <w:rsid w:val="0011789D"/>
    <w:rsid w:val="00117B87"/>
    <w:rsid w:val="00121924"/>
    <w:rsid w:val="001238F1"/>
    <w:rsid w:val="00124B35"/>
    <w:rsid w:val="00124C1C"/>
    <w:rsid w:val="0012638F"/>
    <w:rsid w:val="00127ECF"/>
    <w:rsid w:val="001315B5"/>
    <w:rsid w:val="001317C7"/>
    <w:rsid w:val="00131EAF"/>
    <w:rsid w:val="001322C2"/>
    <w:rsid w:val="00133230"/>
    <w:rsid w:val="001332E1"/>
    <w:rsid w:val="001354AA"/>
    <w:rsid w:val="00135AAD"/>
    <w:rsid w:val="00135C3E"/>
    <w:rsid w:val="00136C77"/>
    <w:rsid w:val="001376D2"/>
    <w:rsid w:val="0014005C"/>
    <w:rsid w:val="0014022B"/>
    <w:rsid w:val="00142505"/>
    <w:rsid w:val="00145B84"/>
    <w:rsid w:val="00146A92"/>
    <w:rsid w:val="00147675"/>
    <w:rsid w:val="00151233"/>
    <w:rsid w:val="001513E7"/>
    <w:rsid w:val="00153AAF"/>
    <w:rsid w:val="00154812"/>
    <w:rsid w:val="001565FE"/>
    <w:rsid w:val="00157821"/>
    <w:rsid w:val="00161765"/>
    <w:rsid w:val="00161EFF"/>
    <w:rsid w:val="00162662"/>
    <w:rsid w:val="001661F8"/>
    <w:rsid w:val="00166ECF"/>
    <w:rsid w:val="001675D7"/>
    <w:rsid w:val="001711FB"/>
    <w:rsid w:val="001765C2"/>
    <w:rsid w:val="00176B56"/>
    <w:rsid w:val="001772EE"/>
    <w:rsid w:val="00177440"/>
    <w:rsid w:val="001815A8"/>
    <w:rsid w:val="00182C40"/>
    <w:rsid w:val="00183760"/>
    <w:rsid w:val="00183D8B"/>
    <w:rsid w:val="001868C8"/>
    <w:rsid w:val="001929DB"/>
    <w:rsid w:val="0019435A"/>
    <w:rsid w:val="00195C29"/>
    <w:rsid w:val="001976CC"/>
    <w:rsid w:val="001A096A"/>
    <w:rsid w:val="001A0DE2"/>
    <w:rsid w:val="001A1895"/>
    <w:rsid w:val="001A1961"/>
    <w:rsid w:val="001A2C35"/>
    <w:rsid w:val="001A2FE9"/>
    <w:rsid w:val="001A358A"/>
    <w:rsid w:val="001A4626"/>
    <w:rsid w:val="001A5855"/>
    <w:rsid w:val="001A66B1"/>
    <w:rsid w:val="001A7A87"/>
    <w:rsid w:val="001A7F55"/>
    <w:rsid w:val="001B1ED1"/>
    <w:rsid w:val="001B2976"/>
    <w:rsid w:val="001B48DF"/>
    <w:rsid w:val="001B61A1"/>
    <w:rsid w:val="001B6D0E"/>
    <w:rsid w:val="001B787A"/>
    <w:rsid w:val="001B7FD1"/>
    <w:rsid w:val="001C0C88"/>
    <w:rsid w:val="001C3D0F"/>
    <w:rsid w:val="001C4042"/>
    <w:rsid w:val="001C55BB"/>
    <w:rsid w:val="001C5E72"/>
    <w:rsid w:val="001C68A0"/>
    <w:rsid w:val="001C6C3D"/>
    <w:rsid w:val="001C7B20"/>
    <w:rsid w:val="001C7D09"/>
    <w:rsid w:val="001C7D93"/>
    <w:rsid w:val="001D07BD"/>
    <w:rsid w:val="001D1917"/>
    <w:rsid w:val="001D2255"/>
    <w:rsid w:val="001D43BB"/>
    <w:rsid w:val="001D47C5"/>
    <w:rsid w:val="001D4E01"/>
    <w:rsid w:val="001D50DF"/>
    <w:rsid w:val="001D5FFE"/>
    <w:rsid w:val="001D676A"/>
    <w:rsid w:val="001D6D2F"/>
    <w:rsid w:val="001D6FC1"/>
    <w:rsid w:val="001D72B2"/>
    <w:rsid w:val="001E147E"/>
    <w:rsid w:val="001E17B4"/>
    <w:rsid w:val="001E248E"/>
    <w:rsid w:val="001E3407"/>
    <w:rsid w:val="001E3945"/>
    <w:rsid w:val="001E4181"/>
    <w:rsid w:val="001E442E"/>
    <w:rsid w:val="001E4F73"/>
    <w:rsid w:val="001F22DF"/>
    <w:rsid w:val="001F5002"/>
    <w:rsid w:val="001F524D"/>
    <w:rsid w:val="001F64C2"/>
    <w:rsid w:val="001F6632"/>
    <w:rsid w:val="001F6CD2"/>
    <w:rsid w:val="00200974"/>
    <w:rsid w:val="002019EF"/>
    <w:rsid w:val="0020242A"/>
    <w:rsid w:val="00203071"/>
    <w:rsid w:val="00203AA5"/>
    <w:rsid w:val="00204FE7"/>
    <w:rsid w:val="00206408"/>
    <w:rsid w:val="00207091"/>
    <w:rsid w:val="00210021"/>
    <w:rsid w:val="00210245"/>
    <w:rsid w:val="00210347"/>
    <w:rsid w:val="002124FC"/>
    <w:rsid w:val="00212BFA"/>
    <w:rsid w:val="00213114"/>
    <w:rsid w:val="00213947"/>
    <w:rsid w:val="00213F4B"/>
    <w:rsid w:val="002143EF"/>
    <w:rsid w:val="00214D1B"/>
    <w:rsid w:val="00215920"/>
    <w:rsid w:val="00215FFD"/>
    <w:rsid w:val="0022139C"/>
    <w:rsid w:val="00223849"/>
    <w:rsid w:val="0022459C"/>
    <w:rsid w:val="00224B1A"/>
    <w:rsid w:val="00224CF2"/>
    <w:rsid w:val="00225B1B"/>
    <w:rsid w:val="00231BE0"/>
    <w:rsid w:val="00233249"/>
    <w:rsid w:val="0023393B"/>
    <w:rsid w:val="00234652"/>
    <w:rsid w:val="0023477B"/>
    <w:rsid w:val="0023479A"/>
    <w:rsid w:val="00235D22"/>
    <w:rsid w:val="00236360"/>
    <w:rsid w:val="00236548"/>
    <w:rsid w:val="00236981"/>
    <w:rsid w:val="00236B1A"/>
    <w:rsid w:val="00236F9F"/>
    <w:rsid w:val="00241365"/>
    <w:rsid w:val="0024255B"/>
    <w:rsid w:val="00242560"/>
    <w:rsid w:val="002429D4"/>
    <w:rsid w:val="0024589C"/>
    <w:rsid w:val="00246896"/>
    <w:rsid w:val="0024745E"/>
    <w:rsid w:val="00247E46"/>
    <w:rsid w:val="002515CA"/>
    <w:rsid w:val="002549EF"/>
    <w:rsid w:val="00254B1D"/>
    <w:rsid w:val="00254D8F"/>
    <w:rsid w:val="002625C4"/>
    <w:rsid w:val="00262D60"/>
    <w:rsid w:val="00264EDE"/>
    <w:rsid w:val="00270464"/>
    <w:rsid w:val="00270BDC"/>
    <w:rsid w:val="00270D0E"/>
    <w:rsid w:val="00270F64"/>
    <w:rsid w:val="00275434"/>
    <w:rsid w:val="002754B0"/>
    <w:rsid w:val="002765A0"/>
    <w:rsid w:val="00277209"/>
    <w:rsid w:val="00277B7F"/>
    <w:rsid w:val="00280026"/>
    <w:rsid w:val="002800B0"/>
    <w:rsid w:val="002852D0"/>
    <w:rsid w:val="00285D89"/>
    <w:rsid w:val="00285DD3"/>
    <w:rsid w:val="0029205F"/>
    <w:rsid w:val="00292D43"/>
    <w:rsid w:val="00293F40"/>
    <w:rsid w:val="002979B1"/>
    <w:rsid w:val="002A1B3E"/>
    <w:rsid w:val="002A1FA7"/>
    <w:rsid w:val="002A4F52"/>
    <w:rsid w:val="002A5C3E"/>
    <w:rsid w:val="002A65AC"/>
    <w:rsid w:val="002A7500"/>
    <w:rsid w:val="002B267B"/>
    <w:rsid w:val="002B44EF"/>
    <w:rsid w:val="002B5A1D"/>
    <w:rsid w:val="002B6B78"/>
    <w:rsid w:val="002B763D"/>
    <w:rsid w:val="002B7E69"/>
    <w:rsid w:val="002C0A39"/>
    <w:rsid w:val="002C14D2"/>
    <w:rsid w:val="002C1CAB"/>
    <w:rsid w:val="002C35A0"/>
    <w:rsid w:val="002C40D2"/>
    <w:rsid w:val="002C5403"/>
    <w:rsid w:val="002C544F"/>
    <w:rsid w:val="002C7E2D"/>
    <w:rsid w:val="002C7ECE"/>
    <w:rsid w:val="002D0A8A"/>
    <w:rsid w:val="002D1E32"/>
    <w:rsid w:val="002D21DB"/>
    <w:rsid w:val="002D2377"/>
    <w:rsid w:val="002D334B"/>
    <w:rsid w:val="002D4521"/>
    <w:rsid w:val="002D4A21"/>
    <w:rsid w:val="002D6EB7"/>
    <w:rsid w:val="002D736D"/>
    <w:rsid w:val="002D7575"/>
    <w:rsid w:val="002E2757"/>
    <w:rsid w:val="002E2979"/>
    <w:rsid w:val="002E48FE"/>
    <w:rsid w:val="002E5EEA"/>
    <w:rsid w:val="002E721D"/>
    <w:rsid w:val="002E7434"/>
    <w:rsid w:val="002E78E4"/>
    <w:rsid w:val="002E79DC"/>
    <w:rsid w:val="002E7BC2"/>
    <w:rsid w:val="002F06AC"/>
    <w:rsid w:val="002F1355"/>
    <w:rsid w:val="002F14B9"/>
    <w:rsid w:val="002F2DAF"/>
    <w:rsid w:val="002F3025"/>
    <w:rsid w:val="002F4D25"/>
    <w:rsid w:val="002F7EF7"/>
    <w:rsid w:val="00301B71"/>
    <w:rsid w:val="00301FD9"/>
    <w:rsid w:val="0030326F"/>
    <w:rsid w:val="003048A0"/>
    <w:rsid w:val="00305ACB"/>
    <w:rsid w:val="00305AED"/>
    <w:rsid w:val="00305B76"/>
    <w:rsid w:val="00305F37"/>
    <w:rsid w:val="0030673B"/>
    <w:rsid w:val="00307231"/>
    <w:rsid w:val="0030772C"/>
    <w:rsid w:val="00307C1E"/>
    <w:rsid w:val="003117BE"/>
    <w:rsid w:val="00311843"/>
    <w:rsid w:val="00311D50"/>
    <w:rsid w:val="00314479"/>
    <w:rsid w:val="003150AA"/>
    <w:rsid w:val="00317A62"/>
    <w:rsid w:val="00321E39"/>
    <w:rsid w:val="00322178"/>
    <w:rsid w:val="003222EF"/>
    <w:rsid w:val="003256B8"/>
    <w:rsid w:val="00325DE8"/>
    <w:rsid w:val="00326344"/>
    <w:rsid w:val="00326784"/>
    <w:rsid w:val="003304B3"/>
    <w:rsid w:val="00332E79"/>
    <w:rsid w:val="00333709"/>
    <w:rsid w:val="00333D25"/>
    <w:rsid w:val="003340D3"/>
    <w:rsid w:val="0033431E"/>
    <w:rsid w:val="00334741"/>
    <w:rsid w:val="00335FD8"/>
    <w:rsid w:val="00336D37"/>
    <w:rsid w:val="00337962"/>
    <w:rsid w:val="00340852"/>
    <w:rsid w:val="00340DAA"/>
    <w:rsid w:val="003414F8"/>
    <w:rsid w:val="00342BD9"/>
    <w:rsid w:val="003456BA"/>
    <w:rsid w:val="00345898"/>
    <w:rsid w:val="003469B7"/>
    <w:rsid w:val="00353439"/>
    <w:rsid w:val="003541B9"/>
    <w:rsid w:val="00354375"/>
    <w:rsid w:val="00355E7A"/>
    <w:rsid w:val="00356206"/>
    <w:rsid w:val="00357015"/>
    <w:rsid w:val="00360E57"/>
    <w:rsid w:val="00363697"/>
    <w:rsid w:val="003636C0"/>
    <w:rsid w:val="00364817"/>
    <w:rsid w:val="00365BBB"/>
    <w:rsid w:val="00366358"/>
    <w:rsid w:val="003668B6"/>
    <w:rsid w:val="00367454"/>
    <w:rsid w:val="0037065B"/>
    <w:rsid w:val="00370DC6"/>
    <w:rsid w:val="00371082"/>
    <w:rsid w:val="00373E22"/>
    <w:rsid w:val="00375CA1"/>
    <w:rsid w:val="00383237"/>
    <w:rsid w:val="003858DB"/>
    <w:rsid w:val="0038684A"/>
    <w:rsid w:val="0039061A"/>
    <w:rsid w:val="00390CF7"/>
    <w:rsid w:val="003910F1"/>
    <w:rsid w:val="003925B9"/>
    <w:rsid w:val="00392BE2"/>
    <w:rsid w:val="00393D4B"/>
    <w:rsid w:val="00397727"/>
    <w:rsid w:val="003977C6"/>
    <w:rsid w:val="00397B05"/>
    <w:rsid w:val="003A030A"/>
    <w:rsid w:val="003A18D5"/>
    <w:rsid w:val="003A1CB9"/>
    <w:rsid w:val="003A3C9A"/>
    <w:rsid w:val="003A62F4"/>
    <w:rsid w:val="003B02C6"/>
    <w:rsid w:val="003B0502"/>
    <w:rsid w:val="003B11AF"/>
    <w:rsid w:val="003B1A11"/>
    <w:rsid w:val="003B453D"/>
    <w:rsid w:val="003B78E8"/>
    <w:rsid w:val="003B7A5D"/>
    <w:rsid w:val="003B7BDA"/>
    <w:rsid w:val="003C1654"/>
    <w:rsid w:val="003C1DB0"/>
    <w:rsid w:val="003C1F8C"/>
    <w:rsid w:val="003C27BF"/>
    <w:rsid w:val="003C4173"/>
    <w:rsid w:val="003C4863"/>
    <w:rsid w:val="003C49AE"/>
    <w:rsid w:val="003C7E4D"/>
    <w:rsid w:val="003C7F33"/>
    <w:rsid w:val="003D1261"/>
    <w:rsid w:val="003D299A"/>
    <w:rsid w:val="003D3096"/>
    <w:rsid w:val="003D43AB"/>
    <w:rsid w:val="003D4580"/>
    <w:rsid w:val="003D45E8"/>
    <w:rsid w:val="003E02F6"/>
    <w:rsid w:val="003E0364"/>
    <w:rsid w:val="003E0817"/>
    <w:rsid w:val="003E0CAE"/>
    <w:rsid w:val="003E12C0"/>
    <w:rsid w:val="003E2B3E"/>
    <w:rsid w:val="003E3DEE"/>
    <w:rsid w:val="003E44A8"/>
    <w:rsid w:val="003E5CB1"/>
    <w:rsid w:val="003F1430"/>
    <w:rsid w:val="003F1769"/>
    <w:rsid w:val="003F1F66"/>
    <w:rsid w:val="003F4058"/>
    <w:rsid w:val="003F53B3"/>
    <w:rsid w:val="003F5AA0"/>
    <w:rsid w:val="00400002"/>
    <w:rsid w:val="00400399"/>
    <w:rsid w:val="00401C80"/>
    <w:rsid w:val="004035AE"/>
    <w:rsid w:val="004035DF"/>
    <w:rsid w:val="0040522E"/>
    <w:rsid w:val="00405B55"/>
    <w:rsid w:val="004060FB"/>
    <w:rsid w:val="00406401"/>
    <w:rsid w:val="00410124"/>
    <w:rsid w:val="00412348"/>
    <w:rsid w:val="004131FF"/>
    <w:rsid w:val="004133D0"/>
    <w:rsid w:val="004158C7"/>
    <w:rsid w:val="00416DED"/>
    <w:rsid w:val="0042174E"/>
    <w:rsid w:val="00421886"/>
    <w:rsid w:val="004223FF"/>
    <w:rsid w:val="00423D66"/>
    <w:rsid w:val="00425313"/>
    <w:rsid w:val="004261DF"/>
    <w:rsid w:val="00426D56"/>
    <w:rsid w:val="004278FA"/>
    <w:rsid w:val="00430343"/>
    <w:rsid w:val="0043133A"/>
    <w:rsid w:val="00432228"/>
    <w:rsid w:val="0043239B"/>
    <w:rsid w:val="00432ACC"/>
    <w:rsid w:val="0043628A"/>
    <w:rsid w:val="00440018"/>
    <w:rsid w:val="004408E8"/>
    <w:rsid w:val="00442754"/>
    <w:rsid w:val="00442CA2"/>
    <w:rsid w:val="0044435C"/>
    <w:rsid w:val="0044459A"/>
    <w:rsid w:val="004461A4"/>
    <w:rsid w:val="00447DF8"/>
    <w:rsid w:val="0045058E"/>
    <w:rsid w:val="004505B9"/>
    <w:rsid w:val="00451FAD"/>
    <w:rsid w:val="004529EA"/>
    <w:rsid w:val="00453EE2"/>
    <w:rsid w:val="00460AB7"/>
    <w:rsid w:val="00461ACE"/>
    <w:rsid w:val="00464097"/>
    <w:rsid w:val="00466A6C"/>
    <w:rsid w:val="0047053A"/>
    <w:rsid w:val="0047082F"/>
    <w:rsid w:val="0047132A"/>
    <w:rsid w:val="004715CC"/>
    <w:rsid w:val="0047174F"/>
    <w:rsid w:val="00471AD4"/>
    <w:rsid w:val="00471C0B"/>
    <w:rsid w:val="004736DE"/>
    <w:rsid w:val="00474631"/>
    <w:rsid w:val="00476F5A"/>
    <w:rsid w:val="0047798B"/>
    <w:rsid w:val="0048015B"/>
    <w:rsid w:val="00480FEC"/>
    <w:rsid w:val="00484B12"/>
    <w:rsid w:val="00485C20"/>
    <w:rsid w:val="004865DC"/>
    <w:rsid w:val="00486A06"/>
    <w:rsid w:val="00491F25"/>
    <w:rsid w:val="00492E07"/>
    <w:rsid w:val="00492E4A"/>
    <w:rsid w:val="00493395"/>
    <w:rsid w:val="0049381A"/>
    <w:rsid w:val="004947F1"/>
    <w:rsid w:val="00494AC4"/>
    <w:rsid w:val="00495D7F"/>
    <w:rsid w:val="004A022B"/>
    <w:rsid w:val="004A4CB5"/>
    <w:rsid w:val="004A5617"/>
    <w:rsid w:val="004A6DDA"/>
    <w:rsid w:val="004B1844"/>
    <w:rsid w:val="004B2046"/>
    <w:rsid w:val="004B612D"/>
    <w:rsid w:val="004B742A"/>
    <w:rsid w:val="004C1851"/>
    <w:rsid w:val="004C19AD"/>
    <w:rsid w:val="004C19E9"/>
    <w:rsid w:val="004C265C"/>
    <w:rsid w:val="004C54BA"/>
    <w:rsid w:val="004C6EC4"/>
    <w:rsid w:val="004D0050"/>
    <w:rsid w:val="004D05DC"/>
    <w:rsid w:val="004D07B8"/>
    <w:rsid w:val="004D1AA7"/>
    <w:rsid w:val="004D3AEB"/>
    <w:rsid w:val="004D438E"/>
    <w:rsid w:val="004D447B"/>
    <w:rsid w:val="004D4CEC"/>
    <w:rsid w:val="004D64CA"/>
    <w:rsid w:val="004D7441"/>
    <w:rsid w:val="004E09F9"/>
    <w:rsid w:val="004E105D"/>
    <w:rsid w:val="004E1C14"/>
    <w:rsid w:val="004E259A"/>
    <w:rsid w:val="004E51C8"/>
    <w:rsid w:val="004E5AE4"/>
    <w:rsid w:val="004E637F"/>
    <w:rsid w:val="004F0AAF"/>
    <w:rsid w:val="004F1AD5"/>
    <w:rsid w:val="004F23BB"/>
    <w:rsid w:val="004F3804"/>
    <w:rsid w:val="004F488E"/>
    <w:rsid w:val="004F5A02"/>
    <w:rsid w:val="004F64BF"/>
    <w:rsid w:val="004F6DF7"/>
    <w:rsid w:val="004F6FF1"/>
    <w:rsid w:val="004F7439"/>
    <w:rsid w:val="004F75D1"/>
    <w:rsid w:val="00500FBB"/>
    <w:rsid w:val="005015BA"/>
    <w:rsid w:val="005031E3"/>
    <w:rsid w:val="00504B41"/>
    <w:rsid w:val="00505305"/>
    <w:rsid w:val="00507E5E"/>
    <w:rsid w:val="00513407"/>
    <w:rsid w:val="00513499"/>
    <w:rsid w:val="00513EDF"/>
    <w:rsid w:val="005145C9"/>
    <w:rsid w:val="005146C0"/>
    <w:rsid w:val="00514DE3"/>
    <w:rsid w:val="00515765"/>
    <w:rsid w:val="00517581"/>
    <w:rsid w:val="005206CD"/>
    <w:rsid w:val="00520C80"/>
    <w:rsid w:val="00521A55"/>
    <w:rsid w:val="005238C3"/>
    <w:rsid w:val="00523CE5"/>
    <w:rsid w:val="00524221"/>
    <w:rsid w:val="00524794"/>
    <w:rsid w:val="00526159"/>
    <w:rsid w:val="005266FA"/>
    <w:rsid w:val="00526C3E"/>
    <w:rsid w:val="00527E91"/>
    <w:rsid w:val="005315F5"/>
    <w:rsid w:val="005323B9"/>
    <w:rsid w:val="00534B24"/>
    <w:rsid w:val="0053563C"/>
    <w:rsid w:val="005361F4"/>
    <w:rsid w:val="00537122"/>
    <w:rsid w:val="00542FD5"/>
    <w:rsid w:val="005439A0"/>
    <w:rsid w:val="00543B73"/>
    <w:rsid w:val="00543CF0"/>
    <w:rsid w:val="00544891"/>
    <w:rsid w:val="00544E05"/>
    <w:rsid w:val="0054575D"/>
    <w:rsid w:val="00547D27"/>
    <w:rsid w:val="00550526"/>
    <w:rsid w:val="00550C3E"/>
    <w:rsid w:val="0055263B"/>
    <w:rsid w:val="00553008"/>
    <w:rsid w:val="00553098"/>
    <w:rsid w:val="005539DA"/>
    <w:rsid w:val="0055454B"/>
    <w:rsid w:val="0055692E"/>
    <w:rsid w:val="005574C7"/>
    <w:rsid w:val="005608D2"/>
    <w:rsid w:val="00561EA3"/>
    <w:rsid w:val="00561FAD"/>
    <w:rsid w:val="005622E4"/>
    <w:rsid w:val="005634E3"/>
    <w:rsid w:val="00564F6F"/>
    <w:rsid w:val="005662EC"/>
    <w:rsid w:val="00566D08"/>
    <w:rsid w:val="005671E4"/>
    <w:rsid w:val="0056765B"/>
    <w:rsid w:val="0057031B"/>
    <w:rsid w:val="0057113E"/>
    <w:rsid w:val="00571936"/>
    <w:rsid w:val="0057377F"/>
    <w:rsid w:val="005755A8"/>
    <w:rsid w:val="00575FEE"/>
    <w:rsid w:val="005769D3"/>
    <w:rsid w:val="00576D8A"/>
    <w:rsid w:val="005776E6"/>
    <w:rsid w:val="00577B9B"/>
    <w:rsid w:val="00582370"/>
    <w:rsid w:val="00582D7D"/>
    <w:rsid w:val="00582DEB"/>
    <w:rsid w:val="005841DD"/>
    <w:rsid w:val="005845DA"/>
    <w:rsid w:val="00584808"/>
    <w:rsid w:val="00585B08"/>
    <w:rsid w:val="0058686C"/>
    <w:rsid w:val="00587924"/>
    <w:rsid w:val="00587FC7"/>
    <w:rsid w:val="005904E2"/>
    <w:rsid w:val="00592F18"/>
    <w:rsid w:val="005933D7"/>
    <w:rsid w:val="00593C1A"/>
    <w:rsid w:val="00593DC1"/>
    <w:rsid w:val="00595541"/>
    <w:rsid w:val="005956DA"/>
    <w:rsid w:val="0059587F"/>
    <w:rsid w:val="005A765D"/>
    <w:rsid w:val="005B032E"/>
    <w:rsid w:val="005B21C6"/>
    <w:rsid w:val="005B2FAE"/>
    <w:rsid w:val="005B3F0F"/>
    <w:rsid w:val="005B42A9"/>
    <w:rsid w:val="005B526B"/>
    <w:rsid w:val="005B592E"/>
    <w:rsid w:val="005B5ED2"/>
    <w:rsid w:val="005B6679"/>
    <w:rsid w:val="005C07FF"/>
    <w:rsid w:val="005C2FDF"/>
    <w:rsid w:val="005C3A16"/>
    <w:rsid w:val="005C40AB"/>
    <w:rsid w:val="005C4153"/>
    <w:rsid w:val="005C565C"/>
    <w:rsid w:val="005C6DF6"/>
    <w:rsid w:val="005D0C0B"/>
    <w:rsid w:val="005D2AEF"/>
    <w:rsid w:val="005D51D9"/>
    <w:rsid w:val="005D5683"/>
    <w:rsid w:val="005D6D4A"/>
    <w:rsid w:val="005D7C78"/>
    <w:rsid w:val="005E0781"/>
    <w:rsid w:val="005E12AC"/>
    <w:rsid w:val="005E1B25"/>
    <w:rsid w:val="005E75C4"/>
    <w:rsid w:val="005F11A2"/>
    <w:rsid w:val="005F2766"/>
    <w:rsid w:val="005F292C"/>
    <w:rsid w:val="005F53A3"/>
    <w:rsid w:val="005F6790"/>
    <w:rsid w:val="005F68AE"/>
    <w:rsid w:val="0060242B"/>
    <w:rsid w:val="006061DE"/>
    <w:rsid w:val="00606870"/>
    <w:rsid w:val="00606D3F"/>
    <w:rsid w:val="006104EB"/>
    <w:rsid w:val="00611D2D"/>
    <w:rsid w:val="00611FD3"/>
    <w:rsid w:val="0061338D"/>
    <w:rsid w:val="00614AE5"/>
    <w:rsid w:val="0061541D"/>
    <w:rsid w:val="0061573E"/>
    <w:rsid w:val="00617AD1"/>
    <w:rsid w:val="00620434"/>
    <w:rsid w:val="00621A2A"/>
    <w:rsid w:val="006224D3"/>
    <w:rsid w:val="00623652"/>
    <w:rsid w:val="00623844"/>
    <w:rsid w:val="0062429F"/>
    <w:rsid w:val="006253DE"/>
    <w:rsid w:val="006258C8"/>
    <w:rsid w:val="006265DD"/>
    <w:rsid w:val="006267AA"/>
    <w:rsid w:val="00626BBA"/>
    <w:rsid w:val="006305DC"/>
    <w:rsid w:val="00631139"/>
    <w:rsid w:val="00633681"/>
    <w:rsid w:val="00635D5C"/>
    <w:rsid w:val="006375AA"/>
    <w:rsid w:val="00637CD1"/>
    <w:rsid w:val="00642324"/>
    <w:rsid w:val="00643A73"/>
    <w:rsid w:val="0064462A"/>
    <w:rsid w:val="006461F9"/>
    <w:rsid w:val="00646309"/>
    <w:rsid w:val="00646F10"/>
    <w:rsid w:val="00647273"/>
    <w:rsid w:val="0065023B"/>
    <w:rsid w:val="0065034B"/>
    <w:rsid w:val="00651E29"/>
    <w:rsid w:val="006520B2"/>
    <w:rsid w:val="006524A5"/>
    <w:rsid w:val="00652E3F"/>
    <w:rsid w:val="006534B0"/>
    <w:rsid w:val="0065363B"/>
    <w:rsid w:val="006544F0"/>
    <w:rsid w:val="00654F3E"/>
    <w:rsid w:val="006577E9"/>
    <w:rsid w:val="00657CDA"/>
    <w:rsid w:val="00657EC7"/>
    <w:rsid w:val="00657FE8"/>
    <w:rsid w:val="00662F0E"/>
    <w:rsid w:val="006639B5"/>
    <w:rsid w:val="0066421F"/>
    <w:rsid w:val="00664245"/>
    <w:rsid w:val="00664581"/>
    <w:rsid w:val="00665116"/>
    <w:rsid w:val="006657F7"/>
    <w:rsid w:val="00670A1B"/>
    <w:rsid w:val="00674C13"/>
    <w:rsid w:val="006770A8"/>
    <w:rsid w:val="00677981"/>
    <w:rsid w:val="00681600"/>
    <w:rsid w:val="00681F1E"/>
    <w:rsid w:val="00683B40"/>
    <w:rsid w:val="006847F8"/>
    <w:rsid w:val="00685EA8"/>
    <w:rsid w:val="0068738B"/>
    <w:rsid w:val="0069026D"/>
    <w:rsid w:val="00691587"/>
    <w:rsid w:val="00691727"/>
    <w:rsid w:val="00691AC5"/>
    <w:rsid w:val="00691DA0"/>
    <w:rsid w:val="00693B5D"/>
    <w:rsid w:val="0069487B"/>
    <w:rsid w:val="006A0528"/>
    <w:rsid w:val="006A1A05"/>
    <w:rsid w:val="006A1D41"/>
    <w:rsid w:val="006A56ED"/>
    <w:rsid w:val="006B03EB"/>
    <w:rsid w:val="006B14D6"/>
    <w:rsid w:val="006B1732"/>
    <w:rsid w:val="006B3115"/>
    <w:rsid w:val="006B4788"/>
    <w:rsid w:val="006B5EBF"/>
    <w:rsid w:val="006B61E9"/>
    <w:rsid w:val="006B7CDC"/>
    <w:rsid w:val="006C2187"/>
    <w:rsid w:val="006C2C61"/>
    <w:rsid w:val="006C2D16"/>
    <w:rsid w:val="006C3396"/>
    <w:rsid w:val="006C3450"/>
    <w:rsid w:val="006C3793"/>
    <w:rsid w:val="006C3802"/>
    <w:rsid w:val="006C4511"/>
    <w:rsid w:val="006C5D7A"/>
    <w:rsid w:val="006C5DCA"/>
    <w:rsid w:val="006C6EA0"/>
    <w:rsid w:val="006D0C5F"/>
    <w:rsid w:val="006D24FD"/>
    <w:rsid w:val="006D276F"/>
    <w:rsid w:val="006D3E3C"/>
    <w:rsid w:val="006D4B2A"/>
    <w:rsid w:val="006D538E"/>
    <w:rsid w:val="006E28F3"/>
    <w:rsid w:val="006E395E"/>
    <w:rsid w:val="006E3A09"/>
    <w:rsid w:val="006E48D3"/>
    <w:rsid w:val="006E4CDE"/>
    <w:rsid w:val="006E5071"/>
    <w:rsid w:val="006E54B2"/>
    <w:rsid w:val="006E6D80"/>
    <w:rsid w:val="006E7448"/>
    <w:rsid w:val="006E7C87"/>
    <w:rsid w:val="006F0182"/>
    <w:rsid w:val="006F0634"/>
    <w:rsid w:val="006F2E9C"/>
    <w:rsid w:val="006F4346"/>
    <w:rsid w:val="006F47DD"/>
    <w:rsid w:val="006F513C"/>
    <w:rsid w:val="006F6B31"/>
    <w:rsid w:val="006F7058"/>
    <w:rsid w:val="006F7B38"/>
    <w:rsid w:val="007001E9"/>
    <w:rsid w:val="00700EC4"/>
    <w:rsid w:val="0070116B"/>
    <w:rsid w:val="00703C0F"/>
    <w:rsid w:val="007054C0"/>
    <w:rsid w:val="00705642"/>
    <w:rsid w:val="00710942"/>
    <w:rsid w:val="0071463E"/>
    <w:rsid w:val="00715DC0"/>
    <w:rsid w:val="0071669D"/>
    <w:rsid w:val="00716802"/>
    <w:rsid w:val="007173C3"/>
    <w:rsid w:val="007174BD"/>
    <w:rsid w:val="0071752A"/>
    <w:rsid w:val="00720586"/>
    <w:rsid w:val="00720D24"/>
    <w:rsid w:val="00720DFA"/>
    <w:rsid w:val="00720EBF"/>
    <w:rsid w:val="007266F7"/>
    <w:rsid w:val="00727C51"/>
    <w:rsid w:val="00727CE0"/>
    <w:rsid w:val="00730345"/>
    <w:rsid w:val="007304F9"/>
    <w:rsid w:val="00730D29"/>
    <w:rsid w:val="007327CC"/>
    <w:rsid w:val="0073348E"/>
    <w:rsid w:val="00735669"/>
    <w:rsid w:val="00736722"/>
    <w:rsid w:val="007402B8"/>
    <w:rsid w:val="0074282D"/>
    <w:rsid w:val="00744468"/>
    <w:rsid w:val="00745806"/>
    <w:rsid w:val="00751502"/>
    <w:rsid w:val="00751645"/>
    <w:rsid w:val="007536D8"/>
    <w:rsid w:val="0075397B"/>
    <w:rsid w:val="007540F2"/>
    <w:rsid w:val="007544A4"/>
    <w:rsid w:val="00754FB6"/>
    <w:rsid w:val="0075603C"/>
    <w:rsid w:val="007560D3"/>
    <w:rsid w:val="00757828"/>
    <w:rsid w:val="00757EB9"/>
    <w:rsid w:val="00762CA0"/>
    <w:rsid w:val="00763226"/>
    <w:rsid w:val="007651C2"/>
    <w:rsid w:val="00765473"/>
    <w:rsid w:val="007658BE"/>
    <w:rsid w:val="00765B42"/>
    <w:rsid w:val="00766563"/>
    <w:rsid w:val="0076701F"/>
    <w:rsid w:val="00770288"/>
    <w:rsid w:val="00770E94"/>
    <w:rsid w:val="00772BFF"/>
    <w:rsid w:val="00773ACB"/>
    <w:rsid w:val="00774B02"/>
    <w:rsid w:val="0077556E"/>
    <w:rsid w:val="00775D7F"/>
    <w:rsid w:val="0077631F"/>
    <w:rsid w:val="007775B3"/>
    <w:rsid w:val="00777F0A"/>
    <w:rsid w:val="00781AD1"/>
    <w:rsid w:val="00781BCB"/>
    <w:rsid w:val="0078251A"/>
    <w:rsid w:val="0078256B"/>
    <w:rsid w:val="00784373"/>
    <w:rsid w:val="00784429"/>
    <w:rsid w:val="00785A9F"/>
    <w:rsid w:val="0078766D"/>
    <w:rsid w:val="0079354A"/>
    <w:rsid w:val="007938EC"/>
    <w:rsid w:val="007942A6"/>
    <w:rsid w:val="00795EC8"/>
    <w:rsid w:val="00797F3B"/>
    <w:rsid w:val="007A0DA3"/>
    <w:rsid w:val="007A41AA"/>
    <w:rsid w:val="007A41D5"/>
    <w:rsid w:val="007A5E1F"/>
    <w:rsid w:val="007A6AA0"/>
    <w:rsid w:val="007B00F2"/>
    <w:rsid w:val="007B1A4B"/>
    <w:rsid w:val="007B2250"/>
    <w:rsid w:val="007B2799"/>
    <w:rsid w:val="007B5499"/>
    <w:rsid w:val="007B65ED"/>
    <w:rsid w:val="007B6EA3"/>
    <w:rsid w:val="007C09D7"/>
    <w:rsid w:val="007C1F8E"/>
    <w:rsid w:val="007C260C"/>
    <w:rsid w:val="007C3D0B"/>
    <w:rsid w:val="007C4B2F"/>
    <w:rsid w:val="007C62B5"/>
    <w:rsid w:val="007D027E"/>
    <w:rsid w:val="007D17BC"/>
    <w:rsid w:val="007D23B8"/>
    <w:rsid w:val="007D417F"/>
    <w:rsid w:val="007D68EC"/>
    <w:rsid w:val="007E05B4"/>
    <w:rsid w:val="007E067E"/>
    <w:rsid w:val="007E1A9F"/>
    <w:rsid w:val="007E1E19"/>
    <w:rsid w:val="007E3022"/>
    <w:rsid w:val="007E3662"/>
    <w:rsid w:val="007E4CF7"/>
    <w:rsid w:val="007E7775"/>
    <w:rsid w:val="007E7B6C"/>
    <w:rsid w:val="007F245A"/>
    <w:rsid w:val="007F58A9"/>
    <w:rsid w:val="007F71BB"/>
    <w:rsid w:val="007F79FA"/>
    <w:rsid w:val="00802B98"/>
    <w:rsid w:val="00803432"/>
    <w:rsid w:val="00803708"/>
    <w:rsid w:val="00804536"/>
    <w:rsid w:val="00807558"/>
    <w:rsid w:val="0081109A"/>
    <w:rsid w:val="0081376D"/>
    <w:rsid w:val="0081386A"/>
    <w:rsid w:val="00813C3B"/>
    <w:rsid w:val="00814572"/>
    <w:rsid w:val="0081498F"/>
    <w:rsid w:val="00814EBC"/>
    <w:rsid w:val="00816118"/>
    <w:rsid w:val="00816294"/>
    <w:rsid w:val="00817F5B"/>
    <w:rsid w:val="00820B73"/>
    <w:rsid w:val="008210BF"/>
    <w:rsid w:val="0082141A"/>
    <w:rsid w:val="00821F63"/>
    <w:rsid w:val="00826C33"/>
    <w:rsid w:val="00827FA1"/>
    <w:rsid w:val="00830678"/>
    <w:rsid w:val="00830792"/>
    <w:rsid w:val="00831B2C"/>
    <w:rsid w:val="008322DA"/>
    <w:rsid w:val="00833569"/>
    <w:rsid w:val="00834571"/>
    <w:rsid w:val="00834A75"/>
    <w:rsid w:val="00837C7F"/>
    <w:rsid w:val="00840820"/>
    <w:rsid w:val="008411E7"/>
    <w:rsid w:val="008412BD"/>
    <w:rsid w:val="008414A2"/>
    <w:rsid w:val="008424EA"/>
    <w:rsid w:val="008425D8"/>
    <w:rsid w:val="00843886"/>
    <w:rsid w:val="0084459F"/>
    <w:rsid w:val="0084613C"/>
    <w:rsid w:val="00846AA9"/>
    <w:rsid w:val="00846B7B"/>
    <w:rsid w:val="00846DAD"/>
    <w:rsid w:val="008472D1"/>
    <w:rsid w:val="00847622"/>
    <w:rsid w:val="0084787A"/>
    <w:rsid w:val="0085062E"/>
    <w:rsid w:val="008536AF"/>
    <w:rsid w:val="008538CC"/>
    <w:rsid w:val="008545EF"/>
    <w:rsid w:val="00855F24"/>
    <w:rsid w:val="0085660E"/>
    <w:rsid w:val="00856999"/>
    <w:rsid w:val="00857D32"/>
    <w:rsid w:val="008616AA"/>
    <w:rsid w:val="00861E5B"/>
    <w:rsid w:val="0086361D"/>
    <w:rsid w:val="00864847"/>
    <w:rsid w:val="00865C80"/>
    <w:rsid w:val="00866133"/>
    <w:rsid w:val="00866B51"/>
    <w:rsid w:val="00866BD9"/>
    <w:rsid w:val="00870777"/>
    <w:rsid w:val="008713C4"/>
    <w:rsid w:val="00871573"/>
    <w:rsid w:val="00872AD5"/>
    <w:rsid w:val="008730F7"/>
    <w:rsid w:val="00873320"/>
    <w:rsid w:val="00873B4C"/>
    <w:rsid w:val="008744D5"/>
    <w:rsid w:val="00875C08"/>
    <w:rsid w:val="00876AEF"/>
    <w:rsid w:val="00880635"/>
    <w:rsid w:val="00881341"/>
    <w:rsid w:val="00884F74"/>
    <w:rsid w:val="00885038"/>
    <w:rsid w:val="008852D4"/>
    <w:rsid w:val="008858D2"/>
    <w:rsid w:val="0089214F"/>
    <w:rsid w:val="00893F51"/>
    <w:rsid w:val="00894C7E"/>
    <w:rsid w:val="0089757A"/>
    <w:rsid w:val="008A0AE8"/>
    <w:rsid w:val="008A120E"/>
    <w:rsid w:val="008A1D9F"/>
    <w:rsid w:val="008A30FC"/>
    <w:rsid w:val="008A40E1"/>
    <w:rsid w:val="008A52E9"/>
    <w:rsid w:val="008A5DA6"/>
    <w:rsid w:val="008A6464"/>
    <w:rsid w:val="008A65B7"/>
    <w:rsid w:val="008B0F94"/>
    <w:rsid w:val="008B37B3"/>
    <w:rsid w:val="008B3E86"/>
    <w:rsid w:val="008B46DC"/>
    <w:rsid w:val="008B4C2A"/>
    <w:rsid w:val="008B781C"/>
    <w:rsid w:val="008B7D9E"/>
    <w:rsid w:val="008C01B9"/>
    <w:rsid w:val="008C4D29"/>
    <w:rsid w:val="008C7808"/>
    <w:rsid w:val="008D1B9A"/>
    <w:rsid w:val="008D21DE"/>
    <w:rsid w:val="008D264C"/>
    <w:rsid w:val="008D33E8"/>
    <w:rsid w:val="008D36A1"/>
    <w:rsid w:val="008D39FD"/>
    <w:rsid w:val="008D3D6F"/>
    <w:rsid w:val="008D3EB3"/>
    <w:rsid w:val="008D4CD9"/>
    <w:rsid w:val="008D7826"/>
    <w:rsid w:val="008D7B62"/>
    <w:rsid w:val="008D7EC3"/>
    <w:rsid w:val="008E074D"/>
    <w:rsid w:val="008E1807"/>
    <w:rsid w:val="008E185D"/>
    <w:rsid w:val="008E2FC4"/>
    <w:rsid w:val="008E301C"/>
    <w:rsid w:val="008E3921"/>
    <w:rsid w:val="008E45A6"/>
    <w:rsid w:val="008E539D"/>
    <w:rsid w:val="008F1111"/>
    <w:rsid w:val="008F30D3"/>
    <w:rsid w:val="008F3E1D"/>
    <w:rsid w:val="008F6157"/>
    <w:rsid w:val="008F71F1"/>
    <w:rsid w:val="008F75FB"/>
    <w:rsid w:val="00900F6B"/>
    <w:rsid w:val="0090170B"/>
    <w:rsid w:val="00901EEF"/>
    <w:rsid w:val="00902434"/>
    <w:rsid w:val="00902AE5"/>
    <w:rsid w:val="0090553E"/>
    <w:rsid w:val="00906ECF"/>
    <w:rsid w:val="00913AFD"/>
    <w:rsid w:val="009142D2"/>
    <w:rsid w:val="00914998"/>
    <w:rsid w:val="0091673D"/>
    <w:rsid w:val="00916C39"/>
    <w:rsid w:val="00920104"/>
    <w:rsid w:val="00920441"/>
    <w:rsid w:val="009205B7"/>
    <w:rsid w:val="00922044"/>
    <w:rsid w:val="00923868"/>
    <w:rsid w:val="00923CE5"/>
    <w:rsid w:val="00923F1C"/>
    <w:rsid w:val="009250C3"/>
    <w:rsid w:val="009266AC"/>
    <w:rsid w:val="00927166"/>
    <w:rsid w:val="009279AD"/>
    <w:rsid w:val="00927A1C"/>
    <w:rsid w:val="00930181"/>
    <w:rsid w:val="00931B58"/>
    <w:rsid w:val="00933E02"/>
    <w:rsid w:val="009364E5"/>
    <w:rsid w:val="00936DB1"/>
    <w:rsid w:val="00937DB5"/>
    <w:rsid w:val="00940531"/>
    <w:rsid w:val="009458E8"/>
    <w:rsid w:val="00947165"/>
    <w:rsid w:val="00947377"/>
    <w:rsid w:val="00947FAB"/>
    <w:rsid w:val="00950466"/>
    <w:rsid w:val="00950835"/>
    <w:rsid w:val="00954966"/>
    <w:rsid w:val="00955C1B"/>
    <w:rsid w:val="00957086"/>
    <w:rsid w:val="00961B81"/>
    <w:rsid w:val="00962918"/>
    <w:rsid w:val="00963C41"/>
    <w:rsid w:val="0096461C"/>
    <w:rsid w:val="00964BF7"/>
    <w:rsid w:val="00966437"/>
    <w:rsid w:val="00967F1D"/>
    <w:rsid w:val="009707E6"/>
    <w:rsid w:val="0097176C"/>
    <w:rsid w:val="00974683"/>
    <w:rsid w:val="009760D7"/>
    <w:rsid w:val="009833FD"/>
    <w:rsid w:val="00983954"/>
    <w:rsid w:val="0098777E"/>
    <w:rsid w:val="00991019"/>
    <w:rsid w:val="00991BC3"/>
    <w:rsid w:val="00992A6B"/>
    <w:rsid w:val="009931ED"/>
    <w:rsid w:val="0099513D"/>
    <w:rsid w:val="00996890"/>
    <w:rsid w:val="009A1816"/>
    <w:rsid w:val="009A2BEE"/>
    <w:rsid w:val="009A2BFB"/>
    <w:rsid w:val="009A2D41"/>
    <w:rsid w:val="009A39DD"/>
    <w:rsid w:val="009A3EC1"/>
    <w:rsid w:val="009A4C1A"/>
    <w:rsid w:val="009A51C6"/>
    <w:rsid w:val="009A54BA"/>
    <w:rsid w:val="009A6016"/>
    <w:rsid w:val="009A769D"/>
    <w:rsid w:val="009B29CE"/>
    <w:rsid w:val="009B3C38"/>
    <w:rsid w:val="009B4CD7"/>
    <w:rsid w:val="009B5056"/>
    <w:rsid w:val="009B51AD"/>
    <w:rsid w:val="009B69EB"/>
    <w:rsid w:val="009B7A65"/>
    <w:rsid w:val="009C10A6"/>
    <w:rsid w:val="009C19D5"/>
    <w:rsid w:val="009C2EE9"/>
    <w:rsid w:val="009C3BA4"/>
    <w:rsid w:val="009C427F"/>
    <w:rsid w:val="009C429B"/>
    <w:rsid w:val="009C7305"/>
    <w:rsid w:val="009D536C"/>
    <w:rsid w:val="009D53C9"/>
    <w:rsid w:val="009D5F3F"/>
    <w:rsid w:val="009D6057"/>
    <w:rsid w:val="009D7079"/>
    <w:rsid w:val="009E072D"/>
    <w:rsid w:val="009E16C5"/>
    <w:rsid w:val="009E2B2A"/>
    <w:rsid w:val="009E2D86"/>
    <w:rsid w:val="009E338B"/>
    <w:rsid w:val="009E3DAF"/>
    <w:rsid w:val="009E55B1"/>
    <w:rsid w:val="009E734B"/>
    <w:rsid w:val="009F325F"/>
    <w:rsid w:val="009F3491"/>
    <w:rsid w:val="009F3DBA"/>
    <w:rsid w:val="009F40F8"/>
    <w:rsid w:val="009F4897"/>
    <w:rsid w:val="009F6546"/>
    <w:rsid w:val="009F681E"/>
    <w:rsid w:val="009F72AC"/>
    <w:rsid w:val="00A0071A"/>
    <w:rsid w:val="00A01EE8"/>
    <w:rsid w:val="00A02737"/>
    <w:rsid w:val="00A0274F"/>
    <w:rsid w:val="00A0379D"/>
    <w:rsid w:val="00A03CA4"/>
    <w:rsid w:val="00A04A66"/>
    <w:rsid w:val="00A0575B"/>
    <w:rsid w:val="00A06E45"/>
    <w:rsid w:val="00A10A36"/>
    <w:rsid w:val="00A12509"/>
    <w:rsid w:val="00A129C2"/>
    <w:rsid w:val="00A13BF3"/>
    <w:rsid w:val="00A14CF5"/>
    <w:rsid w:val="00A160B7"/>
    <w:rsid w:val="00A20C5B"/>
    <w:rsid w:val="00A215A5"/>
    <w:rsid w:val="00A21620"/>
    <w:rsid w:val="00A22B4B"/>
    <w:rsid w:val="00A25784"/>
    <w:rsid w:val="00A25EBC"/>
    <w:rsid w:val="00A2759A"/>
    <w:rsid w:val="00A27A4E"/>
    <w:rsid w:val="00A27C95"/>
    <w:rsid w:val="00A300DC"/>
    <w:rsid w:val="00A3028E"/>
    <w:rsid w:val="00A358A3"/>
    <w:rsid w:val="00A35AA8"/>
    <w:rsid w:val="00A36080"/>
    <w:rsid w:val="00A36A50"/>
    <w:rsid w:val="00A370F1"/>
    <w:rsid w:val="00A37ABA"/>
    <w:rsid w:val="00A405D3"/>
    <w:rsid w:val="00A4062B"/>
    <w:rsid w:val="00A40CEF"/>
    <w:rsid w:val="00A41548"/>
    <w:rsid w:val="00A42076"/>
    <w:rsid w:val="00A4412E"/>
    <w:rsid w:val="00A44E4A"/>
    <w:rsid w:val="00A44F80"/>
    <w:rsid w:val="00A451B9"/>
    <w:rsid w:val="00A47220"/>
    <w:rsid w:val="00A5104C"/>
    <w:rsid w:val="00A52BFC"/>
    <w:rsid w:val="00A536A4"/>
    <w:rsid w:val="00A546C5"/>
    <w:rsid w:val="00A56355"/>
    <w:rsid w:val="00A56725"/>
    <w:rsid w:val="00A573A5"/>
    <w:rsid w:val="00A57F17"/>
    <w:rsid w:val="00A605EC"/>
    <w:rsid w:val="00A6066C"/>
    <w:rsid w:val="00A60B8C"/>
    <w:rsid w:val="00A60E64"/>
    <w:rsid w:val="00A61152"/>
    <w:rsid w:val="00A61308"/>
    <w:rsid w:val="00A61717"/>
    <w:rsid w:val="00A61BBB"/>
    <w:rsid w:val="00A61C40"/>
    <w:rsid w:val="00A6241D"/>
    <w:rsid w:val="00A62EFF"/>
    <w:rsid w:val="00A62FEF"/>
    <w:rsid w:val="00A630F2"/>
    <w:rsid w:val="00A63B4B"/>
    <w:rsid w:val="00A63FC2"/>
    <w:rsid w:val="00A65076"/>
    <w:rsid w:val="00A65385"/>
    <w:rsid w:val="00A6655D"/>
    <w:rsid w:val="00A667B3"/>
    <w:rsid w:val="00A672FB"/>
    <w:rsid w:val="00A711BB"/>
    <w:rsid w:val="00A712AC"/>
    <w:rsid w:val="00A75268"/>
    <w:rsid w:val="00A757D5"/>
    <w:rsid w:val="00A76277"/>
    <w:rsid w:val="00A77406"/>
    <w:rsid w:val="00A77A1C"/>
    <w:rsid w:val="00A81D49"/>
    <w:rsid w:val="00A83D27"/>
    <w:rsid w:val="00A858A4"/>
    <w:rsid w:val="00A866B9"/>
    <w:rsid w:val="00A907A0"/>
    <w:rsid w:val="00A92564"/>
    <w:rsid w:val="00A937E3"/>
    <w:rsid w:val="00AA0CDA"/>
    <w:rsid w:val="00AA0CF3"/>
    <w:rsid w:val="00AA184C"/>
    <w:rsid w:val="00AA2043"/>
    <w:rsid w:val="00AA2257"/>
    <w:rsid w:val="00AA49CC"/>
    <w:rsid w:val="00AA5C11"/>
    <w:rsid w:val="00AA68DA"/>
    <w:rsid w:val="00AA6A97"/>
    <w:rsid w:val="00AB0922"/>
    <w:rsid w:val="00AB0A74"/>
    <w:rsid w:val="00AB2ABF"/>
    <w:rsid w:val="00AB33E3"/>
    <w:rsid w:val="00AB4A14"/>
    <w:rsid w:val="00AB52CE"/>
    <w:rsid w:val="00AB5C0F"/>
    <w:rsid w:val="00AB62DF"/>
    <w:rsid w:val="00AB6906"/>
    <w:rsid w:val="00AB7E1B"/>
    <w:rsid w:val="00AC0040"/>
    <w:rsid w:val="00AC319E"/>
    <w:rsid w:val="00AC75DF"/>
    <w:rsid w:val="00AC7A9F"/>
    <w:rsid w:val="00AD0513"/>
    <w:rsid w:val="00AD0AE8"/>
    <w:rsid w:val="00AD0C41"/>
    <w:rsid w:val="00AD0FBA"/>
    <w:rsid w:val="00AD0FD3"/>
    <w:rsid w:val="00AD21D0"/>
    <w:rsid w:val="00AD23C8"/>
    <w:rsid w:val="00AD2974"/>
    <w:rsid w:val="00AD3734"/>
    <w:rsid w:val="00AD3B44"/>
    <w:rsid w:val="00AD4494"/>
    <w:rsid w:val="00AD4537"/>
    <w:rsid w:val="00AD4EC4"/>
    <w:rsid w:val="00AD7C9D"/>
    <w:rsid w:val="00AE0C7D"/>
    <w:rsid w:val="00AE3347"/>
    <w:rsid w:val="00AE48FF"/>
    <w:rsid w:val="00AE6CB0"/>
    <w:rsid w:val="00AF0396"/>
    <w:rsid w:val="00AF281A"/>
    <w:rsid w:val="00AF2CFA"/>
    <w:rsid w:val="00AF5AB9"/>
    <w:rsid w:val="00B01872"/>
    <w:rsid w:val="00B023A9"/>
    <w:rsid w:val="00B03109"/>
    <w:rsid w:val="00B036BB"/>
    <w:rsid w:val="00B03887"/>
    <w:rsid w:val="00B03D2D"/>
    <w:rsid w:val="00B03E83"/>
    <w:rsid w:val="00B04F03"/>
    <w:rsid w:val="00B06D57"/>
    <w:rsid w:val="00B10730"/>
    <w:rsid w:val="00B131C2"/>
    <w:rsid w:val="00B15918"/>
    <w:rsid w:val="00B15D71"/>
    <w:rsid w:val="00B170DC"/>
    <w:rsid w:val="00B206D8"/>
    <w:rsid w:val="00B210D1"/>
    <w:rsid w:val="00B21A9F"/>
    <w:rsid w:val="00B237EF"/>
    <w:rsid w:val="00B23CA9"/>
    <w:rsid w:val="00B23F9F"/>
    <w:rsid w:val="00B31E6F"/>
    <w:rsid w:val="00B32014"/>
    <w:rsid w:val="00B33A44"/>
    <w:rsid w:val="00B34A81"/>
    <w:rsid w:val="00B377F9"/>
    <w:rsid w:val="00B40707"/>
    <w:rsid w:val="00B4071E"/>
    <w:rsid w:val="00B42F23"/>
    <w:rsid w:val="00B447AA"/>
    <w:rsid w:val="00B45707"/>
    <w:rsid w:val="00B4625A"/>
    <w:rsid w:val="00B465B4"/>
    <w:rsid w:val="00B467A3"/>
    <w:rsid w:val="00B50061"/>
    <w:rsid w:val="00B53E30"/>
    <w:rsid w:val="00B54579"/>
    <w:rsid w:val="00B5526F"/>
    <w:rsid w:val="00B559E8"/>
    <w:rsid w:val="00B56906"/>
    <w:rsid w:val="00B5754D"/>
    <w:rsid w:val="00B579E2"/>
    <w:rsid w:val="00B603C6"/>
    <w:rsid w:val="00B606DC"/>
    <w:rsid w:val="00B60A73"/>
    <w:rsid w:val="00B61F39"/>
    <w:rsid w:val="00B61F95"/>
    <w:rsid w:val="00B62000"/>
    <w:rsid w:val="00B63A51"/>
    <w:rsid w:val="00B6635C"/>
    <w:rsid w:val="00B665BB"/>
    <w:rsid w:val="00B672AF"/>
    <w:rsid w:val="00B67803"/>
    <w:rsid w:val="00B67953"/>
    <w:rsid w:val="00B7001A"/>
    <w:rsid w:val="00B72642"/>
    <w:rsid w:val="00B7396C"/>
    <w:rsid w:val="00B76092"/>
    <w:rsid w:val="00B76961"/>
    <w:rsid w:val="00B820C0"/>
    <w:rsid w:val="00B83CAD"/>
    <w:rsid w:val="00B840FB"/>
    <w:rsid w:val="00B85088"/>
    <w:rsid w:val="00B86443"/>
    <w:rsid w:val="00B8650F"/>
    <w:rsid w:val="00B876E3"/>
    <w:rsid w:val="00B90269"/>
    <w:rsid w:val="00B91542"/>
    <w:rsid w:val="00B91A28"/>
    <w:rsid w:val="00B92791"/>
    <w:rsid w:val="00B95E24"/>
    <w:rsid w:val="00B97344"/>
    <w:rsid w:val="00B97496"/>
    <w:rsid w:val="00B97AE1"/>
    <w:rsid w:val="00BA201C"/>
    <w:rsid w:val="00BA20DB"/>
    <w:rsid w:val="00BA3BA6"/>
    <w:rsid w:val="00BA3CAF"/>
    <w:rsid w:val="00BA41F1"/>
    <w:rsid w:val="00BA5B03"/>
    <w:rsid w:val="00BA5B61"/>
    <w:rsid w:val="00BA68EF"/>
    <w:rsid w:val="00BA6D01"/>
    <w:rsid w:val="00BA7F3B"/>
    <w:rsid w:val="00BA7FF5"/>
    <w:rsid w:val="00BB0BDF"/>
    <w:rsid w:val="00BB17E9"/>
    <w:rsid w:val="00BB3EB7"/>
    <w:rsid w:val="00BB43E3"/>
    <w:rsid w:val="00BB4BDB"/>
    <w:rsid w:val="00BB7A9D"/>
    <w:rsid w:val="00BC1566"/>
    <w:rsid w:val="00BC20A2"/>
    <w:rsid w:val="00BC3128"/>
    <w:rsid w:val="00BC39D5"/>
    <w:rsid w:val="00BC3D9A"/>
    <w:rsid w:val="00BC503C"/>
    <w:rsid w:val="00BC520D"/>
    <w:rsid w:val="00BC5D9D"/>
    <w:rsid w:val="00BC7537"/>
    <w:rsid w:val="00BC7F86"/>
    <w:rsid w:val="00BD1912"/>
    <w:rsid w:val="00BD23C1"/>
    <w:rsid w:val="00BD2C9C"/>
    <w:rsid w:val="00BD3241"/>
    <w:rsid w:val="00BD3824"/>
    <w:rsid w:val="00BD4D45"/>
    <w:rsid w:val="00BD50F4"/>
    <w:rsid w:val="00BD58F5"/>
    <w:rsid w:val="00BD6F59"/>
    <w:rsid w:val="00BE0158"/>
    <w:rsid w:val="00BE02DE"/>
    <w:rsid w:val="00BE2651"/>
    <w:rsid w:val="00BE2AB4"/>
    <w:rsid w:val="00BE49A7"/>
    <w:rsid w:val="00BE4F63"/>
    <w:rsid w:val="00BE5F29"/>
    <w:rsid w:val="00BE6171"/>
    <w:rsid w:val="00BE6F5B"/>
    <w:rsid w:val="00BE76FA"/>
    <w:rsid w:val="00BF30CF"/>
    <w:rsid w:val="00BF4356"/>
    <w:rsid w:val="00BF4CE6"/>
    <w:rsid w:val="00BF7662"/>
    <w:rsid w:val="00BF7BC4"/>
    <w:rsid w:val="00C01AB1"/>
    <w:rsid w:val="00C02B5B"/>
    <w:rsid w:val="00C032CF"/>
    <w:rsid w:val="00C0340E"/>
    <w:rsid w:val="00C04E71"/>
    <w:rsid w:val="00C060A6"/>
    <w:rsid w:val="00C10307"/>
    <w:rsid w:val="00C106BF"/>
    <w:rsid w:val="00C10734"/>
    <w:rsid w:val="00C12579"/>
    <w:rsid w:val="00C12B4F"/>
    <w:rsid w:val="00C12F49"/>
    <w:rsid w:val="00C168B2"/>
    <w:rsid w:val="00C16A11"/>
    <w:rsid w:val="00C17A5A"/>
    <w:rsid w:val="00C20CDB"/>
    <w:rsid w:val="00C21FBE"/>
    <w:rsid w:val="00C2236B"/>
    <w:rsid w:val="00C229CC"/>
    <w:rsid w:val="00C23099"/>
    <w:rsid w:val="00C25154"/>
    <w:rsid w:val="00C25268"/>
    <w:rsid w:val="00C27589"/>
    <w:rsid w:val="00C30790"/>
    <w:rsid w:val="00C30EEC"/>
    <w:rsid w:val="00C320FC"/>
    <w:rsid w:val="00C324EC"/>
    <w:rsid w:val="00C328AE"/>
    <w:rsid w:val="00C343FA"/>
    <w:rsid w:val="00C349D6"/>
    <w:rsid w:val="00C35B35"/>
    <w:rsid w:val="00C36583"/>
    <w:rsid w:val="00C375FF"/>
    <w:rsid w:val="00C403E3"/>
    <w:rsid w:val="00C40AAC"/>
    <w:rsid w:val="00C41757"/>
    <w:rsid w:val="00C445F0"/>
    <w:rsid w:val="00C44626"/>
    <w:rsid w:val="00C44901"/>
    <w:rsid w:val="00C459E7"/>
    <w:rsid w:val="00C46623"/>
    <w:rsid w:val="00C46907"/>
    <w:rsid w:val="00C513F8"/>
    <w:rsid w:val="00C521A7"/>
    <w:rsid w:val="00C53395"/>
    <w:rsid w:val="00C56DDC"/>
    <w:rsid w:val="00C56E62"/>
    <w:rsid w:val="00C570A8"/>
    <w:rsid w:val="00C60DEE"/>
    <w:rsid w:val="00C620FD"/>
    <w:rsid w:val="00C63441"/>
    <w:rsid w:val="00C66399"/>
    <w:rsid w:val="00C66EDE"/>
    <w:rsid w:val="00C675F7"/>
    <w:rsid w:val="00C711EF"/>
    <w:rsid w:val="00C717DB"/>
    <w:rsid w:val="00C7192A"/>
    <w:rsid w:val="00C738DA"/>
    <w:rsid w:val="00C74587"/>
    <w:rsid w:val="00C77A1A"/>
    <w:rsid w:val="00C77F3B"/>
    <w:rsid w:val="00C804DF"/>
    <w:rsid w:val="00C813FC"/>
    <w:rsid w:val="00C82CF7"/>
    <w:rsid w:val="00C82E33"/>
    <w:rsid w:val="00C84B9C"/>
    <w:rsid w:val="00C86165"/>
    <w:rsid w:val="00C86A82"/>
    <w:rsid w:val="00C86C59"/>
    <w:rsid w:val="00C8791A"/>
    <w:rsid w:val="00C87CC5"/>
    <w:rsid w:val="00C9174B"/>
    <w:rsid w:val="00C92F28"/>
    <w:rsid w:val="00C95FD9"/>
    <w:rsid w:val="00C96487"/>
    <w:rsid w:val="00C96821"/>
    <w:rsid w:val="00CA04EC"/>
    <w:rsid w:val="00CA0E42"/>
    <w:rsid w:val="00CA0FD4"/>
    <w:rsid w:val="00CA15C5"/>
    <w:rsid w:val="00CA21CF"/>
    <w:rsid w:val="00CA291A"/>
    <w:rsid w:val="00CA29BE"/>
    <w:rsid w:val="00CA3018"/>
    <w:rsid w:val="00CA341C"/>
    <w:rsid w:val="00CA4B44"/>
    <w:rsid w:val="00CA5771"/>
    <w:rsid w:val="00CA577A"/>
    <w:rsid w:val="00CB12E6"/>
    <w:rsid w:val="00CB18D0"/>
    <w:rsid w:val="00CB1C29"/>
    <w:rsid w:val="00CB4A6E"/>
    <w:rsid w:val="00CB69B4"/>
    <w:rsid w:val="00CB7126"/>
    <w:rsid w:val="00CC0793"/>
    <w:rsid w:val="00CC45A6"/>
    <w:rsid w:val="00CC57CE"/>
    <w:rsid w:val="00CC6278"/>
    <w:rsid w:val="00CC770D"/>
    <w:rsid w:val="00CC7A7B"/>
    <w:rsid w:val="00CD02D2"/>
    <w:rsid w:val="00CD0C94"/>
    <w:rsid w:val="00CD22AD"/>
    <w:rsid w:val="00CD41BC"/>
    <w:rsid w:val="00CD4A89"/>
    <w:rsid w:val="00CD4E3B"/>
    <w:rsid w:val="00CD6B3E"/>
    <w:rsid w:val="00CE06E5"/>
    <w:rsid w:val="00CE0AF6"/>
    <w:rsid w:val="00CE193D"/>
    <w:rsid w:val="00CE2F85"/>
    <w:rsid w:val="00CE3CEA"/>
    <w:rsid w:val="00CE44D7"/>
    <w:rsid w:val="00CE5CDE"/>
    <w:rsid w:val="00CE5D63"/>
    <w:rsid w:val="00CE63A5"/>
    <w:rsid w:val="00CE6D53"/>
    <w:rsid w:val="00CE7FFB"/>
    <w:rsid w:val="00CF180F"/>
    <w:rsid w:val="00CF2666"/>
    <w:rsid w:val="00CF3238"/>
    <w:rsid w:val="00CF33B3"/>
    <w:rsid w:val="00CF409D"/>
    <w:rsid w:val="00CF4224"/>
    <w:rsid w:val="00CF4EC7"/>
    <w:rsid w:val="00CF5AE3"/>
    <w:rsid w:val="00CF5CBA"/>
    <w:rsid w:val="00D01C40"/>
    <w:rsid w:val="00D02D28"/>
    <w:rsid w:val="00D04162"/>
    <w:rsid w:val="00D041AD"/>
    <w:rsid w:val="00D04979"/>
    <w:rsid w:val="00D04EF3"/>
    <w:rsid w:val="00D1120E"/>
    <w:rsid w:val="00D1192A"/>
    <w:rsid w:val="00D119D5"/>
    <w:rsid w:val="00D11DCB"/>
    <w:rsid w:val="00D12ABB"/>
    <w:rsid w:val="00D14EAF"/>
    <w:rsid w:val="00D15290"/>
    <w:rsid w:val="00D15657"/>
    <w:rsid w:val="00D15899"/>
    <w:rsid w:val="00D167AD"/>
    <w:rsid w:val="00D17CF1"/>
    <w:rsid w:val="00D21AC8"/>
    <w:rsid w:val="00D21FB6"/>
    <w:rsid w:val="00D24C3C"/>
    <w:rsid w:val="00D24F51"/>
    <w:rsid w:val="00D27FDC"/>
    <w:rsid w:val="00D33478"/>
    <w:rsid w:val="00D35A80"/>
    <w:rsid w:val="00D36647"/>
    <w:rsid w:val="00D37584"/>
    <w:rsid w:val="00D40674"/>
    <w:rsid w:val="00D42474"/>
    <w:rsid w:val="00D4332F"/>
    <w:rsid w:val="00D43547"/>
    <w:rsid w:val="00D4492D"/>
    <w:rsid w:val="00D4790E"/>
    <w:rsid w:val="00D47FED"/>
    <w:rsid w:val="00D50234"/>
    <w:rsid w:val="00D512A6"/>
    <w:rsid w:val="00D51A8F"/>
    <w:rsid w:val="00D52123"/>
    <w:rsid w:val="00D53CB4"/>
    <w:rsid w:val="00D55205"/>
    <w:rsid w:val="00D5592F"/>
    <w:rsid w:val="00D577E3"/>
    <w:rsid w:val="00D57AE3"/>
    <w:rsid w:val="00D57B5C"/>
    <w:rsid w:val="00D57BA9"/>
    <w:rsid w:val="00D57C9F"/>
    <w:rsid w:val="00D602D1"/>
    <w:rsid w:val="00D6088D"/>
    <w:rsid w:val="00D60896"/>
    <w:rsid w:val="00D62B5C"/>
    <w:rsid w:val="00D63111"/>
    <w:rsid w:val="00D63F45"/>
    <w:rsid w:val="00D64F17"/>
    <w:rsid w:val="00D6511D"/>
    <w:rsid w:val="00D65763"/>
    <w:rsid w:val="00D66DAB"/>
    <w:rsid w:val="00D739EA"/>
    <w:rsid w:val="00D7581E"/>
    <w:rsid w:val="00D761D4"/>
    <w:rsid w:val="00D76219"/>
    <w:rsid w:val="00D7699F"/>
    <w:rsid w:val="00D76E54"/>
    <w:rsid w:val="00D80FC3"/>
    <w:rsid w:val="00D82F35"/>
    <w:rsid w:val="00D835C0"/>
    <w:rsid w:val="00D83B9B"/>
    <w:rsid w:val="00D84E19"/>
    <w:rsid w:val="00D855A9"/>
    <w:rsid w:val="00D85F10"/>
    <w:rsid w:val="00D86608"/>
    <w:rsid w:val="00D87FD3"/>
    <w:rsid w:val="00D91FAD"/>
    <w:rsid w:val="00D92327"/>
    <w:rsid w:val="00D9258F"/>
    <w:rsid w:val="00D931ED"/>
    <w:rsid w:val="00D93321"/>
    <w:rsid w:val="00D9386B"/>
    <w:rsid w:val="00D94492"/>
    <w:rsid w:val="00D947B4"/>
    <w:rsid w:val="00D958A8"/>
    <w:rsid w:val="00D9778A"/>
    <w:rsid w:val="00D97FD7"/>
    <w:rsid w:val="00DA1E24"/>
    <w:rsid w:val="00DA3365"/>
    <w:rsid w:val="00DA41C9"/>
    <w:rsid w:val="00DA4C1E"/>
    <w:rsid w:val="00DA4DD9"/>
    <w:rsid w:val="00DA6DB7"/>
    <w:rsid w:val="00DB07A6"/>
    <w:rsid w:val="00DB0B1A"/>
    <w:rsid w:val="00DB191D"/>
    <w:rsid w:val="00DB1E8C"/>
    <w:rsid w:val="00DB25F1"/>
    <w:rsid w:val="00DB4ADF"/>
    <w:rsid w:val="00DB54F4"/>
    <w:rsid w:val="00DB74D1"/>
    <w:rsid w:val="00DC0CED"/>
    <w:rsid w:val="00DC1276"/>
    <w:rsid w:val="00DC2A32"/>
    <w:rsid w:val="00DC3F86"/>
    <w:rsid w:val="00DC529E"/>
    <w:rsid w:val="00DC5F2B"/>
    <w:rsid w:val="00DC6052"/>
    <w:rsid w:val="00DD008F"/>
    <w:rsid w:val="00DD0364"/>
    <w:rsid w:val="00DD05F9"/>
    <w:rsid w:val="00DD0B29"/>
    <w:rsid w:val="00DD50E9"/>
    <w:rsid w:val="00DD5BCB"/>
    <w:rsid w:val="00DE0452"/>
    <w:rsid w:val="00DE1443"/>
    <w:rsid w:val="00DE3BCF"/>
    <w:rsid w:val="00DE4F4C"/>
    <w:rsid w:val="00DE52A8"/>
    <w:rsid w:val="00DE63B7"/>
    <w:rsid w:val="00DE7323"/>
    <w:rsid w:val="00DE7B8C"/>
    <w:rsid w:val="00DF4C3F"/>
    <w:rsid w:val="00DF4C4D"/>
    <w:rsid w:val="00DF51DE"/>
    <w:rsid w:val="00DF5441"/>
    <w:rsid w:val="00DF5A67"/>
    <w:rsid w:val="00DF668B"/>
    <w:rsid w:val="00E0014B"/>
    <w:rsid w:val="00E00805"/>
    <w:rsid w:val="00E01CFB"/>
    <w:rsid w:val="00E01F47"/>
    <w:rsid w:val="00E020A0"/>
    <w:rsid w:val="00E03936"/>
    <w:rsid w:val="00E04510"/>
    <w:rsid w:val="00E04AC2"/>
    <w:rsid w:val="00E0503C"/>
    <w:rsid w:val="00E05F08"/>
    <w:rsid w:val="00E0686D"/>
    <w:rsid w:val="00E12474"/>
    <w:rsid w:val="00E12D31"/>
    <w:rsid w:val="00E13421"/>
    <w:rsid w:val="00E13B42"/>
    <w:rsid w:val="00E14A53"/>
    <w:rsid w:val="00E171C2"/>
    <w:rsid w:val="00E21E32"/>
    <w:rsid w:val="00E22DEC"/>
    <w:rsid w:val="00E22E4B"/>
    <w:rsid w:val="00E23D50"/>
    <w:rsid w:val="00E24B42"/>
    <w:rsid w:val="00E25182"/>
    <w:rsid w:val="00E26307"/>
    <w:rsid w:val="00E26E4E"/>
    <w:rsid w:val="00E2789E"/>
    <w:rsid w:val="00E301BC"/>
    <w:rsid w:val="00E3055E"/>
    <w:rsid w:val="00E30AE9"/>
    <w:rsid w:val="00E31D98"/>
    <w:rsid w:val="00E33014"/>
    <w:rsid w:val="00E33A0C"/>
    <w:rsid w:val="00E3483D"/>
    <w:rsid w:val="00E34917"/>
    <w:rsid w:val="00E37130"/>
    <w:rsid w:val="00E37FF9"/>
    <w:rsid w:val="00E4046B"/>
    <w:rsid w:val="00E408AD"/>
    <w:rsid w:val="00E47DFD"/>
    <w:rsid w:val="00E50851"/>
    <w:rsid w:val="00E51188"/>
    <w:rsid w:val="00E52FF7"/>
    <w:rsid w:val="00E549C1"/>
    <w:rsid w:val="00E55E8A"/>
    <w:rsid w:val="00E56939"/>
    <w:rsid w:val="00E57581"/>
    <w:rsid w:val="00E5777E"/>
    <w:rsid w:val="00E57C3F"/>
    <w:rsid w:val="00E60182"/>
    <w:rsid w:val="00E62073"/>
    <w:rsid w:val="00E67D68"/>
    <w:rsid w:val="00E70189"/>
    <w:rsid w:val="00E73AB1"/>
    <w:rsid w:val="00E73B6D"/>
    <w:rsid w:val="00E748D3"/>
    <w:rsid w:val="00E75C34"/>
    <w:rsid w:val="00E75CD5"/>
    <w:rsid w:val="00E8019C"/>
    <w:rsid w:val="00E8258F"/>
    <w:rsid w:val="00E82ABA"/>
    <w:rsid w:val="00E83A67"/>
    <w:rsid w:val="00E84286"/>
    <w:rsid w:val="00E85795"/>
    <w:rsid w:val="00E8587D"/>
    <w:rsid w:val="00E9088C"/>
    <w:rsid w:val="00E908C9"/>
    <w:rsid w:val="00E91E08"/>
    <w:rsid w:val="00E92EA8"/>
    <w:rsid w:val="00E94450"/>
    <w:rsid w:val="00E94A20"/>
    <w:rsid w:val="00E956F0"/>
    <w:rsid w:val="00E95AE5"/>
    <w:rsid w:val="00E961A7"/>
    <w:rsid w:val="00E96B6F"/>
    <w:rsid w:val="00E97326"/>
    <w:rsid w:val="00E97F6B"/>
    <w:rsid w:val="00EA09F6"/>
    <w:rsid w:val="00EA14C1"/>
    <w:rsid w:val="00EA1FCF"/>
    <w:rsid w:val="00EA4203"/>
    <w:rsid w:val="00EA5366"/>
    <w:rsid w:val="00EA55E1"/>
    <w:rsid w:val="00EA5BCC"/>
    <w:rsid w:val="00EB0B26"/>
    <w:rsid w:val="00EB0EFF"/>
    <w:rsid w:val="00EB4D38"/>
    <w:rsid w:val="00EB6F58"/>
    <w:rsid w:val="00EB754A"/>
    <w:rsid w:val="00EC0A85"/>
    <w:rsid w:val="00EC14A2"/>
    <w:rsid w:val="00EC34FF"/>
    <w:rsid w:val="00EC4A88"/>
    <w:rsid w:val="00EC55C3"/>
    <w:rsid w:val="00EC56AD"/>
    <w:rsid w:val="00EC61BA"/>
    <w:rsid w:val="00EC6203"/>
    <w:rsid w:val="00EC7BC8"/>
    <w:rsid w:val="00ED1016"/>
    <w:rsid w:val="00ED1027"/>
    <w:rsid w:val="00ED1242"/>
    <w:rsid w:val="00ED13ED"/>
    <w:rsid w:val="00ED3CF4"/>
    <w:rsid w:val="00ED5001"/>
    <w:rsid w:val="00ED5A8C"/>
    <w:rsid w:val="00ED67A8"/>
    <w:rsid w:val="00ED6DB5"/>
    <w:rsid w:val="00ED7B2E"/>
    <w:rsid w:val="00ED7D6E"/>
    <w:rsid w:val="00EE190A"/>
    <w:rsid w:val="00EE297B"/>
    <w:rsid w:val="00EE2B34"/>
    <w:rsid w:val="00EE3D5B"/>
    <w:rsid w:val="00EE6BD6"/>
    <w:rsid w:val="00EF0897"/>
    <w:rsid w:val="00EF100C"/>
    <w:rsid w:val="00EF1D3C"/>
    <w:rsid w:val="00EF35BF"/>
    <w:rsid w:val="00EF4042"/>
    <w:rsid w:val="00EF4192"/>
    <w:rsid w:val="00EF441D"/>
    <w:rsid w:val="00EF6337"/>
    <w:rsid w:val="00EF696C"/>
    <w:rsid w:val="00EF72EE"/>
    <w:rsid w:val="00EF735C"/>
    <w:rsid w:val="00F010B3"/>
    <w:rsid w:val="00F01B07"/>
    <w:rsid w:val="00F024C3"/>
    <w:rsid w:val="00F03046"/>
    <w:rsid w:val="00F031B9"/>
    <w:rsid w:val="00F03DFE"/>
    <w:rsid w:val="00F05701"/>
    <w:rsid w:val="00F06775"/>
    <w:rsid w:val="00F06A43"/>
    <w:rsid w:val="00F07F2D"/>
    <w:rsid w:val="00F10A77"/>
    <w:rsid w:val="00F11131"/>
    <w:rsid w:val="00F11947"/>
    <w:rsid w:val="00F122F6"/>
    <w:rsid w:val="00F125B5"/>
    <w:rsid w:val="00F12D6F"/>
    <w:rsid w:val="00F1451E"/>
    <w:rsid w:val="00F15163"/>
    <w:rsid w:val="00F15645"/>
    <w:rsid w:val="00F15921"/>
    <w:rsid w:val="00F1692E"/>
    <w:rsid w:val="00F16A44"/>
    <w:rsid w:val="00F20690"/>
    <w:rsid w:val="00F219D4"/>
    <w:rsid w:val="00F219FB"/>
    <w:rsid w:val="00F2467B"/>
    <w:rsid w:val="00F263B5"/>
    <w:rsid w:val="00F26433"/>
    <w:rsid w:val="00F27572"/>
    <w:rsid w:val="00F27954"/>
    <w:rsid w:val="00F27E09"/>
    <w:rsid w:val="00F3080A"/>
    <w:rsid w:val="00F30A98"/>
    <w:rsid w:val="00F3154E"/>
    <w:rsid w:val="00F34813"/>
    <w:rsid w:val="00F34E92"/>
    <w:rsid w:val="00F34F1A"/>
    <w:rsid w:val="00F35DC3"/>
    <w:rsid w:val="00F37DD3"/>
    <w:rsid w:val="00F4000A"/>
    <w:rsid w:val="00F42AE6"/>
    <w:rsid w:val="00F448C5"/>
    <w:rsid w:val="00F44968"/>
    <w:rsid w:val="00F4527C"/>
    <w:rsid w:val="00F4659D"/>
    <w:rsid w:val="00F46E00"/>
    <w:rsid w:val="00F47102"/>
    <w:rsid w:val="00F474A4"/>
    <w:rsid w:val="00F508E9"/>
    <w:rsid w:val="00F515F8"/>
    <w:rsid w:val="00F518D0"/>
    <w:rsid w:val="00F520A9"/>
    <w:rsid w:val="00F55153"/>
    <w:rsid w:val="00F555F9"/>
    <w:rsid w:val="00F56CAC"/>
    <w:rsid w:val="00F57725"/>
    <w:rsid w:val="00F577DC"/>
    <w:rsid w:val="00F57AAC"/>
    <w:rsid w:val="00F619B1"/>
    <w:rsid w:val="00F6200F"/>
    <w:rsid w:val="00F624CD"/>
    <w:rsid w:val="00F63C5F"/>
    <w:rsid w:val="00F65437"/>
    <w:rsid w:val="00F70519"/>
    <w:rsid w:val="00F70E36"/>
    <w:rsid w:val="00F71FDD"/>
    <w:rsid w:val="00F7204A"/>
    <w:rsid w:val="00F750A4"/>
    <w:rsid w:val="00F75E83"/>
    <w:rsid w:val="00F761AB"/>
    <w:rsid w:val="00F777EC"/>
    <w:rsid w:val="00F778FB"/>
    <w:rsid w:val="00F81DD7"/>
    <w:rsid w:val="00F83CA4"/>
    <w:rsid w:val="00F83E1D"/>
    <w:rsid w:val="00F83F9F"/>
    <w:rsid w:val="00F914D1"/>
    <w:rsid w:val="00F91A50"/>
    <w:rsid w:val="00F93340"/>
    <w:rsid w:val="00F93543"/>
    <w:rsid w:val="00F9423D"/>
    <w:rsid w:val="00F96811"/>
    <w:rsid w:val="00F96908"/>
    <w:rsid w:val="00F96B1C"/>
    <w:rsid w:val="00FA1FAB"/>
    <w:rsid w:val="00FA28E2"/>
    <w:rsid w:val="00FA42EE"/>
    <w:rsid w:val="00FA44DF"/>
    <w:rsid w:val="00FA53FC"/>
    <w:rsid w:val="00FA68CA"/>
    <w:rsid w:val="00FA6F27"/>
    <w:rsid w:val="00FA7A3B"/>
    <w:rsid w:val="00FB073B"/>
    <w:rsid w:val="00FB14E0"/>
    <w:rsid w:val="00FB1A78"/>
    <w:rsid w:val="00FB1F8F"/>
    <w:rsid w:val="00FB23E9"/>
    <w:rsid w:val="00FB2665"/>
    <w:rsid w:val="00FB2A02"/>
    <w:rsid w:val="00FB3A8C"/>
    <w:rsid w:val="00FB4C12"/>
    <w:rsid w:val="00FB5676"/>
    <w:rsid w:val="00FB5863"/>
    <w:rsid w:val="00FB6E02"/>
    <w:rsid w:val="00FB7314"/>
    <w:rsid w:val="00FB756A"/>
    <w:rsid w:val="00FC16DA"/>
    <w:rsid w:val="00FC28E6"/>
    <w:rsid w:val="00FC32F6"/>
    <w:rsid w:val="00FC3F2B"/>
    <w:rsid w:val="00FC667F"/>
    <w:rsid w:val="00FC6C2B"/>
    <w:rsid w:val="00FC6F5D"/>
    <w:rsid w:val="00FD11AF"/>
    <w:rsid w:val="00FD1526"/>
    <w:rsid w:val="00FD1B61"/>
    <w:rsid w:val="00FD426F"/>
    <w:rsid w:val="00FD66BF"/>
    <w:rsid w:val="00FD6F15"/>
    <w:rsid w:val="00FD75D2"/>
    <w:rsid w:val="00FE03B1"/>
    <w:rsid w:val="00FE120A"/>
    <w:rsid w:val="00FE1CB6"/>
    <w:rsid w:val="00FE2405"/>
    <w:rsid w:val="00FE39DF"/>
    <w:rsid w:val="00FE4CD1"/>
    <w:rsid w:val="00FE5AB5"/>
    <w:rsid w:val="00FE5E66"/>
    <w:rsid w:val="00FF00FA"/>
    <w:rsid w:val="00FF281A"/>
    <w:rsid w:val="00FF343B"/>
    <w:rsid w:val="00FF36CE"/>
    <w:rsid w:val="00FF3908"/>
    <w:rsid w:val="00FF483D"/>
    <w:rsid w:val="00FF54AC"/>
    <w:rsid w:val="00FF5F80"/>
    <w:rsid w:val="00FF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9A6612"/>
  <w15:docId w15:val="{F24447F7-0068-4594-B1FB-F9BD5497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78"/>
    <w:pPr>
      <w:suppressAutoHyphens/>
      <w:spacing w:after="120"/>
    </w:pPr>
    <w:rPr>
      <w:rFonts w:ascii="Arial" w:hAnsi="Arial"/>
      <w:color w:val="00000A"/>
      <w:kern w:val="1"/>
    </w:rPr>
  </w:style>
  <w:style w:type="paragraph" w:styleId="Heading1">
    <w:name w:val="heading 1"/>
    <w:basedOn w:val="Normal"/>
    <w:next w:val="BodyText"/>
    <w:link w:val="Heading1Char"/>
    <w:uiPriority w:val="9"/>
    <w:qFormat/>
    <w:rsid w:val="0039061A"/>
    <w:pPr>
      <w:keepNext/>
      <w:widowControl w:val="0"/>
      <w:numPr>
        <w:numId w:val="89"/>
      </w:numPr>
      <w:spacing w:before="120"/>
      <w:outlineLvl w:val="0"/>
    </w:pPr>
    <w:rPr>
      <w:rFonts w:cs="Arial"/>
      <w:b/>
      <w:color w:val="4472C4"/>
      <w:sz w:val="32"/>
      <w:szCs w:val="32"/>
    </w:rPr>
  </w:style>
  <w:style w:type="paragraph" w:styleId="Heading2">
    <w:name w:val="heading 2"/>
    <w:basedOn w:val="Normal"/>
    <w:next w:val="BodyText"/>
    <w:link w:val="Heading2Char"/>
    <w:qFormat/>
    <w:rsid w:val="002E7434"/>
    <w:pPr>
      <w:keepNext/>
      <w:widowControl w:val="0"/>
      <w:numPr>
        <w:ilvl w:val="1"/>
        <w:numId w:val="89"/>
      </w:numPr>
      <w:spacing w:before="120"/>
      <w:outlineLvl w:val="1"/>
    </w:pPr>
    <w:rPr>
      <w:b/>
      <w:color w:val="4472C4"/>
      <w:sz w:val="24"/>
      <w:szCs w:val="24"/>
    </w:rPr>
  </w:style>
  <w:style w:type="paragraph" w:styleId="Heading3">
    <w:name w:val="heading 3"/>
    <w:basedOn w:val="Normal"/>
    <w:next w:val="BodyText"/>
    <w:qFormat/>
    <w:rsid w:val="00AD21D0"/>
    <w:pPr>
      <w:keepNext/>
      <w:widowControl w:val="0"/>
      <w:numPr>
        <w:ilvl w:val="2"/>
        <w:numId w:val="89"/>
      </w:numPr>
      <w:spacing w:before="120"/>
      <w:outlineLvl w:val="2"/>
    </w:pPr>
    <w:rPr>
      <w:rFonts w:cs="Arial"/>
      <w:b/>
      <w:sz w:val="22"/>
      <w:szCs w:val="22"/>
    </w:rPr>
  </w:style>
  <w:style w:type="paragraph" w:styleId="Heading4">
    <w:name w:val="heading 4"/>
    <w:basedOn w:val="Normal"/>
    <w:next w:val="BodyText"/>
    <w:qFormat/>
    <w:rsid w:val="00BC7537"/>
    <w:pPr>
      <w:numPr>
        <w:ilvl w:val="3"/>
        <w:numId w:val="89"/>
      </w:numPr>
      <w:spacing w:before="120"/>
      <w:outlineLvl w:val="3"/>
    </w:pPr>
    <w:rPr>
      <w:rFonts w:eastAsia="serif" w:cs="Arial"/>
    </w:rPr>
  </w:style>
  <w:style w:type="paragraph" w:styleId="Heading5">
    <w:name w:val="heading 5"/>
    <w:basedOn w:val="Normal"/>
    <w:next w:val="BodyText"/>
    <w:qFormat/>
    <w:pPr>
      <w:keepNext/>
      <w:spacing w:before="260" w:line="260" w:lineRule="exact"/>
      <w:outlineLvl w:val="4"/>
    </w:pPr>
    <w:rPr>
      <w:b/>
      <w:sz w:val="18"/>
    </w:rPr>
  </w:style>
  <w:style w:type="paragraph" w:styleId="Heading6">
    <w:name w:val="heading 6"/>
    <w:basedOn w:val="Normal"/>
    <w:next w:val="BodyText"/>
    <w:qFormat/>
    <w:pPr>
      <w:keepNext/>
      <w:spacing w:before="260" w:line="260" w:lineRule="exact"/>
      <w:outlineLvl w:val="5"/>
    </w:pPr>
    <w:rPr>
      <w:b/>
      <w:color w:val="808080"/>
      <w:sz w:val="18"/>
    </w:rPr>
  </w:style>
  <w:style w:type="paragraph" w:styleId="Heading7">
    <w:name w:val="heading 7"/>
    <w:basedOn w:val="Normal"/>
    <w:next w:val="BodyText"/>
    <w:qFormat/>
    <w:pPr>
      <w:keepNext/>
      <w:tabs>
        <w:tab w:val="left" w:pos="4320"/>
      </w:tabs>
      <w:spacing w:before="260" w:line="260" w:lineRule="exact"/>
      <w:outlineLvl w:val="6"/>
    </w:pPr>
    <w:rPr>
      <w:b/>
      <w:color w:val="808080"/>
      <w:sz w:val="16"/>
    </w:rPr>
  </w:style>
  <w:style w:type="paragraph" w:styleId="Heading8">
    <w:name w:val="heading 8"/>
    <w:basedOn w:val="Normal"/>
    <w:next w:val="BodyText"/>
    <w:qFormat/>
    <w:pPr>
      <w:keepNext/>
      <w:tabs>
        <w:tab w:val="left" w:pos="4320"/>
      </w:tabs>
      <w:spacing w:before="260" w:line="260" w:lineRule="exact"/>
      <w:outlineLvl w:val="7"/>
    </w:pPr>
    <w:rPr>
      <w:rFonts w:ascii="Helvetica" w:hAnsi="Helvetica"/>
      <w:b/>
      <w:sz w:val="22"/>
    </w:rPr>
  </w:style>
  <w:style w:type="paragraph" w:styleId="Heading9">
    <w:name w:val="heading 9"/>
    <w:basedOn w:val="Normal"/>
    <w:next w:val="BodyText"/>
    <w:qFormat/>
    <w:pPr>
      <w:keepNext/>
      <w:tabs>
        <w:tab w:val="left" w:pos="4320"/>
      </w:tabs>
      <w:spacing w:before="260" w:line="260" w:lineRule="exact"/>
      <w:outlineLvl w:val="8"/>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style>
  <w:style w:type="character" w:customStyle="1" w:styleId="ListLabel2">
    <w:name w:val="ListLabel 2"/>
  </w:style>
  <w:style w:type="character" w:customStyle="1" w:styleId="ListLabel3">
    <w:name w:val="ListLabel 3"/>
    <w:rPr>
      <w:rFonts w:cs="Times New Roman"/>
    </w:rPr>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rPr>
      <w:caps w:val="0"/>
      <w:smallCaps w:val="0"/>
      <w:color w:val="000000"/>
      <w:kern w:val="1"/>
      <w:position w:val="0"/>
      <w:sz w:val="20"/>
      <w:effect w:val="none"/>
      <w:vertAlign w:val="baseline"/>
    </w:rPr>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rPr>
      <w:color w:val="00000A"/>
    </w:rPr>
  </w:style>
  <w:style w:type="character" w:customStyle="1" w:styleId="ListLabel110">
    <w:name w:val="ListLabel 110"/>
    <w:rPr>
      <w:color w:val="00000A"/>
    </w:rPr>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rPr>
      <w:color w:val="000000"/>
    </w:rPr>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styleId="FollowedHyperlink">
    <w:name w:val="FollowedHyperlink"/>
    <w:rPr>
      <w:rFonts w:cs="Times New Roman"/>
      <w:color w:val="800080"/>
      <w:u w:val="single"/>
    </w:rPr>
  </w:style>
  <w:style w:type="character" w:customStyle="1" w:styleId="FootnoteReference1">
    <w:name w:val="Footnote Reference1"/>
    <w:rPr>
      <w:rFonts w:cs="Times New Roman"/>
      <w:vertAlign w:val="superscript"/>
    </w:rPr>
  </w:style>
  <w:style w:type="character" w:customStyle="1" w:styleId="EndnoteReference1">
    <w:name w:val="Endnote Reference1"/>
    <w:rPr>
      <w:rFonts w:cs="Times New Roman"/>
      <w:vertAlign w:val="superscript"/>
    </w:rPr>
  </w:style>
  <w:style w:type="character" w:customStyle="1" w:styleId="PageNumber1">
    <w:name w:val="Page Number1"/>
    <w:rPr>
      <w:rFonts w:ascii="Helvetica" w:hAnsi="Helvetica" w:cs="Times New Roman"/>
      <w:b/>
      <w:sz w:val="20"/>
    </w:rPr>
  </w:style>
  <w:style w:type="character" w:customStyle="1" w:styleId="CommentReference1">
    <w:name w:val="Comment Reference1"/>
    <w:rPr>
      <w:rFonts w:cs="Times New Roman"/>
      <w:sz w:val="16"/>
    </w:rPr>
  </w:style>
  <w:style w:type="character" w:customStyle="1" w:styleId="LineNumber1">
    <w:name w:val="Line Number1"/>
    <w:rPr>
      <w:rFonts w:cs="Times New Roman"/>
    </w:rPr>
  </w:style>
  <w:style w:type="character" w:styleId="Hyperlink">
    <w:name w:val="Hyperlink"/>
    <w:uiPriority w:val="99"/>
    <w:rPr>
      <w:rFonts w:cs="Times New Roman"/>
      <w:color w:val="0000FF"/>
      <w:u w:val="single"/>
    </w:rPr>
  </w:style>
  <w:style w:type="character" w:customStyle="1" w:styleId="BodyChar">
    <w:name w:val="Body Char"/>
    <w:rPr>
      <w:rFonts w:ascii="Times" w:hAnsi="Times"/>
      <w:color w:val="000000"/>
      <w:sz w:val="24"/>
      <w:lang w:val="en-US" w:eastAsia="en-US" w:bidi="ar-SA"/>
    </w:rPr>
  </w:style>
  <w:style w:type="character" w:customStyle="1" w:styleId="InstructionsCharChar">
    <w:name w:val="Instructions Char Char"/>
    <w:rPr>
      <w:rFonts w:ascii="Arial" w:hAnsi="Arial"/>
      <w:i/>
      <w:color w:val="0000FF"/>
      <w:sz w:val="16"/>
      <w:u w:val="none"/>
      <w:lang w:val="en-US" w:eastAsia="en-US" w:bidi="ar-SA"/>
    </w:rPr>
  </w:style>
  <w:style w:type="character" w:customStyle="1" w:styleId="ReferenceChar">
    <w:name w:val="Reference Char"/>
    <w:rPr>
      <w:rFonts w:ascii="Times" w:hAnsi="Times"/>
      <w:sz w:val="24"/>
      <w:lang w:val="en-US" w:eastAsia="en-US" w:bidi="ar-SA"/>
    </w:rPr>
  </w:style>
  <w:style w:type="character" w:customStyle="1" w:styleId="DocTitleChar">
    <w:name w:val="DocTitle Char"/>
    <w:rPr>
      <w:rFonts w:ascii="ClearviewATT" w:hAnsi="ClearviewATT"/>
      <w:color w:val="000000"/>
      <w:sz w:val="52"/>
      <w:lang w:val="en-US" w:eastAsia="en-US" w:bidi="ar-SA"/>
    </w:rPr>
  </w:style>
  <w:style w:type="character" w:customStyle="1" w:styleId="DocTitleChar0">
    <w:name w:val="Doc Title Char"/>
    <w:rPr>
      <w:rFonts w:ascii="ClearviewATT" w:hAnsi="ClearviewATT"/>
      <w:color w:val="000000"/>
      <w:sz w:val="52"/>
      <w:lang w:val="en-US" w:eastAsia="en-US" w:bidi="ar-SA"/>
    </w:rPr>
  </w:style>
  <w:style w:type="character" w:customStyle="1" w:styleId="InstructionsBulletedChar">
    <w:name w:val="Instructions Bulleted Char"/>
    <w:rPr>
      <w:rFonts w:ascii="Arial" w:hAnsi="Arial"/>
      <w:i/>
      <w:color w:val="0000FF"/>
      <w:sz w:val="16"/>
      <w:u w:val="none"/>
      <w:lang w:eastAsia="en-US"/>
    </w:rPr>
  </w:style>
  <w:style w:type="character" w:customStyle="1" w:styleId="InstructionsChar">
    <w:name w:val="Instructions Char"/>
    <w:rPr>
      <w:rFonts w:ascii="Arial" w:hAnsi="Arial"/>
      <w:color w:val="000000"/>
      <w:sz w:val="24"/>
      <w:lang w:val="en-US" w:eastAsia="en-US" w:bidi="ar-SA"/>
    </w:rPr>
  </w:style>
  <w:style w:type="character" w:customStyle="1" w:styleId="Heading3Char">
    <w:name w:val="Heading 3 Char"/>
    <w:uiPriority w:val="9"/>
    <w:rPr>
      <w:rFonts w:ascii="Arial" w:hAnsi="Arial" w:cs="Arial"/>
      <w:b/>
      <w:sz w:val="22"/>
      <w:szCs w:val="22"/>
      <w:lang w:eastAsia="en-US"/>
    </w:rPr>
  </w:style>
  <w:style w:type="character" w:customStyle="1" w:styleId="Heading4Char">
    <w:name w:val="Heading 4 Char"/>
    <w:rPr>
      <w:rFonts w:ascii="Arial" w:hAnsi="Arial" w:cs="Arial"/>
      <w:b/>
      <w:sz w:val="24"/>
      <w:szCs w:val="24"/>
      <w:lang w:eastAsia="en-US"/>
    </w:rPr>
  </w:style>
  <w:style w:type="character" w:styleId="Emphasis">
    <w:name w:val="Emphasis"/>
    <w:qFormat/>
    <w:rPr>
      <w:rFonts w:cs="Times New Roman"/>
      <w:i/>
      <w:iCs/>
    </w:rPr>
  </w:style>
  <w:style w:type="table" w:customStyle="1" w:styleId="GridTable5Dark-Accent51">
    <w:name w:val="Grid Table 5 Dark - Accent 51"/>
    <w:basedOn w:val="TableNormal"/>
    <w:uiPriority w:val="50"/>
    <w:rsid w:val="00EE3D5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customStyle="1" w:styleId="BodyTextChar1">
    <w:name w:val="Body Text Char1"/>
    <w:link w:val="BodyText"/>
    <w:rsid w:val="00366358"/>
    <w:rPr>
      <w:color w:val="00000A"/>
      <w:kern w:val="1"/>
      <w:sz w:val="24"/>
      <w:szCs w:val="24"/>
    </w:rPr>
  </w:style>
  <w:style w:type="character" w:customStyle="1" w:styleId="BodyIndentChar">
    <w:name w:val="BodyIndent Char"/>
    <w:rPr>
      <w:rFonts w:ascii="Times" w:hAnsi="Times"/>
      <w:color w:val="000000"/>
      <w:sz w:val="24"/>
      <w:lang w:val="en-US" w:eastAsia="en-US" w:bidi="ar-SA"/>
    </w:rPr>
  </w:style>
  <w:style w:type="character" w:customStyle="1" w:styleId="BodyTextIndent2Char">
    <w:name w:val="Body Text Indent 2 Char"/>
    <w:rPr>
      <w:rFonts w:cs="Times New Roman"/>
      <w:color w:val="000000"/>
      <w:lang w:val="en-US" w:eastAsia="en-US" w:bidi="ar-SA"/>
    </w:rPr>
  </w:style>
  <w:style w:type="character" w:customStyle="1" w:styleId="BodyText2Char">
    <w:name w:val="Body Text 2 Char"/>
    <w:rPr>
      <w:rFonts w:cs="Times New Roman"/>
      <w:color w:val="000000"/>
      <w:lang w:val="en-US" w:eastAsia="en-US" w:bidi="ar-SA"/>
    </w:rPr>
  </w:style>
  <w:style w:type="character" w:customStyle="1" w:styleId="CellBodyArialChar">
    <w:name w:val="CellBody + Arial Char"/>
    <w:rPr>
      <w:rFonts w:ascii="Arial" w:hAnsi="Arial" w:cs="Arial"/>
      <w:color w:val="000000"/>
      <w:lang w:val="en-US" w:eastAsia="en-US" w:bidi="ar-SA"/>
    </w:rPr>
  </w:style>
  <w:style w:type="character" w:customStyle="1" w:styleId="CaptionChar">
    <w:name w:val="Caption Char"/>
    <w:rPr>
      <w:rFonts w:ascii="Helvetica" w:hAnsi="Helvetica"/>
      <w:b/>
      <w:i/>
      <w:color w:val="000000"/>
      <w:lang w:val="en-US" w:eastAsia="en-US" w:bidi="ar-SA"/>
    </w:rPr>
  </w:style>
  <w:style w:type="character" w:customStyle="1" w:styleId="providedby">
    <w:name w:val="providedby"/>
    <w:rPr>
      <w:rFonts w:cs="Times New Roman"/>
    </w:rPr>
  </w:style>
  <w:style w:type="character" w:customStyle="1" w:styleId="CharChar3">
    <w:name w:val="Char Char3"/>
    <w:rPr>
      <w:rFonts w:ascii="Helvetica" w:hAnsi="Helvetica" w:cs="Times New Roman"/>
      <w:b/>
      <w:color w:val="000000"/>
      <w:sz w:val="22"/>
      <w:lang w:val="en-US" w:eastAsia="en-US" w:bidi="ar-SA"/>
    </w:rPr>
  </w:style>
  <w:style w:type="character" w:customStyle="1" w:styleId="CharChar5">
    <w:name w:val="Char Char5"/>
    <w:rPr>
      <w:rFonts w:ascii="Helvetica" w:hAnsi="Helvetica" w:cs="Times New Roman"/>
      <w:b/>
      <w:color w:val="000000"/>
      <w:sz w:val="24"/>
      <w:lang w:val="en-US" w:eastAsia="en-US" w:bidi="ar-SA"/>
    </w:rPr>
  </w:style>
  <w:style w:type="character" w:customStyle="1" w:styleId="CharChar6">
    <w:name w:val="Char Char6"/>
    <w:rPr>
      <w:rFonts w:ascii="Helvetica" w:hAnsi="Helvetica" w:cs="Times New Roman"/>
      <w:b/>
      <w:color w:val="000000"/>
      <w:kern w:val="1"/>
      <w:sz w:val="26"/>
      <w:lang w:val="en-US" w:eastAsia="en-US" w:bidi="ar-SA"/>
    </w:rPr>
  </w:style>
  <w:style w:type="character" w:customStyle="1" w:styleId="HeadingA4Char">
    <w:name w:val="Heading A4 Char"/>
    <w:rPr>
      <w:rFonts w:ascii="Helvetica" w:hAnsi="Helvetica"/>
      <w:b/>
      <w:color w:val="000000"/>
      <w:sz w:val="22"/>
      <w:lang w:eastAsia="en-US"/>
    </w:rPr>
  </w:style>
  <w:style w:type="character" w:customStyle="1" w:styleId="CellBodyInstructionsChar">
    <w:name w:val="CellBodyInstructions Char"/>
    <w:rPr>
      <w:rFonts w:ascii="Helvetica" w:hAnsi="Helvetica"/>
      <w:i/>
      <w:iCs/>
      <w:sz w:val="18"/>
      <w:lang w:val="en-US" w:eastAsia="en-US" w:bidi="ar-SA"/>
    </w:rPr>
  </w:style>
  <w:style w:type="character" w:customStyle="1" w:styleId="instructionsnsChar">
    <w:name w:val="instructionsns Char"/>
    <w:rPr>
      <w:rFonts w:ascii="Helvetica" w:hAnsi="Helvetica"/>
      <w:i/>
      <w:iCs/>
      <w:sz w:val="18"/>
      <w:lang w:val="en-US" w:eastAsia="en-US" w:bidi="ar-SA"/>
    </w:rPr>
  </w:style>
  <w:style w:type="character" w:styleId="Strong">
    <w:name w:val="Strong"/>
    <w:qFormat/>
    <w:rPr>
      <w:rFonts w:cs="Times New Roman"/>
      <w:b/>
      <w:bCs/>
    </w:rPr>
  </w:style>
  <w:style w:type="character" w:customStyle="1" w:styleId="HeadingA1CharChar">
    <w:name w:val="Heading A1 Char Char"/>
    <w:rPr>
      <w:rFonts w:ascii="Arial" w:hAnsi="Arial" w:cs="Arial"/>
      <w:b/>
      <w:color w:val="1F497D"/>
      <w:sz w:val="28"/>
      <w:szCs w:val="24"/>
      <w:lang w:eastAsia="en-US"/>
    </w:rPr>
  </w:style>
  <w:style w:type="character" w:customStyle="1" w:styleId="InstructionsBulletsChar">
    <w:name w:val="Instructions Bullets Char"/>
    <w:rPr>
      <w:rFonts w:ascii="Arial" w:hAnsi="Arial"/>
      <w:i/>
      <w:color w:val="0000FF"/>
      <w:sz w:val="16"/>
      <w:u w:val="none"/>
      <w:lang w:eastAsia="en-US"/>
    </w:rPr>
  </w:style>
  <w:style w:type="character" w:customStyle="1" w:styleId="bodyChar0">
    <w:name w:val="body Char"/>
    <w:rPr>
      <w:rFonts w:ascii="Times" w:hAnsi="Times" w:cs="Times New Roman"/>
      <w:color w:val="000000"/>
      <w:sz w:val="24"/>
      <w:szCs w:val="24"/>
      <w:lang w:val="en-US" w:eastAsia="en-US" w:bidi="ar-SA"/>
    </w:rPr>
  </w:style>
  <w:style w:type="character" w:customStyle="1" w:styleId="providedby1">
    <w:name w:val="providedby1"/>
    <w:rPr>
      <w:rFonts w:ascii="Verdana" w:hAnsi="Verdana" w:cs="Times New Roman"/>
      <w:color w:val="000000"/>
      <w:sz w:val="14"/>
      <w:szCs w:val="14"/>
    </w:rPr>
  </w:style>
  <w:style w:type="character" w:customStyle="1" w:styleId="StyleCaptionArialNotBoldNotItalicChar">
    <w:name w:val="Style Caption + Arial Not Bold Not Italic Char"/>
    <w:rPr>
      <w:rFonts w:ascii="Arial" w:hAnsi="Arial"/>
      <w:b/>
      <w:i/>
      <w:color w:val="000000"/>
      <w:lang w:val="en-US" w:eastAsia="en-US" w:bidi="ar-SA"/>
    </w:rPr>
  </w:style>
  <w:style w:type="character" w:customStyle="1" w:styleId="StyleInstructionsArialBoldBoldChar">
    <w:name w:val="Style Instructions + Arial Bold Bold Char"/>
    <w:rPr>
      <w:rFonts w:ascii="Arial Bold" w:hAnsi="Arial Bold"/>
      <w:b/>
      <w:bCs/>
      <w:i/>
      <w:iCs/>
      <w:color w:val="0000FF"/>
      <w:sz w:val="16"/>
      <w:u w:val="none"/>
      <w:lang w:val="en-US" w:eastAsia="en-US" w:bidi="ar-SA"/>
    </w:rPr>
  </w:style>
  <w:style w:type="character" w:customStyle="1" w:styleId="BodyTextChar">
    <w:name w:val="Body Text Char"/>
    <w:rPr>
      <w:sz w:val="24"/>
      <w:szCs w:val="24"/>
      <w:lang w:val="en-US" w:eastAsia="en-US" w:bidi="ar-SA"/>
    </w:rPr>
  </w:style>
  <w:style w:type="character" w:customStyle="1" w:styleId="InstructionsGChar">
    <w:name w:val="InstructionsG Char"/>
    <w:rPr>
      <w:rFonts w:ascii="Arial Bold" w:hAnsi="Arial Bold"/>
      <w:b/>
      <w:i/>
      <w:color w:val="0000FF"/>
      <w:sz w:val="22"/>
      <w:u w:val="none"/>
      <w:lang w:val="en-US" w:eastAsia="en-US" w:bidi="ar-SA"/>
    </w:rPr>
  </w:style>
  <w:style w:type="character" w:customStyle="1" w:styleId="StyleInstructionsG12ptBoldChar">
    <w:name w:val="Style InstructionsG + 12 pt Bold Char"/>
    <w:rPr>
      <w:rFonts w:ascii="Arial Bold" w:hAnsi="Arial Bold"/>
      <w:b/>
      <w:bCs/>
      <w:i/>
      <w:iCs/>
      <w:color w:val="0000FF"/>
      <w:sz w:val="24"/>
      <w:u w:val="none"/>
      <w:lang w:val="en-US" w:eastAsia="en-US" w:bidi="ar-SA"/>
    </w:rPr>
  </w:style>
  <w:style w:type="character" w:customStyle="1" w:styleId="FooterChar">
    <w:name w:val="Footer Char"/>
    <w:uiPriority w:val="99"/>
    <w:rPr>
      <w:rFonts w:ascii="Helvetica" w:hAnsi="Helvetica"/>
      <w:color w:val="000000"/>
      <w:sz w:val="16"/>
    </w:rPr>
  </w:style>
  <w:style w:type="character" w:customStyle="1" w:styleId="CLIcommandsChar">
    <w:name w:val="CLI commands Char"/>
    <w:rPr>
      <w:rFonts w:ascii="Courier New" w:eastAsia="MS Mincho" w:hAnsi="Courier New" w:cs="Courier New"/>
      <w:kern w:val="1"/>
      <w:szCs w:val="22"/>
    </w:rPr>
  </w:style>
  <w:style w:type="character" w:customStyle="1" w:styleId="CLICommandCommentsChar">
    <w:name w:val="CLI Command Comments Char"/>
    <w:rPr>
      <w:rFonts w:ascii="Arial" w:eastAsia="MS Mincho" w:hAnsi="Arial"/>
      <w:kern w:val="1"/>
      <w:szCs w:val="22"/>
    </w:rPr>
  </w:style>
  <w:style w:type="character" w:customStyle="1" w:styleId="FootnoteTextChar">
    <w:name w:val="Footnote Text Char"/>
    <w:uiPriority w:val="99"/>
    <w:rPr>
      <w:rFonts w:ascii="Times" w:hAnsi="Times"/>
    </w:rPr>
  </w:style>
  <w:style w:type="character" w:customStyle="1" w:styleId="SubtitleChar">
    <w:name w:val="Subtitle Char"/>
    <w:rPr>
      <w:rFonts w:ascii="Cambria" w:eastAsia="Times New Roman" w:hAnsi="Cambria" w:cs="Times New Roman"/>
      <w:color w:val="000000"/>
      <w:sz w:val="24"/>
      <w:szCs w:val="24"/>
    </w:rPr>
  </w:style>
  <w:style w:type="character" w:customStyle="1" w:styleId="QuoteChar">
    <w:name w:val="Quote Char"/>
    <w:rPr>
      <w:i/>
      <w:iCs/>
      <w:color w:val="000000"/>
    </w:rPr>
  </w:style>
  <w:style w:type="character" w:customStyle="1" w:styleId="NOChar">
    <w:name w:val="NO Char"/>
    <w:rPr>
      <w:lang w:val="en-GB"/>
    </w:rPr>
  </w:style>
  <w:style w:type="character" w:customStyle="1" w:styleId="Heading5Char">
    <w:name w:val="Heading 5 Char"/>
    <w:rPr>
      <w:rFonts w:ascii="Arial" w:hAnsi="Arial"/>
      <w:b/>
      <w:sz w:val="18"/>
      <w:lang w:eastAsia="en-US"/>
    </w:rPr>
  </w:style>
  <w:style w:type="character" w:customStyle="1" w:styleId="Heading6Char">
    <w:name w:val="Heading 6 Char"/>
    <w:rPr>
      <w:rFonts w:ascii="Arial" w:hAnsi="Arial"/>
      <w:b/>
      <w:color w:val="808080"/>
      <w:sz w:val="18"/>
      <w:lang w:eastAsia="en-US"/>
    </w:rPr>
  </w:style>
  <w:style w:type="character" w:customStyle="1" w:styleId="Heading7Char">
    <w:name w:val="Heading 7 Char"/>
    <w:rPr>
      <w:rFonts w:ascii="Arial" w:hAnsi="Arial"/>
      <w:b/>
      <w:color w:val="808080"/>
      <w:sz w:val="16"/>
      <w:lang w:eastAsia="en-US"/>
    </w:rPr>
  </w:style>
  <w:style w:type="character" w:customStyle="1" w:styleId="Heading8Char">
    <w:name w:val="Heading 8 Char"/>
    <w:rPr>
      <w:rFonts w:ascii="Helvetica" w:hAnsi="Helvetica"/>
      <w:b/>
      <w:color w:val="000000"/>
      <w:sz w:val="22"/>
      <w:lang w:eastAsia="en-US"/>
    </w:rPr>
  </w:style>
  <w:style w:type="character" w:customStyle="1" w:styleId="Heading9Char">
    <w:name w:val="Heading 9 Char"/>
    <w:rPr>
      <w:rFonts w:ascii="Helvetica" w:hAnsi="Helvetica"/>
      <w:b/>
      <w:color w:val="000000"/>
      <w:sz w:val="22"/>
      <w:lang w:eastAsia="en-US"/>
    </w:rPr>
  </w:style>
  <w:style w:type="character" w:customStyle="1" w:styleId="HeaderChar">
    <w:name w:val="Header Char"/>
    <w:uiPriority w:val="99"/>
    <w:rPr>
      <w:color w:val="000000"/>
    </w:rPr>
  </w:style>
  <w:style w:type="character" w:customStyle="1" w:styleId="DocumentMapChar">
    <w:name w:val="Document Map Char"/>
    <w:rPr>
      <w:rFonts w:ascii="Tahoma" w:hAnsi="Tahoma"/>
      <w:color w:val="000000"/>
    </w:rPr>
  </w:style>
  <w:style w:type="character" w:customStyle="1" w:styleId="CommentTextChar">
    <w:name w:val="Comment Text Char"/>
    <w:uiPriority w:val="99"/>
    <w:rPr>
      <w:rFonts w:ascii="Arial" w:hAnsi="Arial"/>
      <w:color w:val="0000FF"/>
      <w:sz w:val="16"/>
      <w:szCs w:val="18"/>
    </w:rPr>
  </w:style>
  <w:style w:type="character" w:customStyle="1" w:styleId="NumberListChar">
    <w:name w:val="Number List Char"/>
    <w:rPr>
      <w:rFonts w:ascii="Arial" w:hAnsi="Arial"/>
      <w:szCs w:val="24"/>
    </w:rPr>
  </w:style>
  <w:style w:type="character" w:customStyle="1" w:styleId="AnnotationChar">
    <w:name w:val="Annotation Char"/>
    <w:rPr>
      <w:rFonts w:ascii="Times" w:hAnsi="Times"/>
      <w:i/>
      <w:color w:val="000080"/>
    </w:rPr>
  </w:style>
  <w:style w:type="character" w:customStyle="1" w:styleId="BalloonTextChar">
    <w:name w:val="Balloon Text Char"/>
    <w:rPr>
      <w:rFonts w:ascii="Tahoma" w:hAnsi="Tahoma" w:cs="Tahoma"/>
      <w:color w:val="000000"/>
      <w:sz w:val="16"/>
      <w:szCs w:val="16"/>
    </w:rPr>
  </w:style>
  <w:style w:type="character" w:customStyle="1" w:styleId="CommentSubjectChar">
    <w:name w:val="Comment Subject Char"/>
    <w:rPr>
      <w:rFonts w:ascii="Arial" w:hAnsi="Arial"/>
      <w:b/>
      <w:bCs/>
      <w:color w:val="0000FF"/>
      <w:sz w:val="16"/>
      <w:szCs w:val="18"/>
    </w:rPr>
  </w:style>
  <w:style w:type="character" w:customStyle="1" w:styleId="PlainTextChar">
    <w:name w:val="Plain Text Char"/>
    <w:rPr>
      <w:rFonts w:ascii="Courier New" w:hAnsi="Courier New" w:cs="Courier New"/>
    </w:rPr>
  </w:style>
  <w:style w:type="character" w:customStyle="1" w:styleId="normalarialChar">
    <w:name w:val="normal arial Char"/>
    <w:rPr>
      <w:rFonts w:ascii="Arial" w:hAnsi="Arial"/>
      <w:szCs w:val="24"/>
    </w:rPr>
  </w:style>
  <w:style w:type="character" w:customStyle="1" w:styleId="TableTextChar1">
    <w:name w:val="Table Text Char1"/>
    <w:rPr>
      <w:rFonts w:ascii="Arial" w:hAnsi="Arial"/>
      <w:color w:val="000000"/>
      <w:lang w:val="en-US" w:eastAsia="en-US" w:bidi="ar-SA"/>
    </w:rPr>
  </w:style>
  <w:style w:type="character" w:customStyle="1" w:styleId="MessageTextChar">
    <w:name w:val="Message Text Char"/>
    <w:rPr>
      <w:rFonts w:ascii="Courier New" w:hAnsi="Courier New"/>
      <w:sz w:val="16"/>
    </w:rPr>
  </w:style>
  <w:style w:type="character" w:customStyle="1" w:styleId="Style11pt">
    <w:name w:val="Style 11 pt"/>
    <w:rPr>
      <w:sz w:val="20"/>
      <w:szCs w:val="20"/>
    </w:rPr>
  </w:style>
  <w:style w:type="character" w:customStyle="1" w:styleId="TitlePage-DocumentNameChar">
    <w:name w:val="Title Page-Document Name Char"/>
    <w:rPr>
      <w:rFonts w:ascii="Arial" w:hAnsi="Arial"/>
      <w:b/>
      <w:sz w:val="72"/>
    </w:rPr>
  </w:style>
  <w:style w:type="character" w:customStyle="1" w:styleId="TitlePage-SubtitleChar">
    <w:name w:val="Title Page-Subtitle Char"/>
    <w:rPr>
      <w:rFonts w:ascii="Arial" w:hAnsi="Arial"/>
      <w:b/>
      <w:sz w:val="48"/>
    </w:rPr>
  </w:style>
  <w:style w:type="character" w:customStyle="1" w:styleId="PlainTextChar2">
    <w:name w:val="Plain Text Char2"/>
    <w:rPr>
      <w:rFonts w:ascii="Verdana" w:hAnsi="Verdana" w:cs="Courier New"/>
      <w:lang w:val="en-US" w:eastAsia="en-US" w:bidi="ar-SA"/>
    </w:rPr>
  </w:style>
  <w:style w:type="character" w:customStyle="1" w:styleId="BodyTextIndentChar">
    <w:name w:val="Body Text Indent Char"/>
    <w:rPr>
      <w:sz w:val="24"/>
    </w:rPr>
  </w:style>
  <w:style w:type="character" w:customStyle="1" w:styleId="CharChar1">
    <w:name w:val="Char Char1"/>
    <w:rPr>
      <w:rFonts w:cs="Courier New"/>
      <w:sz w:val="24"/>
      <w:lang w:val="en-US" w:eastAsia="en-US" w:bidi="ar-SA"/>
    </w:rPr>
  </w:style>
  <w:style w:type="character" w:customStyle="1" w:styleId="IndentedBodyTextChar">
    <w:name w:val="Indented Body Text Char"/>
    <w:rPr>
      <w:rFonts w:cs="Arial"/>
      <w:b/>
      <w:iCs/>
      <w:sz w:val="24"/>
    </w:rPr>
  </w:style>
  <w:style w:type="character" w:customStyle="1" w:styleId="InstructionaltextChar">
    <w:name w:val="Instructional text Char"/>
    <w:rPr>
      <w:rFonts w:ascii="Arial" w:eastAsia="Calibri" w:hAnsi="Arial" w:cs="Courier New"/>
      <w:szCs w:val="22"/>
      <w:lang w:val="en-US" w:eastAsia="en-US" w:bidi="ar-SA"/>
    </w:rPr>
  </w:style>
  <w:style w:type="character" w:customStyle="1" w:styleId="PlainTextChar1">
    <w:name w:val="Plain Text Char1"/>
    <w:rPr>
      <w:rFonts w:ascii="Verdana" w:hAnsi="Verdana" w:cs="Courier New"/>
      <w:lang w:val="en-US" w:eastAsia="en-US" w:bidi="ar-SA"/>
    </w:rPr>
  </w:style>
  <w:style w:type="character" w:customStyle="1" w:styleId="NormalleftChar">
    <w:name w:val="Normal left Char"/>
    <w:rPr>
      <w:sz w:val="24"/>
    </w:rPr>
  </w:style>
  <w:style w:type="character" w:customStyle="1" w:styleId="TRSDDefChar">
    <w:name w:val="TRSD Def Char"/>
    <w:rPr>
      <w:rFonts w:ascii="Arial" w:hAnsi="Arial"/>
      <w:i/>
      <w:sz w:val="24"/>
    </w:rPr>
  </w:style>
  <w:style w:type="character" w:customStyle="1" w:styleId="TblBulletChar">
    <w:name w:val="Tbl Bullet Char"/>
    <w:rPr>
      <w:rFonts w:ascii="Arial" w:hAnsi="Arial"/>
      <w:sz w:val="24"/>
    </w:rPr>
  </w:style>
  <w:style w:type="character" w:customStyle="1" w:styleId="TblDashChar">
    <w:name w:val="Tbl Dash Char"/>
    <w:rPr>
      <w:rFonts w:ascii="Arial" w:hAnsi="Arial"/>
      <w:sz w:val="24"/>
    </w:rPr>
  </w:style>
  <w:style w:type="character" w:styleId="BookTitle">
    <w:name w:val="Book Title"/>
    <w:qFormat/>
    <w:rPr>
      <w:rFonts w:cs="Times New Roman"/>
      <w:b/>
      <w:bCs/>
      <w:smallCaps/>
      <w:spacing w:val="5"/>
    </w:rPr>
  </w:style>
  <w:style w:type="character" w:customStyle="1" w:styleId="CharChar12">
    <w:name w:val="Char Char12"/>
    <w:rPr>
      <w:rFonts w:cs="Courier New"/>
      <w:sz w:val="24"/>
      <w:lang w:val="en-US" w:eastAsia="en-US" w:bidi="ar-SA"/>
    </w:rPr>
  </w:style>
  <w:style w:type="character" w:customStyle="1" w:styleId="CharChar11">
    <w:name w:val="Char Char11"/>
    <w:rPr>
      <w:rFonts w:cs="Courier New"/>
      <w:sz w:val="24"/>
      <w:lang w:val="en-US" w:eastAsia="en-US" w:bidi="ar-SA"/>
    </w:rPr>
  </w:style>
  <w:style w:type="character" w:customStyle="1" w:styleId="EmailStyle3373">
    <w:name w:val="EmailStyle3373"/>
    <w:rPr>
      <w:rFonts w:ascii="Arial" w:hAnsi="Arial" w:cs="Arial"/>
      <w:color w:val="993366"/>
      <w:sz w:val="20"/>
    </w:rPr>
  </w:style>
  <w:style w:type="character" w:customStyle="1" w:styleId="SubTopicLabelCharChar">
    <w:name w:val="SubTopic Label Char Char"/>
    <w:rPr>
      <w:rFonts w:ascii="Arial" w:hAnsi="Arial" w:cs="Times New Roman"/>
      <w:b/>
      <w:bCs/>
      <w:sz w:val="28"/>
      <w:szCs w:val="28"/>
    </w:rPr>
  </w:style>
  <w:style w:type="character" w:customStyle="1" w:styleId="CharChar2">
    <w:name w:val="Char Char2"/>
    <w:rPr>
      <w:rFonts w:ascii="Verdana" w:hAnsi="Verdana" w:cs="Courier New"/>
      <w:lang w:val="en-US" w:eastAsia="en-US" w:bidi="ar-SA"/>
    </w:rPr>
  </w:style>
  <w:style w:type="character" w:styleId="PlaceholderText">
    <w:name w:val="Placeholder Text"/>
    <w:rPr>
      <w:rFonts w:cs="Times New Roman"/>
      <w:color w:val="808080"/>
    </w:rPr>
  </w:style>
  <w:style w:type="character" w:customStyle="1" w:styleId="CharChar16">
    <w:name w:val="Char Char16"/>
    <w:rPr>
      <w:rFonts w:cs="Courier New"/>
      <w:sz w:val="24"/>
      <w:lang w:val="en-US" w:eastAsia="en-US" w:bidi="ar-SA"/>
    </w:rPr>
  </w:style>
  <w:style w:type="character" w:customStyle="1" w:styleId="EmailStyle3423">
    <w:name w:val="EmailStyle3423"/>
    <w:rPr>
      <w:rFonts w:ascii="Arial" w:hAnsi="Arial" w:cs="Arial"/>
      <w:color w:val="993366"/>
      <w:sz w:val="20"/>
    </w:rPr>
  </w:style>
  <w:style w:type="character" w:customStyle="1" w:styleId="CharChar24">
    <w:name w:val="Char Char24"/>
    <w:rPr>
      <w:rFonts w:ascii="Verdana" w:hAnsi="Verdana" w:cs="Courier New"/>
      <w:lang w:val="en-US" w:eastAsia="en-US" w:bidi="ar-SA"/>
    </w:rPr>
  </w:style>
  <w:style w:type="character" w:customStyle="1" w:styleId="CharChar15">
    <w:name w:val="Char Char15"/>
    <w:rPr>
      <w:rFonts w:cs="Courier New"/>
      <w:sz w:val="24"/>
      <w:lang w:val="en-US" w:eastAsia="en-US" w:bidi="ar-SA"/>
    </w:rPr>
  </w:style>
  <w:style w:type="character" w:customStyle="1" w:styleId="EmailStyle3453">
    <w:name w:val="EmailStyle3453"/>
    <w:rPr>
      <w:rFonts w:ascii="Arial" w:hAnsi="Arial" w:cs="Arial"/>
      <w:color w:val="993366"/>
      <w:sz w:val="20"/>
    </w:rPr>
  </w:style>
  <w:style w:type="character" w:customStyle="1" w:styleId="CharChar23">
    <w:name w:val="Char Char23"/>
    <w:rPr>
      <w:rFonts w:ascii="Verdana" w:hAnsi="Verdana" w:cs="Courier New"/>
      <w:lang w:val="en-US" w:eastAsia="en-US" w:bidi="ar-SA"/>
    </w:rPr>
  </w:style>
  <w:style w:type="character" w:customStyle="1" w:styleId="CharChar14">
    <w:name w:val="Char Char14"/>
    <w:rPr>
      <w:rFonts w:cs="Courier New"/>
      <w:sz w:val="24"/>
      <w:lang w:val="en-US" w:eastAsia="en-US" w:bidi="ar-SA"/>
    </w:rPr>
  </w:style>
  <w:style w:type="character" w:customStyle="1" w:styleId="EmailStyle3483">
    <w:name w:val="EmailStyle3483"/>
    <w:rPr>
      <w:rFonts w:ascii="Arial" w:hAnsi="Arial" w:cs="Arial"/>
      <w:color w:val="993366"/>
      <w:sz w:val="20"/>
    </w:rPr>
  </w:style>
  <w:style w:type="character" w:customStyle="1" w:styleId="CharChar22">
    <w:name w:val="Char Char22"/>
    <w:rPr>
      <w:rFonts w:ascii="Verdana" w:hAnsi="Verdana" w:cs="Courier New"/>
      <w:lang w:val="en-US" w:eastAsia="en-US" w:bidi="ar-SA"/>
    </w:rPr>
  </w:style>
  <w:style w:type="character" w:customStyle="1" w:styleId="CharChar13">
    <w:name w:val="Char Char13"/>
    <w:rPr>
      <w:rFonts w:cs="Courier New"/>
      <w:sz w:val="24"/>
      <w:lang w:val="en-US" w:eastAsia="en-US" w:bidi="ar-SA"/>
    </w:rPr>
  </w:style>
  <w:style w:type="character" w:customStyle="1" w:styleId="EmailStyle3523">
    <w:name w:val="EmailStyle3523"/>
    <w:rPr>
      <w:rFonts w:ascii="Arial" w:hAnsi="Arial" w:cs="Arial"/>
      <w:color w:val="993366"/>
      <w:sz w:val="20"/>
    </w:rPr>
  </w:style>
  <w:style w:type="character" w:customStyle="1" w:styleId="CharChar21">
    <w:name w:val="Char Char21"/>
    <w:rPr>
      <w:rFonts w:ascii="Verdana" w:hAnsi="Verdana" w:cs="Courier New"/>
      <w:lang w:val="en-US" w:eastAsia="en-US" w:bidi="ar-SA"/>
    </w:rPr>
  </w:style>
  <w:style w:type="character" w:customStyle="1" w:styleId="CharChar17">
    <w:name w:val="Char Char17"/>
    <w:rPr>
      <w:rFonts w:cs="Courier New"/>
      <w:sz w:val="24"/>
      <w:lang w:val="en-US" w:eastAsia="en-US" w:bidi="ar-SA"/>
    </w:rPr>
  </w:style>
  <w:style w:type="character" w:customStyle="1" w:styleId="EmailStyle3553">
    <w:name w:val="EmailStyle3553"/>
    <w:rPr>
      <w:rFonts w:ascii="Arial" w:hAnsi="Arial" w:cs="Arial"/>
      <w:color w:val="993366"/>
      <w:sz w:val="20"/>
    </w:rPr>
  </w:style>
  <w:style w:type="character" w:customStyle="1" w:styleId="CharChar25">
    <w:name w:val="Char Char25"/>
    <w:rPr>
      <w:rFonts w:ascii="Verdana" w:hAnsi="Verdana" w:cs="Courier New"/>
      <w:lang w:val="en-US" w:eastAsia="en-US" w:bidi="ar-SA"/>
    </w:rPr>
  </w:style>
  <w:style w:type="character" w:customStyle="1" w:styleId="EmailStyle3573">
    <w:name w:val="EmailStyle3573"/>
    <w:rPr>
      <w:rFonts w:ascii="Arial" w:hAnsi="Arial" w:cs="Arial"/>
      <w:color w:val="993366"/>
      <w:sz w:val="20"/>
    </w:rPr>
  </w:style>
  <w:style w:type="character" w:customStyle="1" w:styleId="EmailStyle3583">
    <w:name w:val="EmailStyle3583"/>
    <w:rPr>
      <w:rFonts w:ascii="Arial" w:hAnsi="Arial" w:cs="Arial"/>
      <w:color w:val="993366"/>
      <w:sz w:val="20"/>
    </w:rPr>
  </w:style>
  <w:style w:type="character" w:customStyle="1" w:styleId="EmailStyle3593">
    <w:name w:val="EmailStyle3593"/>
    <w:rPr>
      <w:rFonts w:ascii="Arial" w:hAnsi="Arial" w:cs="Arial"/>
      <w:color w:val="993366"/>
      <w:sz w:val="20"/>
    </w:rPr>
  </w:style>
  <w:style w:type="character" w:customStyle="1" w:styleId="EmailStyle3603">
    <w:name w:val="EmailStyle3603"/>
    <w:rPr>
      <w:rFonts w:ascii="Arial" w:hAnsi="Arial" w:cs="Arial"/>
      <w:color w:val="993366"/>
      <w:sz w:val="20"/>
    </w:rPr>
  </w:style>
  <w:style w:type="character" w:customStyle="1" w:styleId="EmailStyle3613">
    <w:name w:val="EmailStyle3613"/>
    <w:rPr>
      <w:rFonts w:ascii="Arial" w:hAnsi="Arial" w:cs="Arial"/>
      <w:color w:val="993366"/>
      <w:sz w:val="20"/>
    </w:rPr>
  </w:style>
  <w:style w:type="character" w:customStyle="1" w:styleId="EmailStyle3623">
    <w:name w:val="EmailStyle3623"/>
    <w:rPr>
      <w:rFonts w:ascii="Arial" w:hAnsi="Arial" w:cs="Arial"/>
      <w:color w:val="993366"/>
      <w:sz w:val="20"/>
    </w:rPr>
  </w:style>
  <w:style w:type="character" w:customStyle="1" w:styleId="VendorResponse4Char">
    <w:name w:val="Vendor Response 4 Char"/>
    <w:rPr>
      <w:rFonts w:ascii="Arial" w:hAnsi="Arial"/>
      <w:b/>
      <w:color w:val="FF0000"/>
      <w:sz w:val="22"/>
      <w:szCs w:val="22"/>
    </w:rPr>
  </w:style>
  <w:style w:type="character" w:customStyle="1" w:styleId="BodyText4Char">
    <w:name w:val="Body Text 4 Char"/>
    <w:rPr>
      <w:rFonts w:ascii="Arial" w:hAnsi="Arial"/>
      <w:szCs w:val="22"/>
    </w:rPr>
  </w:style>
  <w:style w:type="character" w:customStyle="1" w:styleId="Bullet4Level1Char">
    <w:name w:val="Bullet4Level1 Char"/>
    <w:rPr>
      <w:rFonts w:ascii="Arial" w:hAnsi="Arial"/>
      <w:szCs w:val="22"/>
    </w:rPr>
  </w:style>
  <w:style w:type="character" w:customStyle="1" w:styleId="VendorResponse5Char">
    <w:name w:val="Vendor Response 5 Char"/>
    <w:rPr>
      <w:rFonts w:ascii="Arial" w:hAnsi="Arial"/>
      <w:b/>
      <w:color w:val="FF0000"/>
      <w:szCs w:val="22"/>
    </w:rPr>
  </w:style>
  <w:style w:type="character" w:customStyle="1" w:styleId="BodyText3Char">
    <w:name w:val="Body Text 3 Char"/>
    <w:rPr>
      <w:sz w:val="16"/>
      <w:szCs w:val="16"/>
    </w:rPr>
  </w:style>
  <w:style w:type="character" w:customStyle="1" w:styleId="TitleChar">
    <w:name w:val="Title Char"/>
    <w:rPr>
      <w:rFonts w:ascii="Arial" w:hAnsi="Arial"/>
      <w:sz w:val="32"/>
      <w:szCs w:val="24"/>
    </w:rPr>
  </w:style>
  <w:style w:type="character" w:customStyle="1" w:styleId="BodyTextIndent3Char">
    <w:name w:val="Body Text Indent 3 Char"/>
    <w:rPr>
      <w:sz w:val="22"/>
      <w:szCs w:val="24"/>
    </w:rPr>
  </w:style>
  <w:style w:type="character" w:customStyle="1" w:styleId="EndnoteTextChar">
    <w:name w:val="Endnote Text Char"/>
    <w:rPr>
      <w:color w:val="000000"/>
    </w:rPr>
  </w:style>
  <w:style w:type="character" w:customStyle="1" w:styleId="HTMLPreformattedChar">
    <w:name w:val="HTML Preformatted Char"/>
    <w:rPr>
      <w:rFonts w:ascii="Courier New" w:hAnsi="Courier New" w:cs="Courier New"/>
      <w:sz w:val="30"/>
      <w:szCs w:val="30"/>
    </w:rPr>
  </w:style>
  <w:style w:type="character" w:customStyle="1" w:styleId="EmailStyle4043">
    <w:name w:val="EmailStyle4043"/>
    <w:rPr>
      <w:color w:val="000080"/>
    </w:rPr>
  </w:style>
  <w:style w:type="character" w:customStyle="1" w:styleId="IndexLink">
    <w:name w:val="Index Link"/>
  </w:style>
  <w:style w:type="character" w:customStyle="1" w:styleId="Numbering20Symbols">
    <w:name w:val="Numbering_20_Symbols"/>
  </w:style>
  <w:style w:type="character" w:customStyle="1" w:styleId="Bullet20Symbols">
    <w:name w:val="Bullet_20_Symbols"/>
  </w:style>
  <w:style w:type="paragraph" w:customStyle="1" w:styleId="Heading">
    <w:name w:val="Heading"/>
    <w:basedOn w:val="Normal"/>
    <w:next w:val="BodyText"/>
    <w:pPr>
      <w:keepNext/>
      <w:spacing w:before="240"/>
    </w:pPr>
    <w:rPr>
      <w:rFonts w:eastAsia="MS Mincho" w:cs="Tahoma"/>
      <w:sz w:val="28"/>
      <w:szCs w:val="28"/>
    </w:rPr>
  </w:style>
  <w:style w:type="paragraph" w:styleId="BodyText">
    <w:name w:val="Body Text"/>
    <w:basedOn w:val="Normal"/>
    <w:link w:val="BodyTextChar1"/>
    <w:pPr>
      <w:spacing w:before="278" w:after="278"/>
    </w:pPr>
    <w:rPr>
      <w:szCs w:val="24"/>
    </w:rPr>
  </w:style>
  <w:style w:type="paragraph" w:styleId="List">
    <w:name w:val="List"/>
    <w:basedOn w:val="ListBullet"/>
    <w:pPr>
      <w:numPr>
        <w:numId w:val="0"/>
      </w:numPr>
      <w:ind w:left="360" w:hanging="360"/>
    </w:pPr>
    <w:rPr>
      <w:rFonts w:cs="Tahoma"/>
    </w:rPr>
  </w:style>
  <w:style w:type="paragraph" w:styleId="Caption">
    <w:name w:val="caption"/>
    <w:basedOn w:val="Normal"/>
    <w:uiPriority w:val="35"/>
    <w:qFormat/>
    <w:pPr>
      <w:suppressLineNumbers/>
      <w:spacing w:before="120"/>
    </w:pPr>
    <w:rPr>
      <w:rFonts w:cs="Tahoma"/>
      <w:i/>
      <w:iCs/>
      <w:szCs w:val="24"/>
    </w:rPr>
  </w:style>
  <w:style w:type="paragraph" w:customStyle="1" w:styleId="Index">
    <w:name w:val="Index"/>
    <w:basedOn w:val="Normal"/>
    <w:pPr>
      <w:suppressLineNumbers/>
    </w:pPr>
    <w:rPr>
      <w:rFonts w:cs="Tahoma"/>
    </w:rPr>
  </w:style>
  <w:style w:type="paragraph" w:customStyle="1" w:styleId="Body">
    <w:name w:val="Body"/>
    <w:pPr>
      <w:suppressAutoHyphens/>
      <w:spacing w:before="120" w:after="120" w:line="280" w:lineRule="atLeast"/>
      <w:ind w:left="1440"/>
    </w:pPr>
    <w:rPr>
      <w:rFonts w:ascii="Times" w:hAnsi="Times"/>
      <w:color w:val="000000"/>
      <w:kern w:val="1"/>
      <w:sz w:val="24"/>
    </w:rPr>
  </w:style>
  <w:style w:type="paragraph" w:customStyle="1" w:styleId="Bullet1">
    <w:name w:val="Bullet 1"/>
    <w:basedOn w:val="Normal"/>
    <w:pPr>
      <w:numPr>
        <w:numId w:val="31"/>
      </w:numPr>
      <w:tabs>
        <w:tab w:val="left" w:pos="2736"/>
      </w:tabs>
      <w:spacing w:before="80" w:line="280" w:lineRule="atLeast"/>
      <w:ind w:left="360" w:hanging="360"/>
    </w:pPr>
    <w:rPr>
      <w:rFonts w:ascii="Times" w:hAnsi="Times"/>
      <w:color w:val="000000"/>
    </w:rPr>
  </w:style>
  <w:style w:type="paragraph" w:customStyle="1" w:styleId="Bullet1wo">
    <w:name w:val="Bullet 1 w/o"/>
    <w:pPr>
      <w:suppressAutoHyphens/>
      <w:spacing w:before="80" w:line="280" w:lineRule="atLeast"/>
      <w:ind w:left="2736"/>
    </w:pPr>
    <w:rPr>
      <w:rFonts w:ascii="Times" w:hAnsi="Times"/>
      <w:color w:val="000000"/>
      <w:kern w:val="1"/>
      <w:sz w:val="24"/>
    </w:rPr>
  </w:style>
  <w:style w:type="paragraph" w:customStyle="1" w:styleId="Bullet1n">
    <w:name w:val="Bullet 1n"/>
    <w:pPr>
      <w:numPr>
        <w:numId w:val="33"/>
      </w:numPr>
      <w:tabs>
        <w:tab w:val="left" w:pos="2952"/>
      </w:tabs>
      <w:suppressAutoHyphens/>
      <w:spacing w:before="80" w:line="280" w:lineRule="atLeast"/>
    </w:pPr>
    <w:rPr>
      <w:rFonts w:ascii="Times" w:hAnsi="Times"/>
      <w:color w:val="000000"/>
      <w:kern w:val="1"/>
      <w:sz w:val="24"/>
    </w:rPr>
  </w:style>
  <w:style w:type="paragraph" w:customStyle="1" w:styleId="Bullet2">
    <w:name w:val="Bullet 2"/>
    <w:basedOn w:val="Normal"/>
    <w:pPr>
      <w:numPr>
        <w:numId w:val="34"/>
      </w:numPr>
      <w:tabs>
        <w:tab w:val="left" w:pos="2952"/>
      </w:tabs>
      <w:spacing w:before="80" w:line="280" w:lineRule="atLeast"/>
      <w:ind w:left="720" w:hanging="360"/>
    </w:pPr>
    <w:rPr>
      <w:rFonts w:ascii="Times" w:hAnsi="Times"/>
      <w:color w:val="000000"/>
    </w:rPr>
  </w:style>
  <w:style w:type="paragraph" w:customStyle="1" w:styleId="Bullet2wo">
    <w:name w:val="Bullet 2 w/o"/>
    <w:pPr>
      <w:suppressAutoHyphens/>
      <w:spacing w:before="80" w:line="280" w:lineRule="atLeast"/>
      <w:ind w:left="2952"/>
    </w:pPr>
    <w:rPr>
      <w:rFonts w:ascii="Times" w:hAnsi="Times"/>
      <w:color w:val="000000"/>
      <w:kern w:val="1"/>
      <w:sz w:val="24"/>
    </w:rPr>
  </w:style>
  <w:style w:type="paragraph" w:customStyle="1" w:styleId="Bullet2n">
    <w:name w:val="Bullet 2n"/>
    <w:pPr>
      <w:numPr>
        <w:numId w:val="35"/>
      </w:numPr>
      <w:suppressAutoHyphens/>
      <w:spacing w:before="80" w:line="280" w:lineRule="atLeast"/>
    </w:pPr>
    <w:rPr>
      <w:rFonts w:ascii="Times" w:hAnsi="Times"/>
      <w:color w:val="000000"/>
      <w:kern w:val="1"/>
      <w:sz w:val="24"/>
    </w:rPr>
  </w:style>
  <w:style w:type="paragraph" w:customStyle="1" w:styleId="FootnoteText1">
    <w:name w:val="Footnote Text1"/>
    <w:basedOn w:val="Normal"/>
    <w:rPr>
      <w:rFonts w:ascii="Times" w:hAnsi="Times"/>
    </w:rPr>
  </w:style>
  <w:style w:type="paragraph" w:customStyle="1" w:styleId="CellBody">
    <w:name w:val="CellBody"/>
    <w:pPr>
      <w:suppressAutoHyphens/>
      <w:spacing w:before="40" w:after="40" w:line="240" w:lineRule="atLeast"/>
    </w:pPr>
    <w:rPr>
      <w:rFonts w:ascii="Times" w:hAnsi="Times"/>
      <w:color w:val="000000"/>
      <w:kern w:val="1"/>
    </w:rPr>
  </w:style>
  <w:style w:type="paragraph" w:customStyle="1" w:styleId="CellBodyCntr">
    <w:name w:val="CellBodyCntr"/>
    <w:pPr>
      <w:suppressAutoHyphens/>
      <w:spacing w:before="40" w:after="40" w:line="240" w:lineRule="atLeast"/>
      <w:jc w:val="center"/>
    </w:pPr>
    <w:rPr>
      <w:rFonts w:ascii="Times" w:hAnsi="Times"/>
      <w:color w:val="000000"/>
      <w:kern w:val="1"/>
    </w:rPr>
  </w:style>
  <w:style w:type="paragraph" w:customStyle="1" w:styleId="CellBodyRt">
    <w:name w:val="CellBodyRt"/>
    <w:pPr>
      <w:suppressAutoHyphens/>
      <w:spacing w:before="40" w:after="40" w:line="240" w:lineRule="atLeast"/>
      <w:jc w:val="right"/>
    </w:pPr>
    <w:rPr>
      <w:rFonts w:ascii="Times" w:hAnsi="Times"/>
      <w:color w:val="000000"/>
      <w:kern w:val="1"/>
    </w:rPr>
  </w:style>
  <w:style w:type="paragraph" w:styleId="Header">
    <w:name w:val="header"/>
    <w:basedOn w:val="Normal"/>
    <w:uiPriority w:val="99"/>
    <w:pPr>
      <w:suppressLineNumbers/>
      <w:tabs>
        <w:tab w:val="center" w:pos="4986"/>
        <w:tab w:val="right" w:pos="9972"/>
      </w:tabs>
    </w:pPr>
  </w:style>
  <w:style w:type="paragraph" w:customStyle="1" w:styleId="CellBullet">
    <w:name w:val="CellBullet"/>
    <w:pPr>
      <w:numPr>
        <w:numId w:val="36"/>
      </w:numPr>
      <w:tabs>
        <w:tab w:val="left" w:pos="353"/>
      </w:tabs>
      <w:suppressAutoHyphens/>
      <w:spacing w:before="20" w:after="40" w:line="240" w:lineRule="atLeast"/>
      <w:ind w:left="0" w:hanging="187"/>
    </w:pPr>
    <w:rPr>
      <w:rFonts w:ascii="Times" w:hAnsi="Times"/>
      <w:color w:val="000000"/>
      <w:kern w:val="1"/>
    </w:rPr>
  </w:style>
  <w:style w:type="paragraph" w:customStyle="1" w:styleId="CellBulletwo">
    <w:name w:val="CellBullet w/o"/>
    <w:pPr>
      <w:suppressAutoHyphens/>
      <w:spacing w:before="20" w:after="40" w:line="240" w:lineRule="atLeast"/>
      <w:ind w:left="360"/>
    </w:pPr>
    <w:rPr>
      <w:rFonts w:ascii="Times" w:hAnsi="Times"/>
      <w:color w:val="000000"/>
      <w:kern w:val="1"/>
    </w:rPr>
  </w:style>
  <w:style w:type="paragraph" w:customStyle="1" w:styleId="CellHeading">
    <w:name w:val="CellHeading"/>
    <w:pPr>
      <w:keepNext/>
      <w:suppressAutoHyphens/>
      <w:spacing w:before="40" w:after="40" w:line="220" w:lineRule="atLeast"/>
      <w:jc w:val="center"/>
    </w:pPr>
    <w:rPr>
      <w:rFonts w:ascii="Helvetica" w:hAnsi="Helvetica"/>
      <w:b/>
      <w:color w:val="000000"/>
      <w:kern w:val="1"/>
      <w:sz w:val="18"/>
    </w:rPr>
  </w:style>
  <w:style w:type="paragraph" w:styleId="Footer">
    <w:name w:val="footer"/>
    <w:basedOn w:val="Normal"/>
    <w:uiPriority w:val="99"/>
    <w:pPr>
      <w:suppressLineNumbers/>
      <w:tabs>
        <w:tab w:val="center" w:pos="4500"/>
        <w:tab w:val="right" w:pos="9000"/>
      </w:tabs>
    </w:pPr>
    <w:rPr>
      <w:rFonts w:ascii="Helvetica" w:hAnsi="Helvetica"/>
      <w:sz w:val="16"/>
    </w:rPr>
  </w:style>
  <w:style w:type="paragraph" w:customStyle="1" w:styleId="GroupInfo">
    <w:name w:val="GroupInfo"/>
    <w:pPr>
      <w:suppressAutoHyphens/>
      <w:spacing w:line="240" w:lineRule="exact"/>
      <w:ind w:left="1080"/>
    </w:pPr>
    <w:rPr>
      <w:rFonts w:ascii="Helvetica" w:hAnsi="Helvetica"/>
      <w:b/>
      <w:color w:val="000000"/>
      <w:kern w:val="1"/>
      <w:sz w:val="24"/>
    </w:rPr>
  </w:style>
  <w:style w:type="paragraph" w:customStyle="1" w:styleId="HeaderBold">
    <w:name w:val="Header Bold"/>
    <w:pPr>
      <w:widowControl w:val="0"/>
      <w:tabs>
        <w:tab w:val="right" w:pos="9000"/>
      </w:tabs>
      <w:suppressAutoHyphens/>
      <w:spacing w:before="80" w:after="120" w:line="220" w:lineRule="exact"/>
    </w:pPr>
    <w:rPr>
      <w:rFonts w:ascii="Helvetica" w:hAnsi="Helvetica"/>
      <w:b/>
      <w:color w:val="000000"/>
      <w:kern w:val="1"/>
      <w:sz w:val="18"/>
    </w:rPr>
  </w:style>
  <w:style w:type="paragraph" w:customStyle="1" w:styleId="DocSubtitle">
    <w:name w:val="DocSubtitle"/>
    <w:pPr>
      <w:suppressAutoHyphens/>
      <w:spacing w:after="360"/>
      <w:ind w:left="1080"/>
    </w:pPr>
    <w:rPr>
      <w:rFonts w:ascii="Times" w:hAnsi="Times"/>
      <w:color w:val="000000"/>
      <w:kern w:val="1"/>
      <w:sz w:val="36"/>
    </w:rPr>
  </w:style>
  <w:style w:type="paragraph" w:customStyle="1" w:styleId="Important">
    <w:name w:val="Important"/>
    <w:pPr>
      <w:numPr>
        <w:numId w:val="2"/>
      </w:numPr>
      <w:suppressAutoHyphens/>
      <w:spacing w:before="240" w:line="280" w:lineRule="exact"/>
    </w:pPr>
    <w:rPr>
      <w:rFonts w:ascii="Times" w:hAnsi="Times"/>
      <w:color w:val="000000"/>
      <w:kern w:val="1"/>
      <w:sz w:val="24"/>
    </w:rPr>
  </w:style>
  <w:style w:type="paragraph" w:customStyle="1" w:styleId="Note">
    <w:name w:val="Note"/>
    <w:pPr>
      <w:numPr>
        <w:numId w:val="3"/>
      </w:numPr>
      <w:suppressAutoHyphens/>
      <w:spacing w:before="240" w:after="120" w:line="280" w:lineRule="exact"/>
      <w:ind w:left="2160" w:firstLine="0"/>
    </w:pPr>
    <w:rPr>
      <w:rFonts w:ascii="Times" w:hAnsi="Times"/>
      <w:color w:val="000000"/>
      <w:kern w:val="1"/>
      <w:sz w:val="24"/>
    </w:rPr>
  </w:style>
  <w:style w:type="paragraph" w:customStyle="1" w:styleId="ProcedureLead-in">
    <w:name w:val="Procedure Lead-in"/>
    <w:pPr>
      <w:keepNext/>
      <w:numPr>
        <w:numId w:val="39"/>
      </w:numPr>
      <w:suppressAutoHyphens/>
      <w:spacing w:before="240" w:after="120" w:line="280" w:lineRule="exact"/>
    </w:pPr>
    <w:rPr>
      <w:rFonts w:ascii="Times" w:hAnsi="Times"/>
      <w:color w:val="000000"/>
      <w:kern w:val="1"/>
      <w:sz w:val="24"/>
    </w:rPr>
  </w:style>
  <w:style w:type="paragraph" w:customStyle="1" w:styleId="Step">
    <w:name w:val="Step"/>
    <w:pPr>
      <w:suppressAutoHyphens/>
      <w:spacing w:before="120" w:line="280" w:lineRule="atLeast"/>
      <w:ind w:left="2520" w:hanging="360"/>
    </w:pPr>
    <w:rPr>
      <w:rFonts w:ascii="Times" w:hAnsi="Times"/>
      <w:color w:val="000000"/>
      <w:kern w:val="1"/>
      <w:sz w:val="24"/>
    </w:rPr>
  </w:style>
  <w:style w:type="paragraph" w:customStyle="1" w:styleId="Proprietary1">
    <w:name w:val="Proprietary1"/>
    <w:pPr>
      <w:widowControl w:val="0"/>
      <w:suppressAutoHyphens/>
      <w:spacing w:line="240" w:lineRule="exact"/>
      <w:jc w:val="center"/>
    </w:pPr>
    <w:rPr>
      <w:rFonts w:ascii="Helvetica" w:hAnsi="Helvetica"/>
      <w:color w:val="000000"/>
      <w:kern w:val="1"/>
    </w:rPr>
  </w:style>
  <w:style w:type="paragraph" w:customStyle="1" w:styleId="Proprietary2">
    <w:name w:val="Proprietary2"/>
    <w:pPr>
      <w:widowControl w:val="0"/>
      <w:suppressAutoHyphens/>
      <w:spacing w:line="240" w:lineRule="exact"/>
      <w:jc w:val="center"/>
    </w:pPr>
    <w:rPr>
      <w:rFonts w:ascii="Helvetica" w:hAnsi="Helvetica"/>
      <w:color w:val="000000"/>
      <w:kern w:val="1"/>
    </w:rPr>
  </w:style>
  <w:style w:type="paragraph" w:customStyle="1" w:styleId="RevisionHistory">
    <w:name w:val="Revision History"/>
    <w:pPr>
      <w:widowControl w:val="0"/>
      <w:suppressAutoHyphens/>
      <w:spacing w:before="300" w:after="240"/>
    </w:pPr>
    <w:rPr>
      <w:rFonts w:ascii="Helvetica" w:hAnsi="Helvetica"/>
      <w:b/>
      <w:color w:val="000000"/>
      <w:kern w:val="1"/>
    </w:rPr>
  </w:style>
  <w:style w:type="paragraph" w:customStyle="1" w:styleId="Stepwo">
    <w:name w:val="Step w/o"/>
    <w:pPr>
      <w:suppressAutoHyphens/>
      <w:spacing w:before="120" w:line="280" w:lineRule="atLeast"/>
      <w:ind w:left="2520"/>
    </w:pPr>
    <w:rPr>
      <w:rFonts w:ascii="Times" w:hAnsi="Times"/>
      <w:color w:val="000000"/>
      <w:kern w:val="1"/>
      <w:sz w:val="24"/>
    </w:rPr>
  </w:style>
  <w:style w:type="paragraph" w:customStyle="1" w:styleId="SubStep">
    <w:name w:val="SubStep"/>
    <w:pPr>
      <w:numPr>
        <w:numId w:val="40"/>
      </w:numPr>
      <w:suppressAutoHyphens/>
      <w:spacing w:before="120" w:line="280" w:lineRule="atLeast"/>
    </w:pPr>
    <w:rPr>
      <w:rFonts w:ascii="Times" w:hAnsi="Times"/>
      <w:color w:val="000000"/>
      <w:kern w:val="1"/>
      <w:sz w:val="24"/>
    </w:rPr>
  </w:style>
  <w:style w:type="paragraph" w:customStyle="1" w:styleId="SubStepwo">
    <w:name w:val="SubStep w/o"/>
    <w:pPr>
      <w:suppressAutoHyphens/>
      <w:spacing w:before="120" w:line="280" w:lineRule="atLeast"/>
      <w:ind w:left="2880"/>
    </w:pPr>
    <w:rPr>
      <w:rFonts w:ascii="Times" w:hAnsi="Times"/>
      <w:color w:val="000000"/>
      <w:kern w:val="1"/>
      <w:sz w:val="24"/>
    </w:rPr>
  </w:style>
  <w:style w:type="paragraph" w:customStyle="1" w:styleId="BodyIndent">
    <w:name w:val="BodyIndent"/>
    <w:pPr>
      <w:suppressAutoHyphens/>
      <w:spacing w:before="120" w:after="120" w:line="280" w:lineRule="atLeast"/>
      <w:ind w:left="2520"/>
    </w:pPr>
    <w:rPr>
      <w:rFonts w:ascii="Times" w:hAnsi="Times"/>
      <w:color w:val="000000"/>
      <w:kern w:val="1"/>
      <w:sz w:val="24"/>
    </w:rPr>
  </w:style>
  <w:style w:type="paragraph" w:styleId="TOC1">
    <w:name w:val="toc 1"/>
    <w:basedOn w:val="Normal"/>
    <w:uiPriority w:val="39"/>
    <w:rsid w:val="00AD0513"/>
    <w:pPr>
      <w:tabs>
        <w:tab w:val="left" w:pos="450"/>
        <w:tab w:val="right" w:leader="dot" w:pos="9000"/>
      </w:tabs>
      <w:spacing w:line="240" w:lineRule="exact"/>
      <w:ind w:left="450" w:hanging="450"/>
    </w:pPr>
    <w:rPr>
      <w:b/>
      <w:noProof/>
      <w:color w:val="4472C4"/>
    </w:rPr>
  </w:style>
  <w:style w:type="paragraph" w:styleId="TOC2">
    <w:name w:val="toc 2"/>
    <w:basedOn w:val="Normal"/>
    <w:uiPriority w:val="39"/>
    <w:rsid w:val="00366358"/>
    <w:pPr>
      <w:tabs>
        <w:tab w:val="left" w:pos="1080"/>
        <w:tab w:val="right" w:leader="dot" w:pos="9000"/>
      </w:tabs>
      <w:spacing w:line="240" w:lineRule="exact"/>
      <w:ind w:left="1080" w:hanging="630"/>
    </w:pPr>
    <w:rPr>
      <w:rFonts w:cs="Arial"/>
      <w:noProof/>
    </w:rPr>
  </w:style>
  <w:style w:type="paragraph" w:styleId="TOC3">
    <w:name w:val="toc 3"/>
    <w:basedOn w:val="Normal"/>
    <w:uiPriority w:val="39"/>
    <w:rsid w:val="00E55E8A"/>
    <w:pPr>
      <w:tabs>
        <w:tab w:val="left" w:pos="1890"/>
        <w:tab w:val="right" w:pos="9000"/>
      </w:tabs>
      <w:spacing w:after="40"/>
      <w:ind w:left="1886" w:right="1267" w:hanging="806"/>
    </w:pPr>
    <w:rPr>
      <w:rFonts w:cs="Arial"/>
      <w:noProof/>
      <w:sz w:val="18"/>
    </w:rPr>
  </w:style>
  <w:style w:type="paragraph" w:styleId="TOC4">
    <w:name w:val="toc 4"/>
    <w:basedOn w:val="Normal"/>
    <w:uiPriority w:val="39"/>
    <w:pPr>
      <w:tabs>
        <w:tab w:val="right" w:leader="dot" w:pos="9000"/>
      </w:tabs>
      <w:spacing w:line="240" w:lineRule="exact"/>
      <w:ind w:left="3600" w:hanging="864"/>
    </w:pPr>
    <w:rPr>
      <w:rFonts w:ascii="Helvetica" w:hAnsi="Helvetica"/>
    </w:rPr>
  </w:style>
  <w:style w:type="paragraph" w:styleId="TOC5">
    <w:name w:val="toc 5"/>
    <w:basedOn w:val="Normal"/>
    <w:uiPriority w:val="39"/>
    <w:pPr>
      <w:widowControl w:val="0"/>
      <w:tabs>
        <w:tab w:val="right" w:leader="dot" w:pos="9000"/>
      </w:tabs>
      <w:spacing w:line="240" w:lineRule="exact"/>
      <w:ind w:left="4176" w:hanging="1008"/>
    </w:pPr>
    <w:rPr>
      <w:rFonts w:ascii="Helvetica" w:hAnsi="Helvetica"/>
    </w:rPr>
  </w:style>
  <w:style w:type="paragraph" w:styleId="TOC6">
    <w:name w:val="toc 6"/>
    <w:basedOn w:val="Normal"/>
    <w:uiPriority w:val="39"/>
    <w:pPr>
      <w:tabs>
        <w:tab w:val="left" w:pos="2520"/>
        <w:tab w:val="right" w:leader="dot" w:pos="9000"/>
      </w:tabs>
      <w:ind w:left="4147"/>
    </w:pPr>
    <w:rPr>
      <w:rFonts w:ascii="Helvetica" w:hAnsi="Helvetica"/>
    </w:rPr>
  </w:style>
  <w:style w:type="paragraph" w:styleId="TOC7">
    <w:name w:val="toc 7"/>
    <w:basedOn w:val="Normal"/>
    <w:uiPriority w:val="39"/>
    <w:pPr>
      <w:tabs>
        <w:tab w:val="left" w:pos="2520"/>
        <w:tab w:val="right" w:leader="dot" w:pos="9000"/>
      </w:tabs>
      <w:ind w:left="4140"/>
    </w:pPr>
    <w:rPr>
      <w:rFonts w:ascii="Helvetica" w:hAnsi="Helvetica"/>
    </w:rPr>
  </w:style>
  <w:style w:type="paragraph" w:styleId="TOC8">
    <w:name w:val="toc 8"/>
    <w:basedOn w:val="Normal"/>
    <w:uiPriority w:val="39"/>
    <w:pPr>
      <w:tabs>
        <w:tab w:val="left" w:pos="2520"/>
        <w:tab w:val="right" w:leader="dot" w:pos="9000"/>
      </w:tabs>
      <w:ind w:left="4140"/>
    </w:pPr>
    <w:rPr>
      <w:rFonts w:ascii="Helvetica" w:hAnsi="Helvetica"/>
    </w:rPr>
  </w:style>
  <w:style w:type="paragraph" w:styleId="TOC9">
    <w:name w:val="toc 9"/>
    <w:basedOn w:val="Normal"/>
    <w:uiPriority w:val="39"/>
    <w:pPr>
      <w:tabs>
        <w:tab w:val="left" w:pos="2520"/>
        <w:tab w:val="right" w:leader="dot" w:pos="9000"/>
      </w:tabs>
      <w:ind w:left="2520" w:hanging="1350"/>
    </w:pPr>
    <w:rPr>
      <w:rFonts w:ascii="Helvetica" w:hAnsi="Helvetica"/>
      <w:b/>
    </w:rPr>
  </w:style>
  <w:style w:type="paragraph" w:customStyle="1" w:styleId="TableofFigures1">
    <w:name w:val="Table of Figures1"/>
    <w:basedOn w:val="Normal"/>
    <w:pPr>
      <w:tabs>
        <w:tab w:val="right" w:leader="dot" w:pos="9000"/>
      </w:tabs>
      <w:spacing w:before="60" w:line="240" w:lineRule="exact"/>
      <w:ind w:left="2520" w:hanging="1080"/>
    </w:pPr>
    <w:rPr>
      <w:rFonts w:ascii="Helvetica" w:hAnsi="Helvetica"/>
    </w:rPr>
  </w:style>
  <w:style w:type="paragraph" w:customStyle="1" w:styleId="Caption1">
    <w:name w:val="Caption1"/>
    <w:basedOn w:val="Normal"/>
    <w:pPr>
      <w:keepNext/>
      <w:spacing w:before="320" w:after="160" w:line="240" w:lineRule="atLeast"/>
      <w:ind w:left="720"/>
    </w:pPr>
    <w:rPr>
      <w:rFonts w:ascii="Helvetica" w:hAnsi="Helvetica"/>
      <w:b/>
      <w:i/>
    </w:rPr>
  </w:style>
  <w:style w:type="paragraph" w:customStyle="1" w:styleId="Bullet2nwo">
    <w:name w:val="Bullet 2n w/o"/>
    <w:pPr>
      <w:suppressAutoHyphens/>
      <w:spacing w:before="80" w:line="280" w:lineRule="atLeast"/>
      <w:ind w:left="3168"/>
    </w:pPr>
    <w:rPr>
      <w:rFonts w:ascii="Times" w:hAnsi="Times"/>
      <w:color w:val="000000"/>
      <w:kern w:val="1"/>
      <w:sz w:val="24"/>
    </w:rPr>
  </w:style>
  <w:style w:type="paragraph" w:customStyle="1" w:styleId="CellBullet1n">
    <w:name w:val="CellBullet1n"/>
    <w:pPr>
      <w:numPr>
        <w:numId w:val="37"/>
      </w:numPr>
      <w:tabs>
        <w:tab w:val="left" w:pos="540"/>
      </w:tabs>
      <w:suppressAutoHyphens/>
      <w:spacing w:before="20" w:after="40" w:line="240" w:lineRule="atLeast"/>
      <w:ind w:left="547" w:hanging="187"/>
    </w:pPr>
    <w:rPr>
      <w:rFonts w:ascii="Times" w:hAnsi="Times"/>
      <w:color w:val="000000"/>
      <w:kern w:val="1"/>
    </w:rPr>
  </w:style>
  <w:style w:type="paragraph" w:customStyle="1" w:styleId="CellBullet1nwo">
    <w:name w:val="CellBullet1n w/o"/>
    <w:pPr>
      <w:suppressAutoHyphens/>
      <w:spacing w:before="20" w:after="40" w:line="240" w:lineRule="atLeast"/>
      <w:ind w:left="547"/>
    </w:pPr>
    <w:rPr>
      <w:rFonts w:ascii="Times" w:hAnsi="Times"/>
      <w:color w:val="000000"/>
      <w:kern w:val="1"/>
    </w:rPr>
  </w:style>
  <w:style w:type="paragraph" w:customStyle="1" w:styleId="TableofAuthorities1">
    <w:name w:val="Table of Authorities1"/>
    <w:basedOn w:val="Normal"/>
    <w:pPr>
      <w:ind w:left="200" w:hanging="200"/>
    </w:pPr>
  </w:style>
  <w:style w:type="paragraph" w:customStyle="1" w:styleId="Code">
    <w:name w:val="Code"/>
    <w:pPr>
      <w:tabs>
        <w:tab w:val="left" w:pos="2639"/>
        <w:tab w:val="left" w:pos="3120"/>
        <w:tab w:val="left" w:pos="3600"/>
        <w:tab w:val="left" w:pos="4079"/>
        <w:tab w:val="left" w:pos="4560"/>
        <w:tab w:val="left" w:pos="5040"/>
        <w:tab w:val="left" w:pos="5519"/>
        <w:tab w:val="left" w:pos="6000"/>
        <w:tab w:val="left" w:pos="6480"/>
        <w:tab w:val="left" w:pos="6959"/>
        <w:tab w:val="left" w:pos="7440"/>
        <w:tab w:val="left" w:pos="7920"/>
        <w:tab w:val="left" w:pos="8395"/>
      </w:tabs>
      <w:suppressAutoHyphens/>
      <w:spacing w:line="200" w:lineRule="exact"/>
      <w:ind w:left="2160"/>
    </w:pPr>
    <w:rPr>
      <w:rFonts w:ascii="Courier" w:hAnsi="Courier"/>
      <w:color w:val="000000"/>
      <w:kern w:val="1"/>
    </w:rPr>
  </w:style>
  <w:style w:type="paragraph" w:customStyle="1" w:styleId="StepNote">
    <w:name w:val="Step Note"/>
    <w:pPr>
      <w:suppressAutoHyphens/>
      <w:spacing w:before="120" w:line="280" w:lineRule="atLeast"/>
      <w:ind w:left="2520"/>
    </w:pPr>
    <w:rPr>
      <w:rFonts w:ascii="Times" w:hAnsi="Times"/>
      <w:color w:val="000000"/>
      <w:kern w:val="1"/>
      <w:sz w:val="24"/>
    </w:rPr>
  </w:style>
  <w:style w:type="paragraph" w:customStyle="1" w:styleId="EndnoteText1">
    <w:name w:val="Endnote Text1"/>
    <w:basedOn w:val="Normal"/>
  </w:style>
  <w:style w:type="paragraph" w:customStyle="1" w:styleId="Copyright">
    <w:name w:val="Copyright"/>
    <w:pPr>
      <w:suppressAutoHyphens/>
      <w:spacing w:before="60" w:line="260" w:lineRule="exact"/>
      <w:jc w:val="center"/>
    </w:pPr>
    <w:rPr>
      <w:rFonts w:ascii="Times" w:hAnsi="Times"/>
      <w:color w:val="000000"/>
      <w:kern w:val="1"/>
      <w:sz w:val="24"/>
    </w:rPr>
  </w:style>
  <w:style w:type="paragraph" w:customStyle="1" w:styleId="HeadingFront">
    <w:name w:val="Heading Front"/>
    <w:pPr>
      <w:widowControl w:val="0"/>
      <w:suppressAutoHyphens/>
      <w:spacing w:before="360" w:after="200" w:line="240" w:lineRule="atLeast"/>
    </w:pPr>
    <w:rPr>
      <w:rFonts w:ascii="Helvetica" w:hAnsi="Helvetica"/>
      <w:b/>
      <w:color w:val="000000"/>
      <w:kern w:val="1"/>
      <w:sz w:val="24"/>
    </w:rPr>
  </w:style>
  <w:style w:type="paragraph" w:customStyle="1" w:styleId="CompanyName">
    <w:name w:val="CompanyName"/>
    <w:pPr>
      <w:pBdr>
        <w:top w:val="single" w:sz="4" w:space="1" w:color="000000"/>
      </w:pBdr>
      <w:suppressAutoHyphens/>
      <w:spacing w:before="1500" w:after="1320"/>
      <w:jc w:val="right"/>
    </w:pPr>
    <w:rPr>
      <w:rFonts w:ascii="Times" w:hAnsi="Times"/>
      <w:b/>
      <w:color w:val="000000"/>
      <w:kern w:val="1"/>
      <w:sz w:val="32"/>
    </w:rPr>
  </w:style>
  <w:style w:type="paragraph" w:customStyle="1" w:styleId="DocTitle">
    <w:name w:val="DocTitle"/>
    <w:pPr>
      <w:suppressAutoHyphens/>
      <w:spacing w:before="1920" w:after="600" w:line="840" w:lineRule="exact"/>
      <w:ind w:left="1080"/>
    </w:pPr>
    <w:rPr>
      <w:rFonts w:ascii="ClearviewATT" w:hAnsi="ClearviewATT"/>
      <w:color w:val="000000"/>
      <w:kern w:val="1"/>
      <w:sz w:val="52"/>
    </w:rPr>
  </w:style>
  <w:style w:type="paragraph" w:customStyle="1" w:styleId="Proprietary">
    <w:name w:val="Proprietary"/>
    <w:basedOn w:val="Normal"/>
    <w:pPr>
      <w:spacing w:line="240" w:lineRule="exact"/>
      <w:ind w:left="1080"/>
    </w:pPr>
    <w:rPr>
      <w:sz w:val="36"/>
    </w:rPr>
  </w:style>
  <w:style w:type="paragraph" w:customStyle="1" w:styleId="Instructions">
    <w:name w:val="Instructions"/>
    <w:basedOn w:val="Body"/>
    <w:pPr>
      <w:widowControl w:val="0"/>
      <w:pBdr>
        <w:top w:val="single" w:sz="4" w:space="1" w:color="000000"/>
        <w:left w:val="single" w:sz="4" w:space="4" w:color="000000"/>
        <w:bottom w:val="single" w:sz="4" w:space="1" w:color="000000"/>
        <w:right w:val="single" w:sz="4" w:space="4" w:color="000000"/>
      </w:pBdr>
      <w:shd w:val="clear" w:color="auto" w:fill="C0C0C0"/>
      <w:spacing w:line="240" w:lineRule="auto"/>
      <w:ind w:left="0"/>
    </w:pPr>
    <w:rPr>
      <w:rFonts w:ascii="Arial" w:hAnsi="Arial"/>
      <w:i/>
      <w:color w:val="0000FF"/>
      <w:sz w:val="16"/>
    </w:rPr>
  </w:style>
  <w:style w:type="paragraph" w:styleId="BalloonText">
    <w:name w:val="Balloon Text"/>
    <w:basedOn w:val="Normal"/>
    <w:rPr>
      <w:rFonts w:ascii="Tahoma" w:hAnsi="Tahoma" w:cs="Tahoma"/>
      <w:sz w:val="16"/>
      <w:szCs w:val="16"/>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kern w:val="1"/>
    </w:rPr>
  </w:style>
  <w:style w:type="paragraph" w:customStyle="1" w:styleId="CellStep">
    <w:name w:val="CellStep"/>
    <w:pPr>
      <w:numPr>
        <w:numId w:val="38"/>
      </w:numPr>
      <w:suppressAutoHyphens/>
      <w:spacing w:before="20" w:after="40" w:line="240" w:lineRule="atLeast"/>
    </w:pPr>
    <w:rPr>
      <w:rFonts w:ascii="Times" w:hAnsi="Times"/>
      <w:color w:val="000000"/>
      <w:kern w:val="1"/>
    </w:rPr>
  </w:style>
  <w:style w:type="paragraph" w:customStyle="1" w:styleId="HeadingA1">
    <w:name w:val="Heading A1"/>
    <w:pPr>
      <w:widowControl w:val="0"/>
      <w:numPr>
        <w:numId w:val="10"/>
      </w:numPr>
      <w:suppressAutoHyphens/>
      <w:spacing w:before="120"/>
      <w:ind w:left="0" w:firstLine="0"/>
    </w:pPr>
    <w:rPr>
      <w:rFonts w:ascii="Arial" w:hAnsi="Arial" w:cs="Arial"/>
      <w:b/>
      <w:color w:val="1F497D"/>
      <w:kern w:val="1"/>
      <w:sz w:val="28"/>
      <w:szCs w:val="24"/>
    </w:rPr>
  </w:style>
  <w:style w:type="paragraph" w:customStyle="1" w:styleId="HeadingA2">
    <w:name w:val="Heading A2"/>
    <w:basedOn w:val="Normal"/>
    <w:pPr>
      <w:numPr>
        <w:ilvl w:val="1"/>
        <w:numId w:val="11"/>
      </w:numPr>
      <w:spacing w:before="260"/>
      <w:ind w:left="0" w:firstLine="0"/>
    </w:pPr>
    <w:rPr>
      <w:rFonts w:ascii="Helvetica" w:hAnsi="Helvetica"/>
      <w:b/>
      <w:sz w:val="22"/>
      <w:szCs w:val="22"/>
    </w:rPr>
  </w:style>
  <w:style w:type="paragraph" w:customStyle="1" w:styleId="HeadingA3">
    <w:name w:val="Heading A3"/>
    <w:pPr>
      <w:keepNext/>
      <w:numPr>
        <w:ilvl w:val="2"/>
        <w:numId w:val="11"/>
      </w:numPr>
      <w:suppressAutoHyphens/>
      <w:spacing w:before="260" w:line="280" w:lineRule="exact"/>
      <w:ind w:left="0" w:firstLine="0"/>
    </w:pPr>
    <w:rPr>
      <w:rFonts w:ascii="Helvetica" w:hAnsi="Helvetica"/>
      <w:b/>
      <w:color w:val="000000"/>
      <w:kern w:val="1"/>
      <w:sz w:val="22"/>
    </w:rPr>
  </w:style>
  <w:style w:type="paragraph" w:customStyle="1" w:styleId="HeadingA4">
    <w:name w:val="Heading A4"/>
    <w:pPr>
      <w:keepNext/>
      <w:numPr>
        <w:ilvl w:val="3"/>
        <w:numId w:val="11"/>
      </w:numPr>
      <w:suppressAutoHyphens/>
      <w:spacing w:before="260" w:line="260" w:lineRule="exact"/>
    </w:pPr>
    <w:rPr>
      <w:rFonts w:ascii="Helvetica" w:hAnsi="Helvetica"/>
      <w:b/>
      <w:color w:val="000000"/>
      <w:kern w:val="1"/>
      <w:sz w:val="22"/>
    </w:rPr>
  </w:style>
  <w:style w:type="paragraph" w:customStyle="1" w:styleId="CellStepwo">
    <w:name w:val="CellStep w/o"/>
    <w:pPr>
      <w:suppressAutoHyphens/>
      <w:spacing w:before="20" w:after="40" w:line="240" w:lineRule="atLeast"/>
      <w:ind w:left="360"/>
    </w:pPr>
    <w:rPr>
      <w:rFonts w:ascii="Times" w:hAnsi="Times"/>
      <w:color w:val="000000"/>
      <w:kern w:val="1"/>
    </w:rPr>
  </w:style>
  <w:style w:type="paragraph" w:customStyle="1" w:styleId="CellSubstep">
    <w:name w:val="CellSubstep"/>
    <w:pPr>
      <w:numPr>
        <w:numId w:val="1"/>
      </w:numPr>
      <w:suppressAutoHyphens/>
      <w:spacing w:before="20" w:after="40" w:line="240" w:lineRule="atLeast"/>
    </w:pPr>
    <w:rPr>
      <w:rFonts w:ascii="Times" w:hAnsi="Times"/>
      <w:color w:val="000000"/>
      <w:kern w:val="1"/>
    </w:rPr>
  </w:style>
  <w:style w:type="paragraph" w:customStyle="1" w:styleId="CellSubstepwo">
    <w:name w:val="CellSubstep w/o"/>
    <w:pPr>
      <w:suppressAutoHyphens/>
      <w:spacing w:before="20" w:after="40" w:line="240" w:lineRule="atLeast"/>
      <w:ind w:left="720"/>
    </w:pPr>
    <w:rPr>
      <w:rFonts w:ascii="Times" w:hAnsi="Times"/>
      <w:color w:val="000000"/>
      <w:kern w:val="1"/>
    </w:rPr>
  </w:style>
  <w:style w:type="paragraph" w:customStyle="1" w:styleId="DocNumber">
    <w:name w:val="DocNumber"/>
    <w:pPr>
      <w:suppressAutoHyphens/>
      <w:spacing w:before="40" w:after="40"/>
    </w:pPr>
    <w:rPr>
      <w:rFonts w:ascii="ClearviewATT" w:hAnsi="ClearviewATT"/>
      <w:b/>
      <w:color w:val="000000"/>
      <w:kern w:val="1"/>
    </w:rPr>
  </w:style>
  <w:style w:type="paragraph" w:customStyle="1" w:styleId="ListAlpha">
    <w:name w:val="ListAlpha"/>
    <w:pPr>
      <w:numPr>
        <w:numId w:val="4"/>
      </w:numPr>
      <w:suppressAutoHyphens/>
      <w:spacing w:before="120" w:line="280" w:lineRule="atLeast"/>
    </w:pPr>
    <w:rPr>
      <w:rFonts w:ascii="Times" w:hAnsi="Times"/>
      <w:color w:val="000000"/>
      <w:kern w:val="1"/>
      <w:sz w:val="24"/>
    </w:rPr>
  </w:style>
  <w:style w:type="paragraph" w:customStyle="1" w:styleId="DocRevDate">
    <w:name w:val="DocRevDate"/>
    <w:pPr>
      <w:suppressAutoHyphens/>
      <w:spacing w:before="20" w:after="20"/>
    </w:pPr>
    <w:rPr>
      <w:b/>
      <w:color w:val="000000"/>
      <w:kern w:val="1"/>
    </w:rPr>
  </w:style>
  <w:style w:type="paragraph" w:customStyle="1" w:styleId="DocRevNum">
    <w:name w:val="DocRevNum"/>
    <w:pPr>
      <w:suppressAutoHyphens/>
      <w:spacing w:before="20" w:after="20"/>
    </w:pPr>
    <w:rPr>
      <w:b/>
      <w:color w:val="000000"/>
      <w:kern w:val="1"/>
    </w:rPr>
  </w:style>
  <w:style w:type="paragraph" w:customStyle="1" w:styleId="DocInfo">
    <w:name w:val="DocInfo"/>
    <w:pPr>
      <w:suppressAutoHyphens/>
      <w:spacing w:before="40" w:after="40"/>
    </w:pPr>
    <w:rPr>
      <w:rFonts w:ascii="ClearviewATT" w:hAnsi="ClearviewATT"/>
      <w:b/>
      <w:color w:val="000000"/>
      <w:kern w:val="1"/>
    </w:rPr>
  </w:style>
  <w:style w:type="paragraph" w:customStyle="1" w:styleId="DocType">
    <w:name w:val="DocType"/>
    <w:pPr>
      <w:suppressAutoHyphens/>
      <w:spacing w:after="360"/>
      <w:ind w:left="1080"/>
    </w:pPr>
    <w:rPr>
      <w:rFonts w:ascii="Times" w:hAnsi="Times"/>
      <w:color w:val="000000"/>
      <w:kern w:val="1"/>
      <w:sz w:val="36"/>
    </w:rPr>
  </w:style>
  <w:style w:type="paragraph" w:styleId="NormalIndent">
    <w:name w:val="Normal Indent"/>
    <w:basedOn w:val="Normal"/>
    <w:pPr>
      <w:ind w:left="1080"/>
    </w:pPr>
  </w:style>
  <w:style w:type="paragraph" w:customStyle="1" w:styleId="Reference">
    <w:name w:val="Reference"/>
    <w:pPr>
      <w:suppressAutoHyphens/>
      <w:spacing w:before="120" w:after="60" w:line="280" w:lineRule="atLeast"/>
    </w:pPr>
    <w:rPr>
      <w:rFonts w:ascii="Times" w:hAnsi="Times"/>
      <w:kern w:val="1"/>
      <w:sz w:val="24"/>
    </w:rPr>
  </w:style>
  <w:style w:type="paragraph" w:customStyle="1" w:styleId="ContactInfo">
    <w:name w:val="ContactInfo"/>
    <w:pPr>
      <w:widowControl w:val="0"/>
      <w:suppressAutoHyphens/>
      <w:spacing w:line="240" w:lineRule="exact"/>
      <w:ind w:left="1800"/>
    </w:pPr>
    <w:rPr>
      <w:rFonts w:ascii="Helvetica" w:hAnsi="Helvetica"/>
      <w:b/>
      <w:color w:val="000000"/>
      <w:kern w:val="1"/>
    </w:rPr>
  </w:style>
  <w:style w:type="paragraph" w:customStyle="1" w:styleId="HeaderBoldRight">
    <w:name w:val="Header Bold Right"/>
    <w:basedOn w:val="HeaderBold"/>
    <w:pPr>
      <w:jc w:val="right"/>
    </w:pPr>
  </w:style>
  <w:style w:type="paragraph" w:styleId="DocumentMap">
    <w:name w:val="Document Map"/>
    <w:basedOn w:val="Normal"/>
    <w:pPr>
      <w:shd w:val="clear" w:color="auto" w:fill="000080"/>
    </w:pPr>
    <w:rPr>
      <w:rFonts w:ascii="Tahoma" w:hAnsi="Tahoma"/>
    </w:rPr>
  </w:style>
  <w:style w:type="paragraph" w:customStyle="1" w:styleId="HeadNoNumber">
    <w:name w:val="Head NoNumber"/>
    <w:pPr>
      <w:keepNext/>
      <w:suppressAutoHyphens/>
      <w:spacing w:before="260" w:line="260" w:lineRule="exact"/>
      <w:ind w:left="2160"/>
    </w:pPr>
    <w:rPr>
      <w:rFonts w:ascii="Helvetica" w:hAnsi="Helvetica"/>
      <w:b/>
      <w:color w:val="000000"/>
      <w:kern w:val="1"/>
      <w:sz w:val="22"/>
    </w:rPr>
  </w:style>
  <w:style w:type="paragraph" w:customStyle="1" w:styleId="Sponsor">
    <w:name w:val="Sponsor"/>
    <w:pPr>
      <w:tabs>
        <w:tab w:val="left" w:pos="1800"/>
      </w:tabs>
      <w:suppressAutoHyphens/>
      <w:spacing w:after="360"/>
    </w:pPr>
    <w:rPr>
      <w:rFonts w:ascii="Helvetica" w:hAnsi="Helvetica"/>
      <w:b/>
      <w:color w:val="000000"/>
      <w:kern w:val="1"/>
    </w:rPr>
  </w:style>
  <w:style w:type="paragraph" w:customStyle="1" w:styleId="Referencewo">
    <w:name w:val="Reference w/o"/>
    <w:pPr>
      <w:suppressAutoHyphens/>
      <w:spacing w:after="60" w:line="280" w:lineRule="atLeast"/>
      <w:ind w:left="2880"/>
    </w:pPr>
    <w:rPr>
      <w:rFonts w:ascii="Times" w:hAnsi="Times"/>
      <w:kern w:val="1"/>
      <w:sz w:val="24"/>
    </w:rPr>
  </w:style>
  <w:style w:type="paragraph" w:customStyle="1" w:styleId="CellHeadingLeft">
    <w:name w:val="CellHeadingLeft"/>
    <w:pPr>
      <w:keepNext/>
      <w:suppressAutoHyphens/>
      <w:spacing w:before="40" w:after="40" w:line="220" w:lineRule="atLeast"/>
    </w:pPr>
    <w:rPr>
      <w:rFonts w:ascii="Helvetica" w:hAnsi="Helvetica"/>
      <w:b/>
      <w:color w:val="000000"/>
      <w:kern w:val="1"/>
      <w:sz w:val="18"/>
    </w:rPr>
  </w:style>
  <w:style w:type="paragraph" w:customStyle="1" w:styleId="InstructionsDelete">
    <w:name w:val="InstructionsDelete"/>
    <w:pPr>
      <w:keepNext/>
      <w:suppressAutoHyphens/>
      <w:spacing w:before="360" w:after="200" w:line="240" w:lineRule="atLeast"/>
      <w:ind w:left="2160"/>
    </w:pPr>
    <w:rPr>
      <w:rFonts w:ascii="Helvetica" w:hAnsi="Helvetica"/>
      <w:b/>
      <w:color w:val="000000"/>
      <w:kern w:val="1"/>
      <w:sz w:val="24"/>
    </w:rPr>
  </w:style>
  <w:style w:type="paragraph" w:customStyle="1" w:styleId="Bullet3">
    <w:name w:val="Bullet 3"/>
    <w:basedOn w:val="Normal"/>
    <w:pPr>
      <w:numPr>
        <w:numId w:val="18"/>
      </w:numPr>
      <w:ind w:left="1080"/>
    </w:pPr>
    <w:rPr>
      <w:szCs w:val="24"/>
    </w:rPr>
  </w:style>
  <w:style w:type="paragraph" w:customStyle="1" w:styleId="Bullet3n">
    <w:name w:val="Bullet 3n"/>
    <w:basedOn w:val="Normal"/>
  </w:style>
  <w:style w:type="paragraph" w:customStyle="1" w:styleId="HeadingDashboard">
    <w:name w:val="Heading Dashboard"/>
    <w:pPr>
      <w:pageBreakBefore/>
      <w:widowControl w:val="0"/>
      <w:suppressAutoHyphens/>
      <w:spacing w:before="180"/>
      <w:ind w:left="187"/>
    </w:pPr>
    <w:rPr>
      <w:rFonts w:ascii="Helvetica" w:hAnsi="Helvetica"/>
      <w:b/>
      <w:kern w:val="1"/>
      <w:sz w:val="24"/>
    </w:rPr>
  </w:style>
  <w:style w:type="paragraph" w:customStyle="1" w:styleId="CellHeadingIntro">
    <w:name w:val="CellHeadingIntro"/>
    <w:pPr>
      <w:suppressAutoHyphens/>
      <w:spacing w:before="40" w:after="40" w:line="220" w:lineRule="atLeast"/>
    </w:pPr>
    <w:rPr>
      <w:rFonts w:ascii="Helvetica" w:hAnsi="Helvetica"/>
      <w:b/>
      <w:iCs/>
      <w:color w:val="000000"/>
      <w:kern w:val="1"/>
      <w:sz w:val="18"/>
    </w:rPr>
  </w:style>
  <w:style w:type="paragraph" w:customStyle="1" w:styleId="CellBodyForm">
    <w:name w:val="CellBodyForm"/>
    <w:pPr>
      <w:suppressAutoHyphens/>
      <w:spacing w:before="40" w:after="40" w:line="240" w:lineRule="atLeast"/>
    </w:pPr>
    <w:rPr>
      <w:rFonts w:ascii="Helvetica" w:hAnsi="Helvetica"/>
      <w:kern w:val="1"/>
      <w:sz w:val="18"/>
    </w:rPr>
  </w:style>
  <w:style w:type="paragraph" w:customStyle="1" w:styleId="CellBodyInstructions">
    <w:name w:val="CellBodyInstructions"/>
    <w:pPr>
      <w:suppressAutoHyphens/>
      <w:spacing w:before="40" w:after="40"/>
    </w:pPr>
    <w:rPr>
      <w:rFonts w:ascii="Helvetica" w:hAnsi="Helvetica"/>
      <w:i/>
      <w:iCs/>
      <w:kern w:val="1"/>
      <w:sz w:val="18"/>
    </w:rPr>
  </w:style>
  <w:style w:type="paragraph" w:customStyle="1" w:styleId="CommentText1">
    <w:name w:val="Comment Text1"/>
    <w:basedOn w:val="Normal"/>
    <w:rPr>
      <w:color w:val="0000FF"/>
      <w:sz w:val="16"/>
      <w:szCs w:val="18"/>
    </w:rPr>
  </w:style>
  <w:style w:type="paragraph" w:customStyle="1" w:styleId="CommentSubject1">
    <w:name w:val="Comment Subject1"/>
    <w:basedOn w:val="CommentText1"/>
    <w:rPr>
      <w:b/>
      <w:bCs/>
    </w:rPr>
  </w:style>
  <w:style w:type="paragraph" w:customStyle="1" w:styleId="TNRPPRJNUM">
    <w:name w:val="TNRP_PRJ_NUM"/>
    <w:basedOn w:val="DocRevDate"/>
  </w:style>
  <w:style w:type="paragraph" w:customStyle="1" w:styleId="TblHead">
    <w:name w:val="Tbl Head"/>
    <w:basedOn w:val="Normal"/>
    <w:pPr>
      <w:keepNext/>
      <w:spacing w:before="60" w:after="60"/>
    </w:pPr>
    <w:rPr>
      <w:b/>
    </w:rPr>
  </w:style>
  <w:style w:type="paragraph" w:customStyle="1" w:styleId="TblText">
    <w:name w:val="Tbl Text"/>
    <w:basedOn w:val="Normal"/>
    <w:pPr>
      <w:spacing w:before="60" w:after="60"/>
    </w:pPr>
  </w:style>
  <w:style w:type="paragraph" w:customStyle="1" w:styleId="DocTitle0">
    <w:name w:val="Doc Title"/>
    <w:basedOn w:val="DocTitle"/>
  </w:style>
  <w:style w:type="paragraph" w:customStyle="1" w:styleId="Commenttext">
    <w:name w:val="Comment text"/>
    <w:basedOn w:val="CommentText1"/>
  </w:style>
  <w:style w:type="paragraph" w:customStyle="1" w:styleId="StyleInstructions11pt">
    <w:name w:val="Style Instructions + 11 pt"/>
    <w:basedOn w:val="Instructions"/>
    <w:rPr>
      <w:sz w:val="22"/>
    </w:rPr>
  </w:style>
  <w:style w:type="paragraph" w:customStyle="1" w:styleId="InstructionsBulleted">
    <w:name w:val="Instructions Bulleted"/>
    <w:basedOn w:val="Instructions"/>
    <w:pPr>
      <w:numPr>
        <w:numId w:val="7"/>
      </w:numPr>
      <w:spacing w:before="0" w:after="0"/>
    </w:pPr>
  </w:style>
  <w:style w:type="paragraph" w:customStyle="1" w:styleId="CellHeadingLeftCentered">
    <w:name w:val="CellHeadingLeft + Centered"/>
    <w:basedOn w:val="CellBodyForm"/>
    <w:pPr>
      <w:keepNext/>
      <w:spacing w:before="0" w:after="0" w:line="240" w:lineRule="auto"/>
      <w:jc w:val="center"/>
    </w:pPr>
    <w:rPr>
      <w:b/>
    </w:rPr>
  </w:style>
  <w:style w:type="paragraph" w:customStyle="1" w:styleId="StyleReferenceLeft1Firstline0">
    <w:name w:val="Style Reference + Left:  1&quot; First line:  0&quot;"/>
    <w:basedOn w:val="Reference"/>
    <w:pPr>
      <w:spacing w:before="0" w:after="0" w:line="240" w:lineRule="auto"/>
      <w:ind w:left="2160" w:hanging="720"/>
    </w:pPr>
  </w:style>
  <w:style w:type="paragraph" w:customStyle="1" w:styleId="DefaultParagraphFontParaCharCharChar">
    <w:name w:val="Default Paragraph Font Para Char Char Char"/>
    <w:basedOn w:val="Normal"/>
    <w:pPr>
      <w:spacing w:after="160" w:line="240" w:lineRule="exact"/>
    </w:pPr>
    <w:rPr>
      <w:rFonts w:ascii="Palatino Linotype" w:hAnsi="Palatino Linotype"/>
      <w:szCs w:val="22"/>
      <w:lang w:val="sv-SE"/>
    </w:rPr>
  </w:style>
  <w:style w:type="paragraph" w:customStyle="1" w:styleId="Bullet4">
    <w:name w:val="Bullet 4"/>
    <w:basedOn w:val="Heading3"/>
    <w:pPr>
      <w:numPr>
        <w:ilvl w:val="0"/>
        <w:numId w:val="0"/>
      </w:numPr>
      <w:spacing w:before="0"/>
      <w:ind w:left="2520" w:hanging="360"/>
    </w:pPr>
  </w:style>
  <w:style w:type="paragraph" w:styleId="Date">
    <w:name w:val="Date"/>
    <w:basedOn w:val="Normal"/>
    <w:rPr>
      <w:rFonts w:eastAsia="MS Mincho"/>
      <w:szCs w:val="24"/>
      <w:lang w:eastAsia="ja-JP"/>
    </w:rPr>
  </w:style>
  <w:style w:type="paragraph" w:customStyle="1" w:styleId="StyleInstructionsBulletArial10ptNotItalic">
    <w:name w:val="Style InstructionsBullet + Arial 10 pt Not Italic"/>
    <w:basedOn w:val="Normal"/>
    <w:pPr>
      <w:spacing w:before="60" w:line="280" w:lineRule="atLeast"/>
      <w:ind w:left="2520" w:hanging="360"/>
    </w:pPr>
  </w:style>
  <w:style w:type="paragraph" w:customStyle="1" w:styleId="Style1">
    <w:name w:val="Style1"/>
    <w:basedOn w:val="Normal"/>
    <w:pPr>
      <w:numPr>
        <w:numId w:val="5"/>
      </w:numPr>
    </w:pPr>
  </w:style>
  <w:style w:type="paragraph" w:customStyle="1" w:styleId="InstructionsBullet">
    <w:name w:val="InstructionsBullet"/>
    <w:basedOn w:val="Body"/>
    <w:pPr>
      <w:spacing w:before="60" w:after="0"/>
      <w:ind w:left="2520" w:hanging="360"/>
    </w:pPr>
    <w:rPr>
      <w:i/>
    </w:rPr>
  </w:style>
  <w:style w:type="paragraph" w:customStyle="1" w:styleId="ProprietaryA">
    <w:name w:val="ProprietaryA"/>
    <w:basedOn w:val="NormalIndent"/>
    <w:rPr>
      <w:sz w:val="28"/>
      <w:szCs w:val="28"/>
    </w:rPr>
  </w:style>
  <w:style w:type="paragraph" w:customStyle="1" w:styleId="Heading4Aria4">
    <w:name w:val="Heading 4 + Aria4"/>
    <w:basedOn w:val="Heading5"/>
  </w:style>
  <w:style w:type="paragraph" w:customStyle="1" w:styleId="Header4">
    <w:name w:val="Header 4"/>
    <w:basedOn w:val="Body"/>
  </w:style>
  <w:style w:type="paragraph" w:customStyle="1" w:styleId="Header3">
    <w:name w:val="Header 3"/>
    <w:basedOn w:val="Header4"/>
  </w:style>
  <w:style w:type="paragraph" w:styleId="NormalWeb">
    <w:name w:val="Normal (Web)"/>
    <w:basedOn w:val="Normal"/>
    <w:uiPriority w:val="99"/>
    <w:pPr>
      <w:spacing w:before="278" w:after="278"/>
    </w:pPr>
    <w:rPr>
      <w:szCs w:val="24"/>
    </w:rPr>
  </w:style>
  <w:style w:type="paragraph" w:styleId="BodyTextIndent2">
    <w:name w:val="Body Text Indent 2"/>
    <w:basedOn w:val="Normal"/>
    <w:pPr>
      <w:spacing w:line="480" w:lineRule="auto"/>
      <w:ind w:left="360"/>
    </w:pPr>
  </w:style>
  <w:style w:type="paragraph" w:customStyle="1" w:styleId="CellBodyArial">
    <w:name w:val="CellBody + Arial"/>
    <w:basedOn w:val="Normal"/>
    <w:pPr>
      <w:jc w:val="center"/>
    </w:pPr>
    <w:rPr>
      <w:rFonts w:cs="Arial"/>
    </w:rPr>
  </w:style>
  <w:style w:type="paragraph" w:styleId="BodyText2">
    <w:name w:val="Body Text 2"/>
    <w:basedOn w:val="Normal"/>
    <w:pPr>
      <w:spacing w:line="480" w:lineRule="auto"/>
    </w:pPr>
  </w:style>
  <w:style w:type="paragraph" w:customStyle="1" w:styleId="Text">
    <w:name w:val="Text"/>
    <w:basedOn w:val="Instructions"/>
  </w:style>
  <w:style w:type="paragraph" w:customStyle="1" w:styleId="TNRPSponsor">
    <w:name w:val="TNRP Sponsor"/>
    <w:basedOn w:val="TNRPPRJNUM"/>
    <w:rPr>
      <w:szCs w:val="18"/>
    </w:rPr>
  </w:style>
  <w:style w:type="paragraph" w:customStyle="1" w:styleId="StyleContactInfoArial9pt">
    <w:name w:val="Style ContactInfo + Arial 9 pt"/>
    <w:basedOn w:val="ContactInfo"/>
    <w:rPr>
      <w:rFonts w:ascii="Arial Bold" w:hAnsi="Arial Bold"/>
      <w:bCs/>
    </w:rPr>
  </w:style>
  <w:style w:type="paragraph" w:customStyle="1" w:styleId="StyleDocNumberArial">
    <w:name w:val="Style DocNumber + Arial"/>
    <w:basedOn w:val="DocNumber"/>
    <w:rPr>
      <w:rFonts w:ascii="Arial Bold" w:hAnsi="Arial Bold"/>
      <w:bCs/>
    </w:rPr>
  </w:style>
  <w:style w:type="paragraph" w:customStyle="1" w:styleId="InstructionsBullets">
    <w:name w:val="Instructions Bullets"/>
    <w:basedOn w:val="Instructions"/>
    <w:pPr>
      <w:numPr>
        <w:numId w:val="6"/>
      </w:numPr>
    </w:pPr>
  </w:style>
  <w:style w:type="paragraph" w:customStyle="1" w:styleId="StyleStyleDocNumberArialBefore3ptAfter3pt">
    <w:name w:val="Style Style DocNumber + Arial + Before:  3 pt After:  3 pt"/>
    <w:basedOn w:val="StyleDocNumberArial"/>
    <w:pPr>
      <w:spacing w:before="60" w:after="60"/>
    </w:pPr>
  </w:style>
  <w:style w:type="paragraph" w:customStyle="1" w:styleId="DocNum">
    <w:name w:val="DocNum"/>
    <w:basedOn w:val="StyleStyleDocNumberArialBefore3ptAfter3pt"/>
    <w:pPr>
      <w:spacing w:before="20" w:after="20"/>
    </w:pPr>
    <w:rPr>
      <w:rFonts w:ascii="Times New Roman" w:hAnsi="Times New Roman"/>
    </w:rPr>
  </w:style>
  <w:style w:type="paragraph" w:customStyle="1" w:styleId="Heaeding5">
    <w:name w:val="Heaeding 5"/>
    <w:basedOn w:val="Body"/>
  </w:style>
  <w:style w:type="paragraph" w:customStyle="1" w:styleId="instructionsbulleted0">
    <w:name w:val="instructionsbulleted"/>
    <w:basedOn w:val="Normal"/>
    <w:pPr>
      <w:spacing w:before="278" w:after="278"/>
    </w:pPr>
    <w:rPr>
      <w:szCs w:val="24"/>
    </w:rPr>
  </w:style>
  <w:style w:type="paragraph" w:styleId="ListContinue5">
    <w:name w:val="List Continue 5"/>
    <w:basedOn w:val="Normal"/>
    <w:pPr>
      <w:ind w:left="1800"/>
    </w:pPr>
  </w:style>
  <w:style w:type="paragraph" w:customStyle="1" w:styleId="StyleDocNumBefore1ptAfter1pt">
    <w:name w:val="Style DocNum + Before:  1 pt After:  1 pt"/>
    <w:basedOn w:val="DocNum"/>
  </w:style>
  <w:style w:type="paragraph" w:customStyle="1" w:styleId="StyleDocNum">
    <w:name w:val="Style DocNum"/>
    <w:basedOn w:val="DocNum"/>
  </w:style>
  <w:style w:type="paragraph" w:customStyle="1" w:styleId="BodyTimesNewRoman">
    <w:name w:val="Body + Times New Roman"/>
    <w:basedOn w:val="Body"/>
    <w:pPr>
      <w:ind w:left="0"/>
    </w:pPr>
    <w:rPr>
      <w:rFonts w:ascii="Times New Roman" w:hAnsi="Times New Roman"/>
      <w:sz w:val="20"/>
      <w:vertAlign w:val="superscript"/>
    </w:rPr>
  </w:style>
  <w:style w:type="paragraph" w:customStyle="1" w:styleId="HLADA">
    <w:name w:val="HLADA"/>
    <w:basedOn w:val="DocNum"/>
    <w:rPr>
      <w:rFonts w:ascii="ClearviewATT" w:hAnsi="ClearviewATT"/>
    </w:rPr>
  </w:style>
  <w:style w:type="paragraph" w:customStyle="1" w:styleId="StyleDocInfoBefore1ptAfter1pt">
    <w:name w:val="Style DocInfo + Before:  1 pt After:  1 pt"/>
    <w:basedOn w:val="DocInfo"/>
    <w:pPr>
      <w:spacing w:before="20" w:after="20"/>
    </w:pPr>
    <w:rPr>
      <w:bCs/>
      <w:sz w:val="18"/>
    </w:rPr>
  </w:style>
  <w:style w:type="paragraph" w:customStyle="1" w:styleId="instructionsns">
    <w:name w:val="instructionsns"/>
    <w:basedOn w:val="CellBodyInstructions"/>
  </w:style>
  <w:style w:type="paragraph" w:customStyle="1" w:styleId="msolistparagraph0">
    <w:name w:val="msolistparagraph"/>
    <w:basedOn w:val="Normal"/>
    <w:pPr>
      <w:ind w:left="720"/>
    </w:pPr>
    <w:rPr>
      <w:szCs w:val="24"/>
    </w:rPr>
  </w:style>
  <w:style w:type="paragraph" w:customStyle="1" w:styleId="body0">
    <w:name w:val="body"/>
    <w:basedOn w:val="Normal"/>
    <w:pPr>
      <w:spacing w:before="120" w:line="280" w:lineRule="atLeast"/>
      <w:ind w:left="1440"/>
    </w:pPr>
    <w:rPr>
      <w:rFonts w:ascii="Times" w:hAnsi="Times"/>
      <w:szCs w:val="24"/>
    </w:rPr>
  </w:style>
  <w:style w:type="paragraph" w:customStyle="1" w:styleId="bullet10">
    <w:name w:val="bullet1"/>
    <w:basedOn w:val="Normal"/>
    <w:pPr>
      <w:spacing w:before="80" w:line="280" w:lineRule="atLeast"/>
      <w:ind w:left="2952" w:hanging="216"/>
    </w:pPr>
    <w:rPr>
      <w:rFonts w:ascii="Times" w:hAnsi="Times"/>
      <w:szCs w:val="24"/>
    </w:rPr>
  </w:style>
  <w:style w:type="paragraph" w:customStyle="1" w:styleId="guideline">
    <w:name w:val="guideline"/>
    <w:basedOn w:val="Normal"/>
    <w:pPr>
      <w:spacing w:before="240" w:line="280" w:lineRule="atLeast"/>
      <w:ind w:left="1980" w:hanging="1800"/>
    </w:pPr>
    <w:rPr>
      <w:rFonts w:ascii="Times" w:hAnsi="Times"/>
      <w:sz w:val="22"/>
      <w:szCs w:val="22"/>
    </w:rPr>
  </w:style>
  <w:style w:type="paragraph" w:customStyle="1" w:styleId="rationale">
    <w:name w:val="rationale"/>
    <w:basedOn w:val="Normal"/>
    <w:pPr>
      <w:spacing w:before="120" w:line="280" w:lineRule="atLeast"/>
      <w:ind w:left="1980"/>
    </w:pPr>
    <w:rPr>
      <w:rFonts w:ascii="Times" w:hAnsi="Times"/>
      <w:sz w:val="22"/>
      <w:szCs w:val="22"/>
    </w:rPr>
  </w:style>
  <w:style w:type="paragraph" w:customStyle="1" w:styleId="HeadingPreface1">
    <w:name w:val="Heading Preface 1"/>
    <w:pPr>
      <w:suppressAutoHyphens/>
      <w:spacing w:before="60"/>
    </w:pPr>
    <w:rPr>
      <w:rFonts w:ascii="Helvetica" w:hAnsi="Helvetica"/>
      <w:b/>
      <w:color w:val="000000"/>
      <w:kern w:val="1"/>
      <w:sz w:val="26"/>
    </w:rPr>
  </w:style>
  <w:style w:type="paragraph" w:customStyle="1" w:styleId="HeadingPreface2">
    <w:name w:val="Heading Preface 2"/>
    <w:pPr>
      <w:numPr>
        <w:numId w:val="8"/>
      </w:numPr>
      <w:suppressAutoHyphens/>
      <w:spacing w:before="360"/>
      <w:ind w:left="450" w:hanging="450"/>
    </w:pPr>
    <w:rPr>
      <w:rFonts w:ascii="Helvetica" w:hAnsi="Helvetica"/>
      <w:b/>
      <w:color w:val="000000"/>
      <w:kern w:val="1"/>
      <w:sz w:val="26"/>
    </w:rPr>
  </w:style>
  <w:style w:type="paragraph" w:customStyle="1" w:styleId="HeadingDashboard2">
    <w:name w:val="Heading Dashboard 2"/>
    <w:pPr>
      <w:suppressAutoHyphens/>
      <w:spacing w:before="360" w:after="120"/>
      <w:ind w:left="547"/>
    </w:pPr>
    <w:rPr>
      <w:rFonts w:ascii="Helvetica" w:hAnsi="Helvetica"/>
      <w:b/>
      <w:color w:val="000000"/>
      <w:kern w:val="1"/>
      <w:sz w:val="24"/>
    </w:rPr>
  </w:style>
  <w:style w:type="paragraph" w:customStyle="1" w:styleId="bullet3n0">
    <w:name w:val="bullet3n"/>
    <w:basedOn w:val="Normal"/>
    <w:pPr>
      <w:ind w:left="360" w:hanging="360"/>
    </w:pPr>
    <w:rPr>
      <w:rFonts w:cs="Arial"/>
      <w:szCs w:val="24"/>
    </w:rPr>
  </w:style>
  <w:style w:type="paragraph" w:customStyle="1" w:styleId="StyleInstructionsArialBoldBold">
    <w:name w:val="Style Instructions + Arial Bold Bold"/>
    <w:basedOn w:val="Instructions"/>
    <w:rPr>
      <w:rFonts w:ascii="Arial Bold" w:hAnsi="Arial Bold"/>
      <w:b/>
      <w:bCs/>
      <w:iCs/>
    </w:rPr>
  </w:style>
  <w:style w:type="paragraph" w:customStyle="1" w:styleId="StyleHeadingPreface1Left0Firstline0">
    <w:name w:val="Style Heading Preface 1 + Left:  0&quot; First line:  0&quot;"/>
    <w:basedOn w:val="HeadingPreface1"/>
    <w:rPr>
      <w:bCs/>
    </w:rPr>
  </w:style>
  <w:style w:type="paragraph" w:customStyle="1" w:styleId="InstructionsBulleted2">
    <w:name w:val="Instructions Bulleted 2"/>
    <w:basedOn w:val="InstructionsBulleted"/>
    <w:pPr>
      <w:shd w:val="clear" w:color="auto" w:fill="FFCC99"/>
      <w:ind w:left="1116" w:firstLine="0"/>
    </w:pPr>
  </w:style>
  <w:style w:type="paragraph" w:customStyle="1" w:styleId="Default">
    <w:name w:val="Default"/>
    <w:pPr>
      <w:suppressAutoHyphens/>
    </w:pPr>
    <w:rPr>
      <w:color w:val="000000"/>
      <w:kern w:val="1"/>
      <w:sz w:val="24"/>
      <w:szCs w:val="24"/>
    </w:rPr>
  </w:style>
  <w:style w:type="paragraph" w:customStyle="1" w:styleId="Headig4">
    <w:name w:val="Headig 4"/>
    <w:basedOn w:val="Body"/>
  </w:style>
  <w:style w:type="paragraph" w:customStyle="1" w:styleId="InstructionsBold">
    <w:name w:val="Instructions Bold"/>
    <w:basedOn w:val="Instructions"/>
    <w:rPr>
      <w:rFonts w:ascii="Arial Bold" w:hAnsi="Arial Bold"/>
      <w:b/>
    </w:rPr>
  </w:style>
  <w:style w:type="paragraph" w:styleId="PlainText">
    <w:name w:val="Plain Text"/>
    <w:basedOn w:val="Normal"/>
    <w:rPr>
      <w:rFonts w:ascii="Courier New" w:hAnsi="Courier New" w:cs="Courier New"/>
    </w:rPr>
  </w:style>
  <w:style w:type="paragraph" w:customStyle="1" w:styleId="StyleCaptionArialNotBoldNotItalic">
    <w:name w:val="Style Caption + Arial Not Bold Not Italic"/>
    <w:basedOn w:val="Caption1"/>
    <w:pPr>
      <w:keepNext w:val="0"/>
      <w:widowControl w:val="0"/>
      <w:spacing w:before="0" w:after="0" w:line="240" w:lineRule="auto"/>
    </w:pPr>
    <w:rPr>
      <w:rFonts w:ascii="Arial" w:hAnsi="Arial"/>
      <w:b w:val="0"/>
      <w:i w:val="0"/>
    </w:rPr>
  </w:style>
  <w:style w:type="paragraph" w:styleId="ListParagraph">
    <w:name w:val="List Paragraph"/>
    <w:basedOn w:val="Normal"/>
    <w:link w:val="ListParagraphChar"/>
    <w:uiPriority w:val="34"/>
    <w:qFormat/>
    <w:pPr>
      <w:spacing w:after="200" w:line="276" w:lineRule="auto"/>
      <w:ind w:left="720"/>
    </w:pPr>
    <w:rPr>
      <w:rFonts w:ascii="Calibri" w:hAnsi="Calibri"/>
      <w:sz w:val="22"/>
      <w:szCs w:val="22"/>
    </w:rPr>
  </w:style>
  <w:style w:type="paragraph" w:customStyle="1" w:styleId="ContentsHeading">
    <w:name w:val="Contents Heading"/>
    <w:basedOn w:val="Heading1"/>
    <w:pPr>
      <w:widowControl/>
      <w:numPr>
        <w:numId w:val="0"/>
      </w:numPr>
      <w:suppressLineNumbers/>
      <w:spacing w:before="480" w:line="276" w:lineRule="auto"/>
    </w:pPr>
    <w:rPr>
      <w:rFonts w:ascii="Cambria" w:hAnsi="Cambria"/>
      <w:bCs/>
      <w:color w:val="365F91"/>
    </w:rPr>
  </w:style>
  <w:style w:type="paragraph" w:customStyle="1" w:styleId="Author">
    <w:name w:val="Author"/>
    <w:basedOn w:val="body0"/>
    <w:pPr>
      <w:ind w:left="360" w:hanging="360"/>
    </w:pPr>
    <w:rPr>
      <w:sz w:val="22"/>
      <w:szCs w:val="22"/>
    </w:rPr>
  </w:style>
  <w:style w:type="paragraph" w:customStyle="1" w:styleId="StylenumbersTimesNewRoman11ptBold">
    <w:name w:val="Style numbers + Times New Roman 11 pt Bold"/>
    <w:basedOn w:val="Normal"/>
    <w:pPr>
      <w:numPr>
        <w:numId w:val="9"/>
      </w:numPr>
    </w:pPr>
  </w:style>
  <w:style w:type="paragraph" w:customStyle="1" w:styleId="StyleStylenumbersTimesNewRoman11ptBoldHelvetica13pt">
    <w:name w:val="Style Style numbers + Times New Roman 11 pt Bold + Helvetica 13 pt..."/>
    <w:basedOn w:val="StylenumbersTimesNewRoman11ptBold"/>
    <w:rPr>
      <w:rFonts w:ascii="Helvetica" w:hAnsi="Helvetica"/>
      <w:b/>
      <w:bCs/>
      <w:sz w:val="26"/>
    </w:rPr>
  </w:style>
  <w:style w:type="paragraph" w:customStyle="1" w:styleId="AppendixA1">
    <w:name w:val="Appendix A1"/>
    <w:basedOn w:val="StyleStylenumbersTimesNewRoman11ptBoldHelvetica13pt"/>
    <w:pPr>
      <w:ind w:left="0" w:firstLine="0"/>
    </w:pPr>
  </w:style>
  <w:style w:type="paragraph" w:customStyle="1" w:styleId="HeadingE2">
    <w:name w:val="Heading E2"/>
    <w:basedOn w:val="Normal"/>
    <w:pPr>
      <w:widowControl w:val="0"/>
      <w:numPr>
        <w:ilvl w:val="1"/>
        <w:numId w:val="12"/>
      </w:numPr>
      <w:spacing w:before="420" w:line="300" w:lineRule="exact"/>
      <w:ind w:left="0" w:firstLine="0"/>
    </w:pPr>
    <w:rPr>
      <w:rFonts w:ascii="Helvetica" w:hAnsi="Helvetica"/>
      <w:b/>
      <w:bCs/>
      <w:sz w:val="22"/>
      <w:szCs w:val="22"/>
    </w:rPr>
  </w:style>
  <w:style w:type="paragraph" w:customStyle="1" w:styleId="HeadingF2">
    <w:name w:val="Heading F2"/>
    <w:basedOn w:val="Normal"/>
    <w:pPr>
      <w:keepNext/>
      <w:numPr>
        <w:ilvl w:val="1"/>
        <w:numId w:val="13"/>
      </w:numPr>
      <w:spacing w:before="420" w:line="300" w:lineRule="exact"/>
      <w:ind w:left="0" w:firstLine="0"/>
    </w:pPr>
    <w:rPr>
      <w:rFonts w:ascii="Helvetica" w:hAnsi="Helvetica"/>
      <w:b/>
      <w:bCs/>
    </w:rPr>
  </w:style>
  <w:style w:type="paragraph" w:customStyle="1" w:styleId="InstructionsG">
    <w:name w:val="InstructionsG"/>
    <w:basedOn w:val="Instructions"/>
    <w:rPr>
      <w:rFonts w:ascii="Arial Bold" w:hAnsi="Arial Bold"/>
      <w:b/>
      <w:i w:val="0"/>
      <w:sz w:val="22"/>
    </w:rPr>
  </w:style>
  <w:style w:type="paragraph" w:customStyle="1" w:styleId="StyleInstructionsG12ptBold">
    <w:name w:val="Style InstructionsG + 12 pt Bold"/>
    <w:basedOn w:val="InstructionsG"/>
    <w:rPr>
      <w:b w:val="0"/>
      <w:bCs/>
      <w:iCs/>
      <w:sz w:val="24"/>
    </w:rPr>
  </w:style>
  <w:style w:type="paragraph" w:customStyle="1" w:styleId="HeadingG2">
    <w:name w:val="Heading G2"/>
    <w:pPr>
      <w:numPr>
        <w:ilvl w:val="1"/>
        <w:numId w:val="15"/>
      </w:numPr>
      <w:suppressAutoHyphens/>
      <w:ind w:left="0" w:firstLine="0"/>
    </w:pPr>
    <w:rPr>
      <w:rFonts w:ascii="Helvetica" w:hAnsi="Helvetica"/>
      <w:b/>
      <w:bCs/>
      <w:color w:val="000000"/>
      <w:kern w:val="1"/>
      <w:sz w:val="24"/>
    </w:rPr>
  </w:style>
  <w:style w:type="paragraph" w:customStyle="1" w:styleId="StyleCaptionLeft05Firstline0">
    <w:name w:val="Style Caption + Left:  0.5&quot; First line:  0&quot;"/>
    <w:basedOn w:val="Caption1"/>
    <w:rPr>
      <w:bCs/>
      <w:iCs/>
    </w:rPr>
  </w:style>
  <w:style w:type="paragraph" w:styleId="ListBullet">
    <w:name w:val="List Bullet"/>
    <w:basedOn w:val="Normal"/>
    <w:pPr>
      <w:numPr>
        <w:numId w:val="14"/>
      </w:numPr>
    </w:pPr>
  </w:style>
  <w:style w:type="paragraph" w:customStyle="1" w:styleId="ListBullet12pt">
    <w:name w:val="List Bullet + 12 pt"/>
    <w:basedOn w:val="BodyText"/>
    <w:pPr>
      <w:widowControl w:val="0"/>
    </w:pPr>
  </w:style>
  <w:style w:type="paragraph" w:customStyle="1" w:styleId="Annotation">
    <w:name w:val="Annotation"/>
    <w:basedOn w:val="Normal"/>
    <w:rPr>
      <w:rFonts w:ascii="Times" w:hAnsi="Times"/>
      <w:i/>
      <w:color w:val="000080"/>
    </w:rPr>
  </w:style>
  <w:style w:type="paragraph" w:customStyle="1" w:styleId="CLIcommands">
    <w:name w:val="CLI commands"/>
    <w:basedOn w:val="Normal"/>
    <w:pPr>
      <w:ind w:left="252" w:hanging="252"/>
    </w:pPr>
    <w:rPr>
      <w:rFonts w:ascii="Courier New" w:eastAsia="MS Mincho" w:hAnsi="Courier New" w:cs="Courier New"/>
      <w:szCs w:val="22"/>
    </w:rPr>
  </w:style>
  <w:style w:type="paragraph" w:customStyle="1" w:styleId="CLICommandComments">
    <w:name w:val="CLI Command Comments"/>
    <w:basedOn w:val="Normal"/>
    <w:rPr>
      <w:rFonts w:eastAsia="MS Mincho"/>
      <w:szCs w:val="22"/>
    </w:rPr>
  </w:style>
  <w:style w:type="paragraph" w:customStyle="1" w:styleId="BodyTextLead-In">
    <w:name w:val="Body Text Lead-In"/>
    <w:basedOn w:val="BodyText"/>
    <w:pPr>
      <w:keepNext/>
    </w:pPr>
    <w:rPr>
      <w:szCs w:val="20"/>
    </w:rPr>
  </w:style>
  <w:style w:type="paragraph" w:styleId="NoSpacing">
    <w:name w:val="No Spacing"/>
    <w:uiPriority w:val="1"/>
    <w:qFormat/>
    <w:pPr>
      <w:suppressAutoHyphens/>
    </w:pPr>
    <w:rPr>
      <w:color w:val="000000"/>
      <w:kern w:val="1"/>
    </w:rPr>
  </w:style>
  <w:style w:type="paragraph" w:styleId="Subtitle">
    <w:name w:val="Subtitle"/>
    <w:basedOn w:val="Normal"/>
    <w:next w:val="BodyText"/>
    <w:qFormat/>
    <w:pPr>
      <w:spacing w:after="60"/>
      <w:jc w:val="center"/>
    </w:pPr>
    <w:rPr>
      <w:rFonts w:ascii="Cambria" w:hAnsi="Cambria"/>
      <w:i/>
      <w:iCs/>
      <w:sz w:val="28"/>
      <w:szCs w:val="24"/>
    </w:rPr>
  </w:style>
  <w:style w:type="paragraph" w:styleId="Quote">
    <w:name w:val="Quote"/>
    <w:basedOn w:val="Normal"/>
    <w:qFormat/>
    <w:rPr>
      <w:i/>
      <w:iCs/>
    </w:rPr>
  </w:style>
  <w:style w:type="paragraph" w:customStyle="1" w:styleId="NO">
    <w:name w:val="NO"/>
    <w:basedOn w:val="Normal"/>
    <w:pPr>
      <w:spacing w:after="180"/>
      <w:ind w:left="1135" w:hanging="851"/>
    </w:pPr>
    <w:rPr>
      <w:lang w:val="en-GB"/>
    </w:rPr>
  </w:style>
  <w:style w:type="paragraph" w:customStyle="1" w:styleId="B1">
    <w:name w:val="B1"/>
    <w:basedOn w:val="List"/>
    <w:pPr>
      <w:spacing w:before="278" w:after="180"/>
      <w:ind w:left="568" w:hanging="284"/>
    </w:pPr>
    <w:rPr>
      <w:lang w:val="en-GB"/>
    </w:rPr>
  </w:style>
  <w:style w:type="paragraph" w:customStyle="1" w:styleId="Head5">
    <w:name w:val="Head 5"/>
    <w:basedOn w:val="Heading6"/>
    <w:pPr>
      <w:spacing w:before="240" w:after="60" w:line="240" w:lineRule="auto"/>
      <w:ind w:left="1008" w:hanging="1008"/>
    </w:pPr>
    <w:rPr>
      <w:b w:val="0"/>
      <w:color w:val="00000A"/>
      <w:spacing w:val="5"/>
      <w:sz w:val="20"/>
    </w:rPr>
  </w:style>
  <w:style w:type="paragraph" w:customStyle="1" w:styleId="StyleLeft0Hanging03">
    <w:name w:val="Style Left:  0&quot; Hanging:  0.3&quot;"/>
    <w:basedOn w:val="Normal"/>
    <w:pPr>
      <w:jc w:val="center"/>
    </w:pPr>
    <w:rPr>
      <w:rFonts w:eastAsia="Calibri" w:cs="Arial"/>
    </w:rPr>
  </w:style>
  <w:style w:type="paragraph" w:customStyle="1" w:styleId="Table">
    <w:name w:val="Table"/>
    <w:basedOn w:val="Normal"/>
    <w:pPr>
      <w:keepNext/>
      <w:spacing w:before="40"/>
      <w:jc w:val="center"/>
    </w:pPr>
    <w:rPr>
      <w:b/>
    </w:rPr>
  </w:style>
  <w:style w:type="paragraph" w:customStyle="1" w:styleId="NumberList">
    <w:name w:val="Number List"/>
    <w:basedOn w:val="Normal"/>
    <w:rPr>
      <w:szCs w:val="24"/>
    </w:rPr>
  </w:style>
  <w:style w:type="paragraph" w:customStyle="1" w:styleId="BulletList1">
    <w:name w:val="Bullet List 1"/>
    <w:basedOn w:val="Normal"/>
    <w:pPr>
      <w:spacing w:line="280" w:lineRule="exact"/>
      <w:ind w:left="360" w:hanging="360"/>
    </w:pPr>
    <w:rPr>
      <w:rFonts w:ascii="Palatino" w:hAnsi="Palatino"/>
      <w:sz w:val="22"/>
    </w:rPr>
  </w:style>
  <w:style w:type="paragraph" w:customStyle="1" w:styleId="SectionTitle">
    <w:name w:val="Section Title"/>
    <w:basedOn w:val="Normal"/>
    <w:rPr>
      <w:sz w:val="32"/>
    </w:rPr>
  </w:style>
  <w:style w:type="paragraph" w:customStyle="1" w:styleId="BodySingle">
    <w:name w:val="Body Single"/>
    <w:pPr>
      <w:suppressAutoHyphens/>
    </w:pPr>
    <w:rPr>
      <w:rFonts w:ascii="Helvetica" w:hAnsi="Helvetica"/>
      <w:color w:val="0000FF"/>
      <w:kern w:val="1"/>
      <w:sz w:val="24"/>
    </w:rPr>
  </w:style>
  <w:style w:type="paragraph" w:styleId="ListBullet3">
    <w:name w:val="List Bullet 3"/>
    <w:basedOn w:val="Normal"/>
    <w:pPr>
      <w:numPr>
        <w:ilvl w:val="1"/>
        <w:numId w:val="17"/>
      </w:numPr>
    </w:pPr>
    <w:rPr>
      <w:szCs w:val="24"/>
    </w:rPr>
  </w:style>
  <w:style w:type="paragraph" w:customStyle="1" w:styleId="ListBullet1">
    <w:name w:val="List Bullet1"/>
    <w:basedOn w:val="ListBullet3"/>
    <w:rPr>
      <w:rFonts w:cs="Arial"/>
    </w:rPr>
  </w:style>
  <w:style w:type="paragraph" w:customStyle="1" w:styleId="normalarial">
    <w:name w:val="normal arial"/>
    <w:basedOn w:val="Normal"/>
    <w:rPr>
      <w:szCs w:val="24"/>
    </w:rPr>
  </w:style>
  <w:style w:type="paragraph" w:customStyle="1" w:styleId="n">
    <w:name w:val="n"/>
    <w:basedOn w:val="Heading2"/>
    <w:pPr>
      <w:widowControl/>
      <w:spacing w:after="60"/>
    </w:pPr>
    <w:rPr>
      <w:rFonts w:ascii="Helvetica" w:hAnsi="Helvetica"/>
      <w:color w:val="00000A"/>
      <w:szCs w:val="20"/>
    </w:rPr>
  </w:style>
  <w:style w:type="paragraph" w:customStyle="1" w:styleId="sectionheaders9">
    <w:name w:val="section headers9"/>
    <w:basedOn w:val="Normal"/>
    <w:rPr>
      <w:bCs/>
      <w:sz w:val="18"/>
    </w:rPr>
  </w:style>
  <w:style w:type="paragraph" w:customStyle="1" w:styleId="bullet">
    <w:name w:val="bullet"/>
    <w:basedOn w:val="Normal"/>
    <w:pPr>
      <w:ind w:left="360" w:hanging="360"/>
    </w:pPr>
    <w:rPr>
      <w:szCs w:val="24"/>
    </w:rPr>
  </w:style>
  <w:style w:type="paragraph" w:customStyle="1" w:styleId="reqhead">
    <w:name w:val="req head"/>
    <w:basedOn w:val="Normal"/>
    <w:pPr>
      <w:keepNext/>
      <w:numPr>
        <w:numId w:val="20"/>
      </w:numPr>
      <w:spacing w:before="120"/>
      <w:jc w:val="both"/>
    </w:pPr>
    <w:rPr>
      <w:b/>
    </w:rPr>
  </w:style>
  <w:style w:type="paragraph" w:customStyle="1" w:styleId="dash3">
    <w:name w:val="dash 3"/>
    <w:basedOn w:val="Normal"/>
    <w:pPr>
      <w:numPr>
        <w:ilvl w:val="1"/>
        <w:numId w:val="20"/>
      </w:numPr>
      <w:ind w:left="900" w:hanging="180"/>
      <w:jc w:val="both"/>
    </w:pPr>
    <w:rPr>
      <w:szCs w:val="24"/>
    </w:rPr>
  </w:style>
  <w:style w:type="paragraph" w:customStyle="1" w:styleId="UserEntry">
    <w:name w:val="User Entry"/>
    <w:basedOn w:val="Normal"/>
    <w:rPr>
      <w:b/>
    </w:rPr>
  </w:style>
  <w:style w:type="paragraph" w:customStyle="1" w:styleId="numberedlist">
    <w:name w:val="numberedlist"/>
    <w:basedOn w:val="Normal"/>
    <w:pPr>
      <w:spacing w:before="278" w:after="278"/>
    </w:pPr>
    <w:rPr>
      <w:szCs w:val="24"/>
    </w:rPr>
  </w:style>
  <w:style w:type="paragraph" w:customStyle="1" w:styleId="Bullet20">
    <w:name w:val="Bullet2"/>
    <w:basedOn w:val="bullet"/>
    <w:pPr>
      <w:numPr>
        <w:numId w:val="21"/>
      </w:numPr>
      <w:spacing w:before="120"/>
      <w:ind w:left="2880"/>
    </w:pPr>
    <w:rPr>
      <w:szCs w:val="20"/>
    </w:rPr>
  </w:style>
  <w:style w:type="paragraph" w:customStyle="1" w:styleId="CharCharChar">
    <w:name w:val="Char Char Char"/>
    <w:basedOn w:val="Normal"/>
    <w:pPr>
      <w:spacing w:after="160" w:line="240" w:lineRule="exact"/>
    </w:pPr>
    <w:rPr>
      <w:sz w:val="22"/>
      <w:szCs w:val="22"/>
    </w:rPr>
  </w:style>
  <w:style w:type="paragraph" w:customStyle="1" w:styleId="TableText">
    <w:name w:val="Table Text"/>
    <w:pPr>
      <w:suppressAutoHyphens/>
      <w:spacing w:before="60" w:after="60"/>
    </w:pPr>
    <w:rPr>
      <w:rFonts w:ascii="Arial" w:hAnsi="Arial"/>
      <w:color w:val="000000"/>
      <w:kern w:val="1"/>
    </w:rPr>
  </w:style>
  <w:style w:type="paragraph" w:customStyle="1" w:styleId="ReqBegin">
    <w:name w:val="Req Begin"/>
    <w:basedOn w:val="Normal"/>
    <w:pPr>
      <w:keepNext/>
      <w:numPr>
        <w:numId w:val="22"/>
      </w:numPr>
    </w:pPr>
    <w:rPr>
      <w:b/>
    </w:rPr>
  </w:style>
  <w:style w:type="paragraph" w:customStyle="1" w:styleId="TableBullet2">
    <w:name w:val="Table Bullet 2"/>
    <w:pPr>
      <w:widowControl w:val="0"/>
      <w:suppressAutoHyphens/>
      <w:spacing w:before="60" w:after="60"/>
      <w:ind w:left="576" w:hanging="288"/>
    </w:pPr>
    <w:rPr>
      <w:rFonts w:ascii="Arial" w:hAnsi="Arial"/>
      <w:color w:val="000000"/>
      <w:kern w:val="1"/>
      <w:lang w:eastAsia="zh-CN"/>
    </w:rPr>
  </w:style>
  <w:style w:type="paragraph" w:customStyle="1" w:styleId="TableHeader">
    <w:name w:val="Table Header"/>
    <w:pPr>
      <w:keepNext/>
      <w:suppressAutoHyphens/>
      <w:spacing w:before="120" w:after="120"/>
      <w:jc w:val="center"/>
    </w:pPr>
    <w:rPr>
      <w:rFonts w:ascii="Arial" w:hAnsi="Arial" w:cs="Arial"/>
      <w:b/>
      <w:kern w:val="1"/>
    </w:rPr>
  </w:style>
  <w:style w:type="paragraph" w:styleId="ListBullet2">
    <w:name w:val="List Bullet 2"/>
    <w:basedOn w:val="Normal"/>
    <w:pPr>
      <w:ind w:left="936" w:hanging="360"/>
    </w:pPr>
    <w:rPr>
      <w:rFonts w:ascii="Helvetica" w:hAnsi="Helvetica"/>
    </w:rPr>
  </w:style>
  <w:style w:type="paragraph" w:customStyle="1" w:styleId="MessageText">
    <w:name w:val="Message Text"/>
    <w:basedOn w:val="Normal"/>
    <w:rPr>
      <w:rFonts w:ascii="Courier New" w:hAnsi="Courier New"/>
      <w:sz w:val="16"/>
    </w:rPr>
  </w:style>
  <w:style w:type="paragraph" w:customStyle="1" w:styleId="tableentry">
    <w:name w:val="table entry"/>
    <w:basedOn w:val="Normal"/>
    <w:pPr>
      <w:spacing w:before="80"/>
    </w:pPr>
    <w:rPr>
      <w:rFonts w:cs="Sendnya"/>
      <w:szCs w:val="24"/>
    </w:rPr>
  </w:style>
  <w:style w:type="paragraph" w:customStyle="1" w:styleId="separator">
    <w:name w:val="separator"/>
    <w:basedOn w:val="Normal"/>
    <w:pPr>
      <w:pBdr>
        <w:top w:val="single" w:sz="6" w:space="1" w:color="000000"/>
      </w:pBdr>
      <w:spacing w:before="240"/>
      <w:ind w:left="1699"/>
    </w:pPr>
  </w:style>
  <w:style w:type="paragraph" w:customStyle="1" w:styleId="BulletIndent1">
    <w:name w:val="Bullet Indent 1"/>
    <w:basedOn w:val="Normal"/>
    <w:pPr>
      <w:numPr>
        <w:numId w:val="23"/>
      </w:numPr>
      <w:tabs>
        <w:tab w:val="clear" w:pos="420"/>
        <w:tab w:val="left" w:pos="432"/>
      </w:tabs>
      <w:ind w:left="432" w:hanging="288"/>
    </w:pPr>
  </w:style>
  <w:style w:type="paragraph" w:customStyle="1" w:styleId="BulletIndent2">
    <w:name w:val="Bullet Indent 2"/>
    <w:basedOn w:val="Normal"/>
    <w:pPr>
      <w:numPr>
        <w:numId w:val="24"/>
      </w:numPr>
      <w:tabs>
        <w:tab w:val="left" w:pos="720"/>
      </w:tabs>
      <w:ind w:left="720" w:hanging="288"/>
    </w:pPr>
  </w:style>
  <w:style w:type="paragraph" w:customStyle="1" w:styleId="ContinueNextPage">
    <w:name w:val="Continue Next Page"/>
    <w:basedOn w:val="Normal"/>
    <w:pPr>
      <w:pBdr>
        <w:top w:val="single" w:sz="6" w:space="1" w:color="000000"/>
      </w:pBdr>
      <w:ind w:left="1699"/>
      <w:jc w:val="right"/>
    </w:pPr>
    <w:rPr>
      <w:i/>
    </w:rPr>
  </w:style>
  <w:style w:type="paragraph" w:customStyle="1" w:styleId="EmbeddedTable">
    <w:name w:val="Embedded Table"/>
    <w:basedOn w:val="Normal"/>
    <w:pPr>
      <w:pBdr>
        <w:top w:val="single" w:sz="6" w:space="0" w:color="000000"/>
        <w:left w:val="single" w:sz="6" w:space="0" w:color="000000"/>
        <w:bottom w:val="single" w:sz="6" w:space="0" w:color="000000"/>
        <w:right w:val="single" w:sz="6" w:space="0" w:color="000000"/>
      </w:pBdr>
      <w:tabs>
        <w:tab w:val="left" w:pos="259"/>
        <w:tab w:val="left" w:pos="2880"/>
        <w:tab w:val="left" w:pos="3067"/>
      </w:tabs>
      <w:ind w:left="86" w:right="115"/>
    </w:pPr>
  </w:style>
  <w:style w:type="paragraph" w:customStyle="1" w:styleId="MemoLine">
    <w:name w:val="Memo Line"/>
    <w:basedOn w:val="separator"/>
    <w:pPr>
      <w:pBdr>
        <w:top w:val="none" w:sz="0" w:space="0" w:color="auto"/>
      </w:pBdr>
      <w:spacing w:before="0"/>
      <w:ind w:left="0"/>
    </w:pPr>
    <w:rPr>
      <w:rFonts w:ascii="Tahoma" w:eastAsia="Calibri" w:hAnsi="Tahoma" w:cs="Tahoma"/>
      <w:sz w:val="16"/>
      <w:szCs w:val="16"/>
    </w:rPr>
  </w:style>
  <w:style w:type="paragraph" w:customStyle="1" w:styleId="BulletIndent3">
    <w:name w:val="Bullet Indent 3"/>
    <w:basedOn w:val="Normal"/>
    <w:pPr>
      <w:numPr>
        <w:numId w:val="25"/>
      </w:numPr>
      <w:tabs>
        <w:tab w:val="left" w:pos="1008"/>
      </w:tabs>
      <w:ind w:left="1008" w:hanging="288"/>
    </w:pPr>
  </w:style>
  <w:style w:type="paragraph" w:customStyle="1" w:styleId="unadvnormal">
    <w:name w:val="unadv normal"/>
    <w:basedOn w:val="Normal"/>
  </w:style>
  <w:style w:type="paragraph" w:customStyle="1" w:styleId="tabletop">
    <w:name w:val="tabletop"/>
    <w:pPr>
      <w:keepNext/>
      <w:numPr>
        <w:numId w:val="27"/>
      </w:numPr>
      <w:suppressAutoHyphens/>
      <w:ind w:left="324" w:right="1332" w:firstLine="0"/>
    </w:pPr>
    <w:rPr>
      <w:rFonts w:ascii="Verdana" w:hAnsi="Verdana"/>
      <w:kern w:val="1"/>
    </w:rPr>
  </w:style>
  <w:style w:type="paragraph" w:customStyle="1" w:styleId="TitlePage-DocumentName">
    <w:name w:val="Title Page-Document Name"/>
    <w:basedOn w:val="Normal"/>
    <w:pPr>
      <w:jc w:val="right"/>
    </w:pPr>
    <w:rPr>
      <w:b/>
      <w:sz w:val="72"/>
    </w:rPr>
  </w:style>
  <w:style w:type="paragraph" w:customStyle="1" w:styleId="TitlePage-Subtitle">
    <w:name w:val="Title Page-Subtitle"/>
    <w:basedOn w:val="Normal"/>
    <w:pPr>
      <w:jc w:val="right"/>
    </w:pPr>
    <w:rPr>
      <w:b/>
      <w:sz w:val="48"/>
    </w:rPr>
  </w:style>
  <w:style w:type="paragraph" w:customStyle="1" w:styleId="TitlePage-Date">
    <w:name w:val="Title Page-Date"/>
    <w:basedOn w:val="Normal"/>
    <w:pPr>
      <w:jc w:val="right"/>
    </w:pPr>
    <w:rPr>
      <w:b/>
      <w:sz w:val="36"/>
    </w:rPr>
  </w:style>
  <w:style w:type="paragraph" w:customStyle="1" w:styleId="TitlePage-Version">
    <w:name w:val="Title Page-Version"/>
    <w:basedOn w:val="Normal"/>
    <w:pPr>
      <w:jc w:val="right"/>
    </w:pPr>
    <w:rPr>
      <w:b/>
      <w:sz w:val="36"/>
    </w:rPr>
  </w:style>
  <w:style w:type="paragraph" w:customStyle="1" w:styleId="Normalleft">
    <w:name w:val="Normal left"/>
    <w:basedOn w:val="Normal"/>
  </w:style>
  <w:style w:type="paragraph" w:customStyle="1" w:styleId="Instructionaltext">
    <w:name w:val="Instructional text"/>
    <w:basedOn w:val="PlainText"/>
    <w:pPr>
      <w:spacing w:after="200" w:line="276" w:lineRule="auto"/>
    </w:pPr>
    <w:rPr>
      <w:rFonts w:ascii="Arial" w:eastAsia="Calibri" w:hAnsi="Arial" w:cs="Times New Roman"/>
      <w:szCs w:val="22"/>
    </w:rPr>
  </w:style>
  <w:style w:type="paragraph" w:customStyle="1" w:styleId="TextBodyIndent">
    <w:name w:val="Text Body Indent"/>
    <w:basedOn w:val="Normal"/>
    <w:pPr>
      <w:ind w:left="360"/>
    </w:pPr>
  </w:style>
  <w:style w:type="paragraph" w:customStyle="1" w:styleId="StyleTOC1accessBoldUnderline">
    <w:name w:val="Style TOC 1access + Bold Underline"/>
    <w:basedOn w:val="TOC1"/>
    <w:pPr>
      <w:tabs>
        <w:tab w:val="right" w:pos="9360"/>
      </w:tabs>
      <w:spacing w:after="0" w:line="240" w:lineRule="auto"/>
      <w:ind w:left="0" w:firstLine="0"/>
    </w:pPr>
    <w:rPr>
      <w:rFonts w:ascii="Times New Roman" w:hAnsi="Times New Roman"/>
      <w:b w:val="0"/>
      <w:color w:val="00000A"/>
    </w:rPr>
  </w:style>
  <w:style w:type="paragraph" w:customStyle="1" w:styleId="Style2">
    <w:name w:val="Style2"/>
    <w:basedOn w:val="TOC1"/>
    <w:pPr>
      <w:tabs>
        <w:tab w:val="right" w:pos="9360"/>
      </w:tabs>
      <w:spacing w:after="0" w:line="240" w:lineRule="auto"/>
      <w:ind w:left="0" w:firstLine="0"/>
    </w:pPr>
    <w:rPr>
      <w:rFonts w:ascii="Times New Roman" w:hAnsi="Times New Roman"/>
      <w:b w:val="0"/>
      <w:bCs/>
      <w:color w:val="00000A"/>
    </w:rPr>
  </w:style>
  <w:style w:type="paragraph" w:customStyle="1" w:styleId="Style3">
    <w:name w:val="Style3"/>
    <w:basedOn w:val="TOC1"/>
    <w:pPr>
      <w:tabs>
        <w:tab w:val="right" w:pos="9360"/>
      </w:tabs>
      <w:spacing w:after="0" w:line="240" w:lineRule="auto"/>
      <w:ind w:left="0" w:firstLine="0"/>
    </w:pPr>
    <w:rPr>
      <w:rFonts w:ascii="Times New Roman" w:hAnsi="Times New Roman"/>
      <w:b w:val="0"/>
      <w:bCs/>
      <w:color w:val="00000A"/>
    </w:rPr>
  </w:style>
  <w:style w:type="paragraph" w:customStyle="1" w:styleId="Style4">
    <w:name w:val="Style4"/>
    <w:basedOn w:val="TOC1"/>
    <w:pPr>
      <w:tabs>
        <w:tab w:val="right" w:pos="9360"/>
      </w:tabs>
      <w:spacing w:after="0" w:line="240" w:lineRule="auto"/>
      <w:ind w:left="0" w:firstLine="0"/>
    </w:pPr>
    <w:rPr>
      <w:rFonts w:ascii="Times New Roman" w:hAnsi="Times New Roman"/>
      <w:b w:val="0"/>
      <w:bCs/>
      <w:color w:val="00000A"/>
    </w:rPr>
  </w:style>
  <w:style w:type="paragraph" w:customStyle="1" w:styleId="Style5">
    <w:name w:val="Style5"/>
    <w:basedOn w:val="TOC1"/>
    <w:pPr>
      <w:tabs>
        <w:tab w:val="right" w:pos="9360"/>
      </w:tabs>
      <w:spacing w:after="0" w:line="240" w:lineRule="auto"/>
      <w:ind w:left="0" w:firstLine="0"/>
    </w:pPr>
    <w:rPr>
      <w:rFonts w:ascii="Times New Roman" w:hAnsi="Times New Roman"/>
      <w:bCs/>
      <w:color w:val="00000A"/>
    </w:rPr>
  </w:style>
  <w:style w:type="paragraph" w:customStyle="1" w:styleId="Style6">
    <w:name w:val="Style6"/>
    <w:basedOn w:val="TOC1"/>
    <w:pPr>
      <w:tabs>
        <w:tab w:val="right" w:pos="9360"/>
      </w:tabs>
      <w:spacing w:after="0" w:line="240" w:lineRule="auto"/>
      <w:ind w:left="0" w:firstLine="0"/>
    </w:pPr>
    <w:rPr>
      <w:rFonts w:ascii="Times New Roman" w:hAnsi="Times New Roman"/>
      <w:b w:val="0"/>
      <w:bCs/>
      <w:color w:val="00000A"/>
    </w:rPr>
  </w:style>
  <w:style w:type="paragraph" w:customStyle="1" w:styleId="StyleStyleTOC1accessBoldUnderlineBold">
    <w:name w:val="Style Style TOC 1access + Bold Underline + Bold"/>
    <w:basedOn w:val="StyleTOC1accessBoldUnderline"/>
    <w:rPr>
      <w:b/>
      <w:bCs/>
      <w:sz w:val="28"/>
    </w:rPr>
  </w:style>
  <w:style w:type="paragraph" w:customStyle="1" w:styleId="IndentedBodyText">
    <w:name w:val="Indented Body Text"/>
    <w:basedOn w:val="Normal"/>
    <w:rPr>
      <w:rFonts w:cs="Arial"/>
      <w:b/>
      <w:iCs/>
    </w:rPr>
  </w:style>
  <w:style w:type="paragraph" w:customStyle="1" w:styleId="Style7">
    <w:name w:val="Style7"/>
    <w:basedOn w:val="Heading1"/>
    <w:pPr>
      <w:widowControl/>
      <w:spacing w:before="0" w:line="360" w:lineRule="exact"/>
      <w:ind w:left="0" w:right="144" w:firstLine="0"/>
    </w:pPr>
    <w:rPr>
      <w:rFonts w:ascii="Tahoma" w:hAnsi="Tahoma" w:cs="Tahoma"/>
      <w:bCs/>
    </w:rPr>
  </w:style>
  <w:style w:type="paragraph" w:customStyle="1" w:styleId="Style8">
    <w:name w:val="Style8"/>
    <w:basedOn w:val="Heading1"/>
    <w:pPr>
      <w:widowControl/>
      <w:spacing w:before="0" w:line="360" w:lineRule="exact"/>
      <w:ind w:left="0" w:right="144" w:firstLine="0"/>
    </w:pPr>
    <w:rPr>
      <w:rFonts w:ascii="Tahoma" w:hAnsi="Tahoma" w:cs="Tahoma"/>
      <w:bCs/>
    </w:rPr>
  </w:style>
  <w:style w:type="paragraph" w:customStyle="1" w:styleId="style10">
    <w:name w:val="style1"/>
    <w:basedOn w:val="Heading1"/>
    <w:pPr>
      <w:widowControl/>
      <w:spacing w:before="0" w:line="360" w:lineRule="exact"/>
      <w:ind w:left="0" w:right="144" w:firstLine="0"/>
    </w:pPr>
    <w:rPr>
      <w:rFonts w:ascii="Tahoma" w:hAnsi="Tahoma" w:cs="Tahoma"/>
      <w:bCs/>
    </w:rPr>
  </w:style>
  <w:style w:type="paragraph" w:customStyle="1" w:styleId="Style9">
    <w:name w:val="Style9"/>
    <w:basedOn w:val="Heading1"/>
    <w:pPr>
      <w:widowControl/>
      <w:spacing w:before="0" w:line="360" w:lineRule="exact"/>
      <w:ind w:left="360" w:right="144" w:firstLine="0"/>
    </w:pPr>
    <w:rPr>
      <w:rFonts w:ascii="Tahoma" w:hAnsi="Tahoma" w:cs="Tahoma"/>
      <w:bCs/>
    </w:rPr>
  </w:style>
  <w:style w:type="paragraph" w:customStyle="1" w:styleId="Style100">
    <w:name w:val="Style10"/>
    <w:basedOn w:val="Heading1"/>
    <w:pPr>
      <w:widowControl/>
      <w:numPr>
        <w:numId w:val="0"/>
      </w:numPr>
      <w:spacing w:before="0" w:line="360" w:lineRule="exact"/>
      <w:ind w:left="360" w:right="144" w:hanging="360"/>
    </w:pPr>
    <w:rPr>
      <w:rFonts w:ascii="Tahoma" w:hAnsi="Tahoma" w:cs="Tahoma"/>
      <w:bCs/>
    </w:rPr>
  </w:style>
  <w:style w:type="paragraph" w:customStyle="1" w:styleId="List-1-Bullet">
    <w:name w:val="List-1-Bullet"/>
    <w:basedOn w:val="ListBullet2"/>
    <w:pPr>
      <w:spacing w:before="40" w:after="20"/>
      <w:ind w:left="720"/>
    </w:pPr>
    <w:rPr>
      <w:rFonts w:ascii="Arial" w:hAnsi="Arial"/>
      <w:szCs w:val="24"/>
    </w:rPr>
  </w:style>
  <w:style w:type="paragraph" w:styleId="Revision">
    <w:name w:val="Revision"/>
    <w:pPr>
      <w:suppressAutoHyphens/>
    </w:pPr>
    <w:rPr>
      <w:kern w:val="1"/>
      <w:sz w:val="24"/>
    </w:rPr>
  </w:style>
  <w:style w:type="paragraph" w:customStyle="1" w:styleId="TableContents">
    <w:name w:val="Table Contents"/>
    <w:basedOn w:val="Normal"/>
    <w:pPr>
      <w:suppressLineNumbers/>
    </w:pPr>
  </w:style>
  <w:style w:type="paragraph" w:customStyle="1" w:styleId="TableHeading">
    <w:name w:val="Table Heading"/>
    <w:basedOn w:val="TableText"/>
    <w:pPr>
      <w:keepNext/>
      <w:suppressLineNumbers/>
      <w:overflowPunct w:val="0"/>
      <w:jc w:val="center"/>
    </w:pPr>
    <w:rPr>
      <w:rFonts w:cs="Arial"/>
      <w:b/>
      <w:bCs/>
      <w:color w:val="00000A"/>
      <w:sz w:val="16"/>
    </w:rPr>
  </w:style>
  <w:style w:type="paragraph" w:customStyle="1" w:styleId="TRSDDef">
    <w:name w:val="TRSD Def"/>
    <w:basedOn w:val="Normal"/>
    <w:rPr>
      <w:i/>
    </w:rPr>
  </w:style>
  <w:style w:type="paragraph" w:customStyle="1" w:styleId="TblBullet">
    <w:name w:val="Tbl Bullet"/>
    <w:basedOn w:val="Normal"/>
    <w:pPr>
      <w:spacing w:before="20"/>
    </w:pPr>
  </w:style>
  <w:style w:type="paragraph" w:customStyle="1" w:styleId="TblDash">
    <w:name w:val="Tbl Dash"/>
    <w:basedOn w:val="Normal"/>
    <w:pPr>
      <w:ind w:left="792" w:hanging="360"/>
    </w:pPr>
  </w:style>
  <w:style w:type="paragraph" w:customStyle="1" w:styleId="Bullets2">
    <w:name w:val="Bullets2"/>
    <w:basedOn w:val="Normal"/>
    <w:pPr>
      <w:numPr>
        <w:numId w:val="26"/>
      </w:numPr>
    </w:pPr>
    <w:rPr>
      <w:sz w:val="18"/>
    </w:rPr>
  </w:style>
  <w:style w:type="paragraph" w:customStyle="1" w:styleId="font6">
    <w:name w:val="font6"/>
    <w:basedOn w:val="Normal"/>
    <w:pPr>
      <w:spacing w:before="278" w:after="278"/>
    </w:pPr>
    <w:rPr>
      <w:rFonts w:eastAsia="MS Mincho" w:cs="Arial"/>
      <w:b/>
      <w:bCs/>
      <w:lang w:eastAsia="ja-JP"/>
    </w:rPr>
  </w:style>
  <w:style w:type="paragraph" w:customStyle="1" w:styleId="NormalArial0">
    <w:name w:val="Normal + Arial"/>
    <w:basedOn w:val="Normal"/>
    <w:pPr>
      <w:ind w:left="630"/>
    </w:pPr>
    <w:rPr>
      <w:rFonts w:cs="Arial"/>
      <w:color w:val="339966"/>
    </w:rPr>
  </w:style>
  <w:style w:type="paragraph" w:customStyle="1" w:styleId="section1">
    <w:name w:val="section1"/>
    <w:basedOn w:val="Normal"/>
    <w:pPr>
      <w:spacing w:before="278" w:after="278"/>
    </w:pPr>
    <w:rPr>
      <w:szCs w:val="24"/>
    </w:rPr>
  </w:style>
  <w:style w:type="paragraph" w:customStyle="1" w:styleId="VendorResponse4">
    <w:name w:val="Vendor Response 4"/>
    <w:basedOn w:val="Normal"/>
    <w:pPr>
      <w:spacing w:after="200"/>
      <w:ind w:left="2520"/>
    </w:pPr>
    <w:rPr>
      <w:b/>
      <w:color w:val="FF0000"/>
      <w:sz w:val="22"/>
      <w:szCs w:val="22"/>
    </w:rPr>
  </w:style>
  <w:style w:type="paragraph" w:customStyle="1" w:styleId="Vendoranswer">
    <w:name w:val="Vendor answer"/>
    <w:basedOn w:val="Normal"/>
    <w:rPr>
      <w:color w:val="0000FF"/>
      <w:lang w:val="en-GB" w:eastAsia="fr-FR"/>
    </w:rPr>
  </w:style>
  <w:style w:type="paragraph" w:customStyle="1" w:styleId="Bullet4Level1">
    <w:name w:val="Bullet4Level1"/>
    <w:basedOn w:val="Normal"/>
    <w:pPr>
      <w:spacing w:after="200"/>
      <w:ind w:left="2880" w:hanging="360"/>
    </w:pPr>
    <w:rPr>
      <w:szCs w:val="22"/>
    </w:rPr>
  </w:style>
  <w:style w:type="paragraph" w:customStyle="1" w:styleId="BodyText4">
    <w:name w:val="Body Text 4"/>
    <w:pPr>
      <w:widowControl w:val="0"/>
      <w:suppressAutoHyphens/>
      <w:spacing w:after="200"/>
      <w:ind w:left="2520"/>
    </w:pPr>
    <w:rPr>
      <w:rFonts w:ascii="Arial" w:hAnsi="Arial"/>
      <w:kern w:val="1"/>
      <w:szCs w:val="22"/>
      <w:lang w:eastAsia="zh-CN"/>
    </w:rPr>
  </w:style>
  <w:style w:type="paragraph" w:customStyle="1" w:styleId="vendorresponse5">
    <w:name w:val="vendorresponse5"/>
    <w:basedOn w:val="Normal"/>
    <w:pPr>
      <w:spacing w:before="278" w:after="278"/>
    </w:pPr>
    <w:rPr>
      <w:rFonts w:eastAsia="SimSun"/>
      <w:szCs w:val="24"/>
      <w:lang w:eastAsia="zh-CN"/>
    </w:rPr>
  </w:style>
  <w:style w:type="paragraph" w:customStyle="1" w:styleId="VendorResponse50">
    <w:name w:val="Vendor Response 5"/>
    <w:basedOn w:val="Normal"/>
    <w:pPr>
      <w:ind w:left="3240"/>
    </w:pPr>
    <w:rPr>
      <w:b/>
      <w:color w:val="FF0000"/>
      <w:szCs w:val="22"/>
    </w:rPr>
  </w:style>
  <w:style w:type="paragraph" w:customStyle="1" w:styleId="BodyText5">
    <w:name w:val="Body Text 5"/>
    <w:basedOn w:val="BodyText4"/>
    <w:pPr>
      <w:ind w:left="3240"/>
    </w:pPr>
  </w:style>
  <w:style w:type="paragraph" w:styleId="BodyText3">
    <w:name w:val="Body Text 3"/>
    <w:basedOn w:val="Normal"/>
    <w:rPr>
      <w:sz w:val="16"/>
      <w:szCs w:val="16"/>
    </w:rPr>
  </w:style>
  <w:style w:type="paragraph" w:customStyle="1" w:styleId="listparagraph0">
    <w:name w:val="listparagraph"/>
    <w:basedOn w:val="Normal"/>
    <w:pPr>
      <w:spacing w:before="278" w:after="278"/>
    </w:pPr>
    <w:rPr>
      <w:szCs w:val="24"/>
    </w:rPr>
  </w:style>
  <w:style w:type="paragraph" w:customStyle="1" w:styleId="ListNumbera">
    <w:name w:val="List Number a"/>
    <w:basedOn w:val="Normal"/>
    <w:pPr>
      <w:spacing w:before="120"/>
      <w:ind w:left="720" w:hanging="360"/>
    </w:pPr>
  </w:style>
  <w:style w:type="paragraph" w:styleId="ListNumber">
    <w:name w:val="List Number"/>
    <w:basedOn w:val="Normal"/>
    <w:pPr>
      <w:spacing w:before="120"/>
      <w:ind w:left="360" w:hanging="360"/>
    </w:pPr>
    <w:rPr>
      <w:sz w:val="22"/>
      <w:lang w:val="en-AU"/>
    </w:rPr>
  </w:style>
  <w:style w:type="paragraph" w:customStyle="1" w:styleId="Appendix4">
    <w:name w:val="Appendix4"/>
    <w:basedOn w:val="Normal"/>
    <w:pPr>
      <w:keepNext/>
      <w:spacing w:before="240"/>
      <w:ind w:left="1728" w:hanging="648"/>
    </w:pPr>
    <w:rPr>
      <w:b/>
      <w:i/>
      <w:szCs w:val="24"/>
    </w:rPr>
  </w:style>
  <w:style w:type="paragraph" w:styleId="Title">
    <w:name w:val="Title"/>
    <w:basedOn w:val="Normal"/>
    <w:next w:val="Subtitle"/>
    <w:qFormat/>
    <w:pPr>
      <w:jc w:val="center"/>
    </w:pPr>
    <w:rPr>
      <w:b/>
      <w:bCs/>
      <w:sz w:val="32"/>
      <w:szCs w:val="24"/>
    </w:rPr>
  </w:style>
  <w:style w:type="paragraph" w:customStyle="1" w:styleId="TableTitle">
    <w:name w:val="Table_Title"/>
    <w:basedOn w:val="Normal"/>
    <w:pPr>
      <w:keepNext/>
      <w:tabs>
        <w:tab w:val="left" w:pos="2948"/>
        <w:tab w:val="left" w:pos="4082"/>
      </w:tabs>
      <w:spacing w:before="480"/>
      <w:jc w:val="center"/>
    </w:pPr>
    <w:rPr>
      <w:b/>
      <w:szCs w:val="24"/>
    </w:rPr>
  </w:style>
  <w:style w:type="paragraph" w:customStyle="1" w:styleId="List-2-Parag">
    <w:name w:val="List-2-Parag"/>
    <w:pPr>
      <w:widowControl w:val="0"/>
      <w:suppressAutoHyphens/>
      <w:ind w:left="720"/>
    </w:pPr>
    <w:rPr>
      <w:kern w:val="1"/>
      <w:lang w:eastAsia="zh-CN"/>
    </w:rPr>
  </w:style>
  <w:style w:type="paragraph" w:customStyle="1" w:styleId="List-1-Parag">
    <w:name w:val="List-1-Parag"/>
    <w:pPr>
      <w:widowControl w:val="0"/>
      <w:suppressAutoHyphens/>
      <w:spacing w:before="40" w:after="20"/>
      <w:ind w:left="360"/>
    </w:pPr>
    <w:rPr>
      <w:kern w:val="1"/>
      <w:lang w:eastAsia="zh-CN"/>
    </w:rPr>
  </w:style>
  <w:style w:type="paragraph" w:customStyle="1" w:styleId="Parag-12PtArial">
    <w:name w:val="Parag-12Pt.Arial"/>
    <w:basedOn w:val="Normal"/>
    <w:pPr>
      <w:spacing w:before="120" w:after="60"/>
    </w:pPr>
    <w:rPr>
      <w:szCs w:val="22"/>
    </w:rPr>
  </w:style>
  <w:style w:type="paragraph" w:customStyle="1" w:styleId="bullitlist">
    <w:name w:val="bullit list"/>
    <w:basedOn w:val="Normal"/>
    <w:pPr>
      <w:ind w:left="360" w:hanging="360"/>
    </w:pPr>
    <w:rPr>
      <w:szCs w:val="24"/>
    </w:rPr>
  </w:style>
  <w:style w:type="paragraph" w:customStyle="1" w:styleId="paragraph">
    <w:name w:val="paragraph"/>
    <w:basedOn w:val="BodyText"/>
    <w:pPr>
      <w:ind w:left="288"/>
    </w:pPr>
  </w:style>
  <w:style w:type="paragraph" w:styleId="ListBullet4">
    <w:name w:val="List Bullet 4"/>
    <w:basedOn w:val="Normal"/>
    <w:pPr>
      <w:spacing w:before="120"/>
      <w:ind w:left="1440" w:hanging="360"/>
    </w:pPr>
  </w:style>
  <w:style w:type="paragraph" w:styleId="BodyTextIndent3">
    <w:name w:val="Body Text Indent 3"/>
    <w:basedOn w:val="Normal"/>
    <w:pPr>
      <w:ind w:left="720"/>
    </w:pPr>
    <w:rPr>
      <w:sz w:val="22"/>
      <w:szCs w:val="24"/>
    </w:rPr>
  </w:style>
  <w:style w:type="paragraph" w:customStyle="1" w:styleId="ESRQ-Paragraph">
    <w:name w:val="ESRQ-Paragraph"/>
    <w:basedOn w:val="Normal"/>
    <w:pPr>
      <w:keepNext/>
      <w:spacing w:before="60"/>
    </w:pPr>
  </w:style>
  <w:style w:type="paragraph" w:customStyle="1" w:styleId="listnumbera0">
    <w:name w:val="listnumbera"/>
    <w:basedOn w:val="Normal"/>
    <w:pPr>
      <w:spacing w:before="278" w:after="278"/>
    </w:pPr>
    <w:rPr>
      <w:szCs w:val="24"/>
    </w:rPr>
  </w:style>
  <w:style w:type="paragraph" w:customStyle="1" w:styleId="TableTitle0">
    <w:name w:val="Table Title"/>
    <w:basedOn w:val="Normal"/>
    <w:pPr>
      <w:keepNext/>
      <w:tabs>
        <w:tab w:val="left" w:pos="567"/>
        <w:tab w:val="left" w:pos="2268"/>
        <w:tab w:val="left" w:pos="2835"/>
        <w:tab w:val="left" w:pos="3402"/>
        <w:tab w:val="left" w:pos="3969"/>
        <w:tab w:val="left" w:pos="8618"/>
      </w:tabs>
      <w:spacing w:before="90" w:after="90"/>
      <w:jc w:val="center"/>
    </w:pPr>
    <w:rPr>
      <w:rFonts w:cs="Miriam"/>
      <w:b/>
      <w:bCs/>
      <w:szCs w:val="24"/>
      <w:lang w:bidi="he-IL"/>
    </w:rPr>
  </w:style>
  <w:style w:type="paragraph" w:customStyle="1" w:styleId="tableoftables">
    <w:name w:val="table of tables"/>
    <w:basedOn w:val="Normal"/>
    <w:rPr>
      <w:szCs w:val="24"/>
    </w:rPr>
  </w:style>
  <w:style w:type="paragraph" w:styleId="ListNumber3">
    <w:name w:val="List Number 3"/>
    <w:basedOn w:val="Normal"/>
    <w:pPr>
      <w:spacing w:before="40" w:after="60"/>
      <w:ind w:left="1800" w:hanging="360"/>
    </w:pPr>
  </w:style>
  <w:style w:type="paragraph" w:customStyle="1" w:styleId="tableheading-c">
    <w:name w:val="tableheading-c"/>
    <w:basedOn w:val="Normal"/>
    <w:pPr>
      <w:keepNext/>
      <w:spacing w:before="60" w:after="60"/>
      <w:jc w:val="center"/>
    </w:pPr>
    <w:rPr>
      <w:rFonts w:cs="Arial"/>
      <w:b/>
      <w:bCs/>
    </w:rPr>
  </w:style>
  <w:style w:type="paragraph" w:customStyle="1" w:styleId="tableheading-l">
    <w:name w:val="tableheading-l"/>
    <w:basedOn w:val="Normal"/>
    <w:pPr>
      <w:keepNext/>
      <w:spacing w:before="60" w:after="60"/>
    </w:pPr>
    <w:rPr>
      <w:rFonts w:cs="Arial"/>
      <w:b/>
      <w:bCs/>
    </w:rPr>
  </w:style>
  <w:style w:type="paragraph" w:customStyle="1" w:styleId="tabletext-l">
    <w:name w:val="tabletext-l"/>
    <w:basedOn w:val="Normal"/>
    <w:pPr>
      <w:spacing w:before="60" w:after="60"/>
      <w:ind w:left="151" w:hanging="151"/>
    </w:pPr>
    <w:rPr>
      <w:rFonts w:cs="Arial"/>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30"/>
      <w:szCs w:val="30"/>
    </w:rPr>
  </w:style>
  <w:style w:type="paragraph" w:customStyle="1" w:styleId="ATTBdyText">
    <w:name w:val="AT&amp;T_Bdy Text"/>
    <w:basedOn w:val="Normal"/>
    <w:qFormat/>
    <w:rsid w:val="00E04AC2"/>
    <w:rPr>
      <w:rFonts w:eastAsia="Times" w:cs="Arial"/>
    </w:rPr>
  </w:style>
  <w:style w:type="paragraph" w:customStyle="1" w:styleId="ATTBullet1">
    <w:name w:val="AT&amp;T Bullet 1"/>
    <w:basedOn w:val="Normal"/>
    <w:qFormat/>
    <w:rsid w:val="00F518D0"/>
    <w:pPr>
      <w:numPr>
        <w:numId w:val="32"/>
      </w:numPr>
    </w:pPr>
    <w:rPr>
      <w:rFonts w:cs="Arial"/>
      <w:bCs/>
      <w:color w:val="000000"/>
    </w:rPr>
  </w:style>
  <w:style w:type="paragraph" w:customStyle="1" w:styleId="ATTBodtTestLevel3">
    <w:name w:val="AT&amp;T Bodt Test Level 3"/>
    <w:basedOn w:val="ATTBdyText"/>
    <w:qFormat/>
    <w:rsid w:val="001E147E"/>
    <w:pPr>
      <w:ind w:left="810"/>
    </w:pPr>
    <w:rPr>
      <w:rFonts w:ascii="Times New Roman" w:hAnsi="Times New Roman"/>
      <w:sz w:val="24"/>
    </w:rPr>
  </w:style>
  <w:style w:type="paragraph" w:customStyle="1" w:styleId="ATTBulletLevel4">
    <w:name w:val="AT&amp;T Bullet Level 4"/>
    <w:basedOn w:val="ATTBullet1"/>
    <w:qFormat/>
    <w:rsid w:val="00401C80"/>
    <w:pPr>
      <w:ind w:left="1980" w:hanging="270"/>
    </w:pPr>
    <w:rPr>
      <w:rFonts w:eastAsia="serif"/>
    </w:rPr>
  </w:style>
  <w:style w:type="paragraph" w:customStyle="1" w:styleId="ATTList">
    <w:name w:val="AT&amp;T_List"/>
    <w:basedOn w:val="Normal"/>
    <w:qFormat/>
    <w:rsid w:val="006461F9"/>
    <w:pPr>
      <w:numPr>
        <w:numId w:val="28"/>
      </w:numPr>
      <w:spacing w:afterLines="80" w:after="192"/>
    </w:pPr>
    <w:rPr>
      <w:rFonts w:cs="Arial"/>
    </w:rPr>
  </w:style>
  <w:style w:type="paragraph" w:customStyle="1" w:styleId="ATTCaption">
    <w:name w:val="AT&amp;T Caption"/>
    <w:basedOn w:val="Normal"/>
    <w:qFormat/>
    <w:rsid w:val="003F5AA0"/>
    <w:pPr>
      <w:spacing w:before="120"/>
      <w:jc w:val="center"/>
    </w:pPr>
    <w:rPr>
      <w:rFonts w:cs="Arial"/>
      <w:sz w:val="18"/>
      <w:szCs w:val="18"/>
    </w:rPr>
  </w:style>
  <w:style w:type="paragraph" w:customStyle="1" w:styleId="ATTBullet2Level4">
    <w:name w:val="AT&amp;T Bullet 2 Level 4"/>
    <w:basedOn w:val="ATTBulletLevel4"/>
    <w:qFormat/>
    <w:rsid w:val="003F5AA0"/>
    <w:pPr>
      <w:numPr>
        <w:ilvl w:val="1"/>
        <w:numId w:val="30"/>
      </w:numPr>
      <w:tabs>
        <w:tab w:val="left" w:pos="2340"/>
      </w:tabs>
      <w:ind w:left="2340"/>
    </w:pPr>
  </w:style>
  <w:style w:type="paragraph" w:styleId="TOCHeading">
    <w:name w:val="TOC Heading"/>
    <w:basedOn w:val="Normal"/>
    <w:next w:val="Normal"/>
    <w:uiPriority w:val="39"/>
    <w:unhideWhenUsed/>
    <w:qFormat/>
    <w:rsid w:val="00366358"/>
    <w:rPr>
      <w:rFonts w:cs="Arial"/>
      <w:b/>
      <w:color w:val="5B9BD5"/>
      <w:sz w:val="32"/>
      <w:szCs w:val="32"/>
    </w:rPr>
  </w:style>
  <w:style w:type="character" w:styleId="CommentReference">
    <w:name w:val="annotation reference"/>
    <w:uiPriority w:val="99"/>
    <w:semiHidden/>
    <w:unhideWhenUsed/>
    <w:rsid w:val="00C324EC"/>
    <w:rPr>
      <w:sz w:val="16"/>
      <w:szCs w:val="16"/>
    </w:rPr>
  </w:style>
  <w:style w:type="paragraph" w:styleId="CommentText0">
    <w:name w:val="annotation text"/>
    <w:basedOn w:val="Normal"/>
    <w:link w:val="CommentTextChar1"/>
    <w:uiPriority w:val="99"/>
    <w:semiHidden/>
    <w:unhideWhenUsed/>
    <w:rsid w:val="00C324EC"/>
  </w:style>
  <w:style w:type="character" w:customStyle="1" w:styleId="CommentTextChar1">
    <w:name w:val="Comment Text Char1"/>
    <w:link w:val="CommentText0"/>
    <w:uiPriority w:val="99"/>
    <w:semiHidden/>
    <w:rsid w:val="00C324EC"/>
    <w:rPr>
      <w:color w:val="00000A"/>
      <w:kern w:val="1"/>
    </w:rPr>
  </w:style>
  <w:style w:type="paragraph" w:styleId="CommentSubject">
    <w:name w:val="annotation subject"/>
    <w:basedOn w:val="CommentText0"/>
    <w:next w:val="CommentText0"/>
    <w:link w:val="CommentSubjectChar1"/>
    <w:uiPriority w:val="99"/>
    <w:semiHidden/>
    <w:unhideWhenUsed/>
    <w:rsid w:val="00C324EC"/>
    <w:rPr>
      <w:b/>
      <w:bCs/>
    </w:rPr>
  </w:style>
  <w:style w:type="character" w:customStyle="1" w:styleId="CommentSubjectChar1">
    <w:name w:val="Comment Subject Char1"/>
    <w:link w:val="CommentSubject"/>
    <w:uiPriority w:val="99"/>
    <w:semiHidden/>
    <w:rsid w:val="00C324EC"/>
    <w:rPr>
      <w:b/>
      <w:bCs/>
      <w:color w:val="00000A"/>
      <w:kern w:val="1"/>
    </w:rPr>
  </w:style>
  <w:style w:type="table" w:styleId="TableGrid">
    <w:name w:val="Table Grid"/>
    <w:basedOn w:val="TableNormal"/>
    <w:uiPriority w:val="39"/>
    <w:rsid w:val="00BC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91B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1"/>
    <w:uiPriority w:val="99"/>
    <w:semiHidden/>
    <w:unhideWhenUsed/>
    <w:rsid w:val="00FF00FA"/>
  </w:style>
  <w:style w:type="character" w:customStyle="1" w:styleId="FootnoteTextChar1">
    <w:name w:val="Footnote Text Char1"/>
    <w:basedOn w:val="DefaultParagraphFont"/>
    <w:link w:val="FootnoteText"/>
    <w:uiPriority w:val="99"/>
    <w:semiHidden/>
    <w:rsid w:val="00FF00FA"/>
    <w:rPr>
      <w:color w:val="00000A"/>
      <w:kern w:val="1"/>
    </w:rPr>
  </w:style>
  <w:style w:type="character" w:styleId="FootnoteReference">
    <w:name w:val="footnote reference"/>
    <w:basedOn w:val="DefaultParagraphFont"/>
    <w:uiPriority w:val="99"/>
    <w:semiHidden/>
    <w:unhideWhenUsed/>
    <w:rsid w:val="00FF00FA"/>
    <w:rPr>
      <w:vertAlign w:val="superscript"/>
    </w:rPr>
  </w:style>
  <w:style w:type="paragraph" w:styleId="EndnoteText">
    <w:name w:val="endnote text"/>
    <w:basedOn w:val="Normal"/>
    <w:link w:val="EndnoteTextChar1"/>
    <w:uiPriority w:val="99"/>
    <w:semiHidden/>
    <w:unhideWhenUsed/>
    <w:rsid w:val="00727CE0"/>
  </w:style>
  <w:style w:type="character" w:customStyle="1" w:styleId="EndnoteTextChar1">
    <w:name w:val="Endnote Text Char1"/>
    <w:basedOn w:val="DefaultParagraphFont"/>
    <w:link w:val="EndnoteText"/>
    <w:uiPriority w:val="99"/>
    <w:semiHidden/>
    <w:rsid w:val="00727CE0"/>
    <w:rPr>
      <w:color w:val="00000A"/>
      <w:kern w:val="1"/>
    </w:rPr>
  </w:style>
  <w:style w:type="character" w:styleId="EndnoteReference">
    <w:name w:val="endnote reference"/>
    <w:basedOn w:val="DefaultParagraphFont"/>
    <w:uiPriority w:val="99"/>
    <w:unhideWhenUsed/>
    <w:rsid w:val="00727CE0"/>
    <w:rPr>
      <w:vertAlign w:val="superscript"/>
    </w:rPr>
  </w:style>
  <w:style w:type="character" w:customStyle="1" w:styleId="Heading2Char">
    <w:name w:val="Heading 2 Char"/>
    <w:basedOn w:val="DefaultParagraphFont"/>
    <w:link w:val="Heading2"/>
    <w:rsid w:val="002E7434"/>
    <w:rPr>
      <w:rFonts w:ascii="Arial" w:hAnsi="Arial"/>
      <w:b/>
      <w:color w:val="4472C4"/>
      <w:kern w:val="1"/>
      <w:sz w:val="24"/>
      <w:szCs w:val="24"/>
    </w:rPr>
  </w:style>
  <w:style w:type="character" w:customStyle="1" w:styleId="Heading1Char">
    <w:name w:val="Heading 1 Char"/>
    <w:basedOn w:val="DefaultParagraphFont"/>
    <w:link w:val="Heading1"/>
    <w:uiPriority w:val="9"/>
    <w:rsid w:val="0039061A"/>
    <w:rPr>
      <w:rFonts w:ascii="Arial" w:hAnsi="Arial" w:cs="Arial"/>
      <w:b/>
      <w:color w:val="4472C4"/>
      <w:kern w:val="1"/>
      <w:sz w:val="32"/>
      <w:szCs w:val="32"/>
    </w:rPr>
  </w:style>
  <w:style w:type="paragraph" w:customStyle="1" w:styleId="NormalBullet">
    <w:name w:val="Normal Bullet"/>
    <w:basedOn w:val="Normal"/>
    <w:link w:val="NormalBulletChar"/>
    <w:qFormat/>
    <w:rsid w:val="00357015"/>
    <w:pPr>
      <w:numPr>
        <w:numId w:val="41"/>
      </w:numPr>
    </w:pPr>
  </w:style>
  <w:style w:type="character" w:customStyle="1" w:styleId="NormalBulletChar">
    <w:name w:val="Normal Bullet Char"/>
    <w:basedOn w:val="DefaultParagraphFont"/>
    <w:link w:val="NormalBullet"/>
    <w:rsid w:val="00357015"/>
    <w:rPr>
      <w:rFonts w:ascii="Arial" w:hAnsi="Arial"/>
      <w:color w:val="00000A"/>
      <w:kern w:val="1"/>
    </w:rPr>
  </w:style>
  <w:style w:type="character" w:customStyle="1" w:styleId="ListParagraphChar">
    <w:name w:val="List Paragraph Char"/>
    <w:link w:val="ListParagraph"/>
    <w:uiPriority w:val="34"/>
    <w:locked/>
    <w:rsid w:val="00B603C6"/>
    <w:rPr>
      <w:rFonts w:ascii="Calibri" w:hAnsi="Calibri"/>
      <w:color w:val="00000A"/>
      <w:kern w:val="1"/>
      <w:sz w:val="22"/>
      <w:szCs w:val="22"/>
    </w:rPr>
  </w:style>
  <w:style w:type="character" w:customStyle="1" w:styleId="apple-style-span">
    <w:name w:val="apple-style-span"/>
    <w:basedOn w:val="DefaultParagraphFont"/>
    <w:rsid w:val="00834571"/>
  </w:style>
  <w:style w:type="numbering" w:customStyle="1" w:styleId="Headings">
    <w:name w:val="Headings"/>
    <w:uiPriority w:val="99"/>
    <w:rsid w:val="00204FE7"/>
    <w:pPr>
      <w:numPr>
        <w:numId w:val="8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7909">
      <w:bodyDiv w:val="1"/>
      <w:marLeft w:val="0"/>
      <w:marRight w:val="0"/>
      <w:marTop w:val="0"/>
      <w:marBottom w:val="0"/>
      <w:divBdr>
        <w:top w:val="none" w:sz="0" w:space="0" w:color="auto"/>
        <w:left w:val="none" w:sz="0" w:space="0" w:color="auto"/>
        <w:bottom w:val="none" w:sz="0" w:space="0" w:color="auto"/>
        <w:right w:val="none" w:sz="0" w:space="0" w:color="auto"/>
      </w:divBdr>
    </w:div>
    <w:div w:id="15279155">
      <w:bodyDiv w:val="1"/>
      <w:marLeft w:val="0"/>
      <w:marRight w:val="0"/>
      <w:marTop w:val="0"/>
      <w:marBottom w:val="0"/>
      <w:divBdr>
        <w:top w:val="none" w:sz="0" w:space="0" w:color="auto"/>
        <w:left w:val="none" w:sz="0" w:space="0" w:color="auto"/>
        <w:bottom w:val="none" w:sz="0" w:space="0" w:color="auto"/>
        <w:right w:val="none" w:sz="0" w:space="0" w:color="auto"/>
      </w:divBdr>
    </w:div>
    <w:div w:id="15929911">
      <w:bodyDiv w:val="1"/>
      <w:marLeft w:val="0"/>
      <w:marRight w:val="0"/>
      <w:marTop w:val="0"/>
      <w:marBottom w:val="0"/>
      <w:divBdr>
        <w:top w:val="none" w:sz="0" w:space="0" w:color="auto"/>
        <w:left w:val="none" w:sz="0" w:space="0" w:color="auto"/>
        <w:bottom w:val="none" w:sz="0" w:space="0" w:color="auto"/>
        <w:right w:val="none" w:sz="0" w:space="0" w:color="auto"/>
      </w:divBdr>
    </w:div>
    <w:div w:id="18431296">
      <w:bodyDiv w:val="1"/>
      <w:marLeft w:val="0"/>
      <w:marRight w:val="0"/>
      <w:marTop w:val="0"/>
      <w:marBottom w:val="0"/>
      <w:divBdr>
        <w:top w:val="none" w:sz="0" w:space="0" w:color="auto"/>
        <w:left w:val="none" w:sz="0" w:space="0" w:color="auto"/>
        <w:bottom w:val="none" w:sz="0" w:space="0" w:color="auto"/>
        <w:right w:val="none" w:sz="0" w:space="0" w:color="auto"/>
      </w:divBdr>
    </w:div>
    <w:div w:id="22097783">
      <w:bodyDiv w:val="1"/>
      <w:marLeft w:val="0"/>
      <w:marRight w:val="0"/>
      <w:marTop w:val="0"/>
      <w:marBottom w:val="0"/>
      <w:divBdr>
        <w:top w:val="none" w:sz="0" w:space="0" w:color="auto"/>
        <w:left w:val="none" w:sz="0" w:space="0" w:color="auto"/>
        <w:bottom w:val="none" w:sz="0" w:space="0" w:color="auto"/>
        <w:right w:val="none" w:sz="0" w:space="0" w:color="auto"/>
      </w:divBdr>
    </w:div>
    <w:div w:id="23409849">
      <w:bodyDiv w:val="1"/>
      <w:marLeft w:val="0"/>
      <w:marRight w:val="0"/>
      <w:marTop w:val="0"/>
      <w:marBottom w:val="0"/>
      <w:divBdr>
        <w:top w:val="none" w:sz="0" w:space="0" w:color="auto"/>
        <w:left w:val="none" w:sz="0" w:space="0" w:color="auto"/>
        <w:bottom w:val="none" w:sz="0" w:space="0" w:color="auto"/>
        <w:right w:val="none" w:sz="0" w:space="0" w:color="auto"/>
      </w:divBdr>
    </w:div>
    <w:div w:id="67387537">
      <w:bodyDiv w:val="1"/>
      <w:marLeft w:val="0"/>
      <w:marRight w:val="0"/>
      <w:marTop w:val="0"/>
      <w:marBottom w:val="0"/>
      <w:divBdr>
        <w:top w:val="none" w:sz="0" w:space="0" w:color="auto"/>
        <w:left w:val="none" w:sz="0" w:space="0" w:color="auto"/>
        <w:bottom w:val="none" w:sz="0" w:space="0" w:color="auto"/>
        <w:right w:val="none" w:sz="0" w:space="0" w:color="auto"/>
      </w:divBdr>
    </w:div>
    <w:div w:id="72515001">
      <w:bodyDiv w:val="1"/>
      <w:marLeft w:val="0"/>
      <w:marRight w:val="0"/>
      <w:marTop w:val="0"/>
      <w:marBottom w:val="0"/>
      <w:divBdr>
        <w:top w:val="none" w:sz="0" w:space="0" w:color="auto"/>
        <w:left w:val="none" w:sz="0" w:space="0" w:color="auto"/>
        <w:bottom w:val="none" w:sz="0" w:space="0" w:color="auto"/>
        <w:right w:val="none" w:sz="0" w:space="0" w:color="auto"/>
      </w:divBdr>
    </w:div>
    <w:div w:id="79452334">
      <w:bodyDiv w:val="1"/>
      <w:marLeft w:val="0"/>
      <w:marRight w:val="0"/>
      <w:marTop w:val="0"/>
      <w:marBottom w:val="0"/>
      <w:divBdr>
        <w:top w:val="none" w:sz="0" w:space="0" w:color="auto"/>
        <w:left w:val="none" w:sz="0" w:space="0" w:color="auto"/>
        <w:bottom w:val="none" w:sz="0" w:space="0" w:color="auto"/>
        <w:right w:val="none" w:sz="0" w:space="0" w:color="auto"/>
      </w:divBdr>
    </w:div>
    <w:div w:id="96026853">
      <w:bodyDiv w:val="1"/>
      <w:marLeft w:val="0"/>
      <w:marRight w:val="0"/>
      <w:marTop w:val="0"/>
      <w:marBottom w:val="0"/>
      <w:divBdr>
        <w:top w:val="none" w:sz="0" w:space="0" w:color="auto"/>
        <w:left w:val="none" w:sz="0" w:space="0" w:color="auto"/>
        <w:bottom w:val="none" w:sz="0" w:space="0" w:color="auto"/>
        <w:right w:val="none" w:sz="0" w:space="0" w:color="auto"/>
      </w:divBdr>
    </w:div>
    <w:div w:id="104929776">
      <w:bodyDiv w:val="1"/>
      <w:marLeft w:val="0"/>
      <w:marRight w:val="0"/>
      <w:marTop w:val="0"/>
      <w:marBottom w:val="0"/>
      <w:divBdr>
        <w:top w:val="none" w:sz="0" w:space="0" w:color="auto"/>
        <w:left w:val="none" w:sz="0" w:space="0" w:color="auto"/>
        <w:bottom w:val="none" w:sz="0" w:space="0" w:color="auto"/>
        <w:right w:val="none" w:sz="0" w:space="0" w:color="auto"/>
      </w:divBdr>
    </w:div>
    <w:div w:id="107236532">
      <w:bodyDiv w:val="1"/>
      <w:marLeft w:val="0"/>
      <w:marRight w:val="0"/>
      <w:marTop w:val="0"/>
      <w:marBottom w:val="0"/>
      <w:divBdr>
        <w:top w:val="none" w:sz="0" w:space="0" w:color="auto"/>
        <w:left w:val="none" w:sz="0" w:space="0" w:color="auto"/>
        <w:bottom w:val="none" w:sz="0" w:space="0" w:color="auto"/>
        <w:right w:val="none" w:sz="0" w:space="0" w:color="auto"/>
      </w:divBdr>
    </w:div>
    <w:div w:id="123666945">
      <w:bodyDiv w:val="1"/>
      <w:marLeft w:val="0"/>
      <w:marRight w:val="0"/>
      <w:marTop w:val="0"/>
      <w:marBottom w:val="0"/>
      <w:divBdr>
        <w:top w:val="none" w:sz="0" w:space="0" w:color="auto"/>
        <w:left w:val="none" w:sz="0" w:space="0" w:color="auto"/>
        <w:bottom w:val="none" w:sz="0" w:space="0" w:color="auto"/>
        <w:right w:val="none" w:sz="0" w:space="0" w:color="auto"/>
      </w:divBdr>
    </w:div>
    <w:div w:id="126162768">
      <w:bodyDiv w:val="1"/>
      <w:marLeft w:val="0"/>
      <w:marRight w:val="0"/>
      <w:marTop w:val="0"/>
      <w:marBottom w:val="0"/>
      <w:divBdr>
        <w:top w:val="none" w:sz="0" w:space="0" w:color="auto"/>
        <w:left w:val="none" w:sz="0" w:space="0" w:color="auto"/>
        <w:bottom w:val="none" w:sz="0" w:space="0" w:color="auto"/>
        <w:right w:val="none" w:sz="0" w:space="0" w:color="auto"/>
      </w:divBdr>
    </w:div>
    <w:div w:id="138419825">
      <w:bodyDiv w:val="1"/>
      <w:marLeft w:val="0"/>
      <w:marRight w:val="0"/>
      <w:marTop w:val="0"/>
      <w:marBottom w:val="0"/>
      <w:divBdr>
        <w:top w:val="none" w:sz="0" w:space="0" w:color="auto"/>
        <w:left w:val="none" w:sz="0" w:space="0" w:color="auto"/>
        <w:bottom w:val="none" w:sz="0" w:space="0" w:color="auto"/>
        <w:right w:val="none" w:sz="0" w:space="0" w:color="auto"/>
      </w:divBdr>
    </w:div>
    <w:div w:id="144319507">
      <w:bodyDiv w:val="1"/>
      <w:marLeft w:val="0"/>
      <w:marRight w:val="0"/>
      <w:marTop w:val="0"/>
      <w:marBottom w:val="0"/>
      <w:divBdr>
        <w:top w:val="none" w:sz="0" w:space="0" w:color="auto"/>
        <w:left w:val="none" w:sz="0" w:space="0" w:color="auto"/>
        <w:bottom w:val="none" w:sz="0" w:space="0" w:color="auto"/>
        <w:right w:val="none" w:sz="0" w:space="0" w:color="auto"/>
      </w:divBdr>
    </w:div>
    <w:div w:id="147331611">
      <w:bodyDiv w:val="1"/>
      <w:marLeft w:val="0"/>
      <w:marRight w:val="0"/>
      <w:marTop w:val="0"/>
      <w:marBottom w:val="0"/>
      <w:divBdr>
        <w:top w:val="none" w:sz="0" w:space="0" w:color="auto"/>
        <w:left w:val="none" w:sz="0" w:space="0" w:color="auto"/>
        <w:bottom w:val="none" w:sz="0" w:space="0" w:color="auto"/>
        <w:right w:val="none" w:sz="0" w:space="0" w:color="auto"/>
      </w:divBdr>
    </w:div>
    <w:div w:id="164133205">
      <w:bodyDiv w:val="1"/>
      <w:marLeft w:val="0"/>
      <w:marRight w:val="0"/>
      <w:marTop w:val="0"/>
      <w:marBottom w:val="0"/>
      <w:divBdr>
        <w:top w:val="none" w:sz="0" w:space="0" w:color="auto"/>
        <w:left w:val="none" w:sz="0" w:space="0" w:color="auto"/>
        <w:bottom w:val="none" w:sz="0" w:space="0" w:color="auto"/>
        <w:right w:val="none" w:sz="0" w:space="0" w:color="auto"/>
      </w:divBdr>
    </w:div>
    <w:div w:id="183129863">
      <w:bodyDiv w:val="1"/>
      <w:marLeft w:val="0"/>
      <w:marRight w:val="0"/>
      <w:marTop w:val="0"/>
      <w:marBottom w:val="0"/>
      <w:divBdr>
        <w:top w:val="none" w:sz="0" w:space="0" w:color="auto"/>
        <w:left w:val="none" w:sz="0" w:space="0" w:color="auto"/>
        <w:bottom w:val="none" w:sz="0" w:space="0" w:color="auto"/>
        <w:right w:val="none" w:sz="0" w:space="0" w:color="auto"/>
      </w:divBdr>
    </w:div>
    <w:div w:id="201988243">
      <w:bodyDiv w:val="1"/>
      <w:marLeft w:val="0"/>
      <w:marRight w:val="0"/>
      <w:marTop w:val="0"/>
      <w:marBottom w:val="0"/>
      <w:divBdr>
        <w:top w:val="none" w:sz="0" w:space="0" w:color="auto"/>
        <w:left w:val="none" w:sz="0" w:space="0" w:color="auto"/>
        <w:bottom w:val="none" w:sz="0" w:space="0" w:color="auto"/>
        <w:right w:val="none" w:sz="0" w:space="0" w:color="auto"/>
      </w:divBdr>
    </w:div>
    <w:div w:id="203949459">
      <w:bodyDiv w:val="1"/>
      <w:marLeft w:val="0"/>
      <w:marRight w:val="0"/>
      <w:marTop w:val="0"/>
      <w:marBottom w:val="0"/>
      <w:divBdr>
        <w:top w:val="none" w:sz="0" w:space="0" w:color="auto"/>
        <w:left w:val="none" w:sz="0" w:space="0" w:color="auto"/>
        <w:bottom w:val="none" w:sz="0" w:space="0" w:color="auto"/>
        <w:right w:val="none" w:sz="0" w:space="0" w:color="auto"/>
      </w:divBdr>
    </w:div>
    <w:div w:id="210505652">
      <w:bodyDiv w:val="1"/>
      <w:marLeft w:val="0"/>
      <w:marRight w:val="0"/>
      <w:marTop w:val="0"/>
      <w:marBottom w:val="0"/>
      <w:divBdr>
        <w:top w:val="none" w:sz="0" w:space="0" w:color="auto"/>
        <w:left w:val="none" w:sz="0" w:space="0" w:color="auto"/>
        <w:bottom w:val="none" w:sz="0" w:space="0" w:color="auto"/>
        <w:right w:val="none" w:sz="0" w:space="0" w:color="auto"/>
      </w:divBdr>
    </w:div>
    <w:div w:id="211890347">
      <w:bodyDiv w:val="1"/>
      <w:marLeft w:val="0"/>
      <w:marRight w:val="0"/>
      <w:marTop w:val="0"/>
      <w:marBottom w:val="0"/>
      <w:divBdr>
        <w:top w:val="none" w:sz="0" w:space="0" w:color="auto"/>
        <w:left w:val="none" w:sz="0" w:space="0" w:color="auto"/>
        <w:bottom w:val="none" w:sz="0" w:space="0" w:color="auto"/>
        <w:right w:val="none" w:sz="0" w:space="0" w:color="auto"/>
      </w:divBdr>
    </w:div>
    <w:div w:id="216627799">
      <w:bodyDiv w:val="1"/>
      <w:marLeft w:val="0"/>
      <w:marRight w:val="0"/>
      <w:marTop w:val="0"/>
      <w:marBottom w:val="0"/>
      <w:divBdr>
        <w:top w:val="none" w:sz="0" w:space="0" w:color="auto"/>
        <w:left w:val="none" w:sz="0" w:space="0" w:color="auto"/>
        <w:bottom w:val="none" w:sz="0" w:space="0" w:color="auto"/>
        <w:right w:val="none" w:sz="0" w:space="0" w:color="auto"/>
      </w:divBdr>
    </w:div>
    <w:div w:id="227151373">
      <w:bodyDiv w:val="1"/>
      <w:marLeft w:val="0"/>
      <w:marRight w:val="0"/>
      <w:marTop w:val="0"/>
      <w:marBottom w:val="0"/>
      <w:divBdr>
        <w:top w:val="none" w:sz="0" w:space="0" w:color="auto"/>
        <w:left w:val="none" w:sz="0" w:space="0" w:color="auto"/>
        <w:bottom w:val="none" w:sz="0" w:space="0" w:color="auto"/>
        <w:right w:val="none" w:sz="0" w:space="0" w:color="auto"/>
      </w:divBdr>
    </w:div>
    <w:div w:id="234515735">
      <w:bodyDiv w:val="1"/>
      <w:marLeft w:val="0"/>
      <w:marRight w:val="0"/>
      <w:marTop w:val="0"/>
      <w:marBottom w:val="0"/>
      <w:divBdr>
        <w:top w:val="none" w:sz="0" w:space="0" w:color="auto"/>
        <w:left w:val="none" w:sz="0" w:space="0" w:color="auto"/>
        <w:bottom w:val="none" w:sz="0" w:space="0" w:color="auto"/>
        <w:right w:val="none" w:sz="0" w:space="0" w:color="auto"/>
      </w:divBdr>
    </w:div>
    <w:div w:id="236865560">
      <w:bodyDiv w:val="1"/>
      <w:marLeft w:val="0"/>
      <w:marRight w:val="0"/>
      <w:marTop w:val="0"/>
      <w:marBottom w:val="0"/>
      <w:divBdr>
        <w:top w:val="none" w:sz="0" w:space="0" w:color="auto"/>
        <w:left w:val="none" w:sz="0" w:space="0" w:color="auto"/>
        <w:bottom w:val="none" w:sz="0" w:space="0" w:color="auto"/>
        <w:right w:val="none" w:sz="0" w:space="0" w:color="auto"/>
      </w:divBdr>
    </w:div>
    <w:div w:id="238558060">
      <w:bodyDiv w:val="1"/>
      <w:marLeft w:val="0"/>
      <w:marRight w:val="0"/>
      <w:marTop w:val="0"/>
      <w:marBottom w:val="0"/>
      <w:divBdr>
        <w:top w:val="none" w:sz="0" w:space="0" w:color="auto"/>
        <w:left w:val="none" w:sz="0" w:space="0" w:color="auto"/>
        <w:bottom w:val="none" w:sz="0" w:space="0" w:color="auto"/>
        <w:right w:val="none" w:sz="0" w:space="0" w:color="auto"/>
      </w:divBdr>
    </w:div>
    <w:div w:id="252474056">
      <w:bodyDiv w:val="1"/>
      <w:marLeft w:val="0"/>
      <w:marRight w:val="0"/>
      <w:marTop w:val="0"/>
      <w:marBottom w:val="0"/>
      <w:divBdr>
        <w:top w:val="none" w:sz="0" w:space="0" w:color="auto"/>
        <w:left w:val="none" w:sz="0" w:space="0" w:color="auto"/>
        <w:bottom w:val="none" w:sz="0" w:space="0" w:color="auto"/>
        <w:right w:val="none" w:sz="0" w:space="0" w:color="auto"/>
      </w:divBdr>
    </w:div>
    <w:div w:id="255141183">
      <w:bodyDiv w:val="1"/>
      <w:marLeft w:val="0"/>
      <w:marRight w:val="0"/>
      <w:marTop w:val="0"/>
      <w:marBottom w:val="0"/>
      <w:divBdr>
        <w:top w:val="none" w:sz="0" w:space="0" w:color="auto"/>
        <w:left w:val="none" w:sz="0" w:space="0" w:color="auto"/>
        <w:bottom w:val="none" w:sz="0" w:space="0" w:color="auto"/>
        <w:right w:val="none" w:sz="0" w:space="0" w:color="auto"/>
      </w:divBdr>
    </w:div>
    <w:div w:id="256671096">
      <w:bodyDiv w:val="1"/>
      <w:marLeft w:val="0"/>
      <w:marRight w:val="0"/>
      <w:marTop w:val="0"/>
      <w:marBottom w:val="0"/>
      <w:divBdr>
        <w:top w:val="none" w:sz="0" w:space="0" w:color="auto"/>
        <w:left w:val="none" w:sz="0" w:space="0" w:color="auto"/>
        <w:bottom w:val="none" w:sz="0" w:space="0" w:color="auto"/>
        <w:right w:val="none" w:sz="0" w:space="0" w:color="auto"/>
      </w:divBdr>
    </w:div>
    <w:div w:id="276645473">
      <w:bodyDiv w:val="1"/>
      <w:marLeft w:val="0"/>
      <w:marRight w:val="0"/>
      <w:marTop w:val="0"/>
      <w:marBottom w:val="0"/>
      <w:divBdr>
        <w:top w:val="none" w:sz="0" w:space="0" w:color="auto"/>
        <w:left w:val="none" w:sz="0" w:space="0" w:color="auto"/>
        <w:bottom w:val="none" w:sz="0" w:space="0" w:color="auto"/>
        <w:right w:val="none" w:sz="0" w:space="0" w:color="auto"/>
      </w:divBdr>
    </w:div>
    <w:div w:id="298536687">
      <w:bodyDiv w:val="1"/>
      <w:marLeft w:val="0"/>
      <w:marRight w:val="0"/>
      <w:marTop w:val="0"/>
      <w:marBottom w:val="0"/>
      <w:divBdr>
        <w:top w:val="none" w:sz="0" w:space="0" w:color="auto"/>
        <w:left w:val="none" w:sz="0" w:space="0" w:color="auto"/>
        <w:bottom w:val="none" w:sz="0" w:space="0" w:color="auto"/>
        <w:right w:val="none" w:sz="0" w:space="0" w:color="auto"/>
      </w:divBdr>
      <w:divsChild>
        <w:div w:id="1073313934">
          <w:marLeft w:val="0"/>
          <w:marRight w:val="0"/>
          <w:marTop w:val="0"/>
          <w:marBottom w:val="0"/>
          <w:divBdr>
            <w:top w:val="none" w:sz="0" w:space="0" w:color="auto"/>
            <w:left w:val="none" w:sz="0" w:space="0" w:color="auto"/>
            <w:bottom w:val="none" w:sz="0" w:space="0" w:color="auto"/>
            <w:right w:val="none" w:sz="0" w:space="0" w:color="auto"/>
          </w:divBdr>
        </w:div>
      </w:divsChild>
    </w:div>
    <w:div w:id="306937755">
      <w:bodyDiv w:val="1"/>
      <w:marLeft w:val="0"/>
      <w:marRight w:val="0"/>
      <w:marTop w:val="0"/>
      <w:marBottom w:val="0"/>
      <w:divBdr>
        <w:top w:val="none" w:sz="0" w:space="0" w:color="auto"/>
        <w:left w:val="none" w:sz="0" w:space="0" w:color="auto"/>
        <w:bottom w:val="none" w:sz="0" w:space="0" w:color="auto"/>
        <w:right w:val="none" w:sz="0" w:space="0" w:color="auto"/>
      </w:divBdr>
    </w:div>
    <w:div w:id="312948767">
      <w:bodyDiv w:val="1"/>
      <w:marLeft w:val="0"/>
      <w:marRight w:val="0"/>
      <w:marTop w:val="0"/>
      <w:marBottom w:val="0"/>
      <w:divBdr>
        <w:top w:val="none" w:sz="0" w:space="0" w:color="auto"/>
        <w:left w:val="none" w:sz="0" w:space="0" w:color="auto"/>
        <w:bottom w:val="none" w:sz="0" w:space="0" w:color="auto"/>
        <w:right w:val="none" w:sz="0" w:space="0" w:color="auto"/>
      </w:divBdr>
    </w:div>
    <w:div w:id="313337511">
      <w:bodyDiv w:val="1"/>
      <w:marLeft w:val="0"/>
      <w:marRight w:val="0"/>
      <w:marTop w:val="0"/>
      <w:marBottom w:val="0"/>
      <w:divBdr>
        <w:top w:val="none" w:sz="0" w:space="0" w:color="auto"/>
        <w:left w:val="none" w:sz="0" w:space="0" w:color="auto"/>
        <w:bottom w:val="none" w:sz="0" w:space="0" w:color="auto"/>
        <w:right w:val="none" w:sz="0" w:space="0" w:color="auto"/>
      </w:divBdr>
    </w:div>
    <w:div w:id="322665100">
      <w:bodyDiv w:val="1"/>
      <w:marLeft w:val="0"/>
      <w:marRight w:val="0"/>
      <w:marTop w:val="0"/>
      <w:marBottom w:val="0"/>
      <w:divBdr>
        <w:top w:val="none" w:sz="0" w:space="0" w:color="auto"/>
        <w:left w:val="none" w:sz="0" w:space="0" w:color="auto"/>
        <w:bottom w:val="none" w:sz="0" w:space="0" w:color="auto"/>
        <w:right w:val="none" w:sz="0" w:space="0" w:color="auto"/>
      </w:divBdr>
    </w:div>
    <w:div w:id="352728540">
      <w:bodyDiv w:val="1"/>
      <w:marLeft w:val="0"/>
      <w:marRight w:val="0"/>
      <w:marTop w:val="0"/>
      <w:marBottom w:val="0"/>
      <w:divBdr>
        <w:top w:val="none" w:sz="0" w:space="0" w:color="auto"/>
        <w:left w:val="none" w:sz="0" w:space="0" w:color="auto"/>
        <w:bottom w:val="none" w:sz="0" w:space="0" w:color="auto"/>
        <w:right w:val="none" w:sz="0" w:space="0" w:color="auto"/>
      </w:divBdr>
    </w:div>
    <w:div w:id="354116490">
      <w:bodyDiv w:val="1"/>
      <w:marLeft w:val="0"/>
      <w:marRight w:val="0"/>
      <w:marTop w:val="0"/>
      <w:marBottom w:val="0"/>
      <w:divBdr>
        <w:top w:val="none" w:sz="0" w:space="0" w:color="auto"/>
        <w:left w:val="none" w:sz="0" w:space="0" w:color="auto"/>
        <w:bottom w:val="none" w:sz="0" w:space="0" w:color="auto"/>
        <w:right w:val="none" w:sz="0" w:space="0" w:color="auto"/>
      </w:divBdr>
    </w:div>
    <w:div w:id="359015956">
      <w:bodyDiv w:val="1"/>
      <w:marLeft w:val="0"/>
      <w:marRight w:val="0"/>
      <w:marTop w:val="0"/>
      <w:marBottom w:val="0"/>
      <w:divBdr>
        <w:top w:val="none" w:sz="0" w:space="0" w:color="auto"/>
        <w:left w:val="none" w:sz="0" w:space="0" w:color="auto"/>
        <w:bottom w:val="none" w:sz="0" w:space="0" w:color="auto"/>
        <w:right w:val="none" w:sz="0" w:space="0" w:color="auto"/>
      </w:divBdr>
    </w:div>
    <w:div w:id="382679271">
      <w:bodyDiv w:val="1"/>
      <w:marLeft w:val="0"/>
      <w:marRight w:val="0"/>
      <w:marTop w:val="0"/>
      <w:marBottom w:val="0"/>
      <w:divBdr>
        <w:top w:val="none" w:sz="0" w:space="0" w:color="auto"/>
        <w:left w:val="none" w:sz="0" w:space="0" w:color="auto"/>
        <w:bottom w:val="none" w:sz="0" w:space="0" w:color="auto"/>
        <w:right w:val="none" w:sz="0" w:space="0" w:color="auto"/>
      </w:divBdr>
    </w:div>
    <w:div w:id="386078065">
      <w:bodyDiv w:val="1"/>
      <w:marLeft w:val="0"/>
      <w:marRight w:val="0"/>
      <w:marTop w:val="0"/>
      <w:marBottom w:val="0"/>
      <w:divBdr>
        <w:top w:val="none" w:sz="0" w:space="0" w:color="auto"/>
        <w:left w:val="none" w:sz="0" w:space="0" w:color="auto"/>
        <w:bottom w:val="none" w:sz="0" w:space="0" w:color="auto"/>
        <w:right w:val="none" w:sz="0" w:space="0" w:color="auto"/>
      </w:divBdr>
    </w:div>
    <w:div w:id="389575229">
      <w:bodyDiv w:val="1"/>
      <w:marLeft w:val="0"/>
      <w:marRight w:val="0"/>
      <w:marTop w:val="0"/>
      <w:marBottom w:val="0"/>
      <w:divBdr>
        <w:top w:val="none" w:sz="0" w:space="0" w:color="auto"/>
        <w:left w:val="none" w:sz="0" w:space="0" w:color="auto"/>
        <w:bottom w:val="none" w:sz="0" w:space="0" w:color="auto"/>
        <w:right w:val="none" w:sz="0" w:space="0" w:color="auto"/>
      </w:divBdr>
    </w:div>
    <w:div w:id="413672058">
      <w:bodyDiv w:val="1"/>
      <w:marLeft w:val="0"/>
      <w:marRight w:val="0"/>
      <w:marTop w:val="0"/>
      <w:marBottom w:val="0"/>
      <w:divBdr>
        <w:top w:val="none" w:sz="0" w:space="0" w:color="auto"/>
        <w:left w:val="none" w:sz="0" w:space="0" w:color="auto"/>
        <w:bottom w:val="none" w:sz="0" w:space="0" w:color="auto"/>
        <w:right w:val="none" w:sz="0" w:space="0" w:color="auto"/>
      </w:divBdr>
    </w:div>
    <w:div w:id="436868408">
      <w:bodyDiv w:val="1"/>
      <w:marLeft w:val="0"/>
      <w:marRight w:val="0"/>
      <w:marTop w:val="0"/>
      <w:marBottom w:val="0"/>
      <w:divBdr>
        <w:top w:val="none" w:sz="0" w:space="0" w:color="auto"/>
        <w:left w:val="none" w:sz="0" w:space="0" w:color="auto"/>
        <w:bottom w:val="none" w:sz="0" w:space="0" w:color="auto"/>
        <w:right w:val="none" w:sz="0" w:space="0" w:color="auto"/>
      </w:divBdr>
    </w:div>
    <w:div w:id="437524027">
      <w:bodyDiv w:val="1"/>
      <w:marLeft w:val="0"/>
      <w:marRight w:val="0"/>
      <w:marTop w:val="0"/>
      <w:marBottom w:val="0"/>
      <w:divBdr>
        <w:top w:val="none" w:sz="0" w:space="0" w:color="auto"/>
        <w:left w:val="none" w:sz="0" w:space="0" w:color="auto"/>
        <w:bottom w:val="none" w:sz="0" w:space="0" w:color="auto"/>
        <w:right w:val="none" w:sz="0" w:space="0" w:color="auto"/>
      </w:divBdr>
    </w:div>
    <w:div w:id="438381104">
      <w:bodyDiv w:val="1"/>
      <w:marLeft w:val="0"/>
      <w:marRight w:val="0"/>
      <w:marTop w:val="0"/>
      <w:marBottom w:val="0"/>
      <w:divBdr>
        <w:top w:val="none" w:sz="0" w:space="0" w:color="auto"/>
        <w:left w:val="none" w:sz="0" w:space="0" w:color="auto"/>
        <w:bottom w:val="none" w:sz="0" w:space="0" w:color="auto"/>
        <w:right w:val="none" w:sz="0" w:space="0" w:color="auto"/>
      </w:divBdr>
    </w:div>
    <w:div w:id="452595239">
      <w:bodyDiv w:val="1"/>
      <w:marLeft w:val="0"/>
      <w:marRight w:val="0"/>
      <w:marTop w:val="0"/>
      <w:marBottom w:val="0"/>
      <w:divBdr>
        <w:top w:val="none" w:sz="0" w:space="0" w:color="auto"/>
        <w:left w:val="none" w:sz="0" w:space="0" w:color="auto"/>
        <w:bottom w:val="none" w:sz="0" w:space="0" w:color="auto"/>
        <w:right w:val="none" w:sz="0" w:space="0" w:color="auto"/>
      </w:divBdr>
    </w:div>
    <w:div w:id="466897423">
      <w:bodyDiv w:val="1"/>
      <w:marLeft w:val="0"/>
      <w:marRight w:val="0"/>
      <w:marTop w:val="0"/>
      <w:marBottom w:val="0"/>
      <w:divBdr>
        <w:top w:val="none" w:sz="0" w:space="0" w:color="auto"/>
        <w:left w:val="none" w:sz="0" w:space="0" w:color="auto"/>
        <w:bottom w:val="none" w:sz="0" w:space="0" w:color="auto"/>
        <w:right w:val="none" w:sz="0" w:space="0" w:color="auto"/>
      </w:divBdr>
    </w:div>
    <w:div w:id="469784855">
      <w:bodyDiv w:val="1"/>
      <w:marLeft w:val="0"/>
      <w:marRight w:val="0"/>
      <w:marTop w:val="0"/>
      <w:marBottom w:val="0"/>
      <w:divBdr>
        <w:top w:val="none" w:sz="0" w:space="0" w:color="auto"/>
        <w:left w:val="none" w:sz="0" w:space="0" w:color="auto"/>
        <w:bottom w:val="none" w:sz="0" w:space="0" w:color="auto"/>
        <w:right w:val="none" w:sz="0" w:space="0" w:color="auto"/>
      </w:divBdr>
    </w:div>
    <w:div w:id="548224709">
      <w:bodyDiv w:val="1"/>
      <w:marLeft w:val="0"/>
      <w:marRight w:val="0"/>
      <w:marTop w:val="0"/>
      <w:marBottom w:val="0"/>
      <w:divBdr>
        <w:top w:val="none" w:sz="0" w:space="0" w:color="auto"/>
        <w:left w:val="none" w:sz="0" w:space="0" w:color="auto"/>
        <w:bottom w:val="none" w:sz="0" w:space="0" w:color="auto"/>
        <w:right w:val="none" w:sz="0" w:space="0" w:color="auto"/>
      </w:divBdr>
    </w:div>
    <w:div w:id="557284166">
      <w:bodyDiv w:val="1"/>
      <w:marLeft w:val="0"/>
      <w:marRight w:val="0"/>
      <w:marTop w:val="0"/>
      <w:marBottom w:val="0"/>
      <w:divBdr>
        <w:top w:val="none" w:sz="0" w:space="0" w:color="auto"/>
        <w:left w:val="none" w:sz="0" w:space="0" w:color="auto"/>
        <w:bottom w:val="none" w:sz="0" w:space="0" w:color="auto"/>
        <w:right w:val="none" w:sz="0" w:space="0" w:color="auto"/>
      </w:divBdr>
    </w:div>
    <w:div w:id="585772673">
      <w:bodyDiv w:val="1"/>
      <w:marLeft w:val="0"/>
      <w:marRight w:val="0"/>
      <w:marTop w:val="0"/>
      <w:marBottom w:val="0"/>
      <w:divBdr>
        <w:top w:val="none" w:sz="0" w:space="0" w:color="auto"/>
        <w:left w:val="none" w:sz="0" w:space="0" w:color="auto"/>
        <w:bottom w:val="none" w:sz="0" w:space="0" w:color="auto"/>
        <w:right w:val="none" w:sz="0" w:space="0" w:color="auto"/>
      </w:divBdr>
    </w:div>
    <w:div w:id="586306264">
      <w:bodyDiv w:val="1"/>
      <w:marLeft w:val="0"/>
      <w:marRight w:val="0"/>
      <w:marTop w:val="0"/>
      <w:marBottom w:val="0"/>
      <w:divBdr>
        <w:top w:val="none" w:sz="0" w:space="0" w:color="auto"/>
        <w:left w:val="none" w:sz="0" w:space="0" w:color="auto"/>
        <w:bottom w:val="none" w:sz="0" w:space="0" w:color="auto"/>
        <w:right w:val="none" w:sz="0" w:space="0" w:color="auto"/>
      </w:divBdr>
    </w:div>
    <w:div w:id="599409676">
      <w:bodyDiv w:val="1"/>
      <w:marLeft w:val="0"/>
      <w:marRight w:val="0"/>
      <w:marTop w:val="0"/>
      <w:marBottom w:val="0"/>
      <w:divBdr>
        <w:top w:val="none" w:sz="0" w:space="0" w:color="auto"/>
        <w:left w:val="none" w:sz="0" w:space="0" w:color="auto"/>
        <w:bottom w:val="none" w:sz="0" w:space="0" w:color="auto"/>
        <w:right w:val="none" w:sz="0" w:space="0" w:color="auto"/>
      </w:divBdr>
    </w:div>
    <w:div w:id="606160375">
      <w:bodyDiv w:val="1"/>
      <w:marLeft w:val="0"/>
      <w:marRight w:val="0"/>
      <w:marTop w:val="0"/>
      <w:marBottom w:val="0"/>
      <w:divBdr>
        <w:top w:val="none" w:sz="0" w:space="0" w:color="auto"/>
        <w:left w:val="none" w:sz="0" w:space="0" w:color="auto"/>
        <w:bottom w:val="none" w:sz="0" w:space="0" w:color="auto"/>
        <w:right w:val="none" w:sz="0" w:space="0" w:color="auto"/>
      </w:divBdr>
    </w:div>
    <w:div w:id="657075622">
      <w:bodyDiv w:val="1"/>
      <w:marLeft w:val="0"/>
      <w:marRight w:val="0"/>
      <w:marTop w:val="0"/>
      <w:marBottom w:val="0"/>
      <w:divBdr>
        <w:top w:val="none" w:sz="0" w:space="0" w:color="auto"/>
        <w:left w:val="none" w:sz="0" w:space="0" w:color="auto"/>
        <w:bottom w:val="none" w:sz="0" w:space="0" w:color="auto"/>
        <w:right w:val="none" w:sz="0" w:space="0" w:color="auto"/>
      </w:divBdr>
    </w:div>
    <w:div w:id="657154199">
      <w:bodyDiv w:val="1"/>
      <w:marLeft w:val="0"/>
      <w:marRight w:val="0"/>
      <w:marTop w:val="0"/>
      <w:marBottom w:val="0"/>
      <w:divBdr>
        <w:top w:val="none" w:sz="0" w:space="0" w:color="auto"/>
        <w:left w:val="none" w:sz="0" w:space="0" w:color="auto"/>
        <w:bottom w:val="none" w:sz="0" w:space="0" w:color="auto"/>
        <w:right w:val="none" w:sz="0" w:space="0" w:color="auto"/>
      </w:divBdr>
    </w:div>
    <w:div w:id="667293334">
      <w:bodyDiv w:val="1"/>
      <w:marLeft w:val="0"/>
      <w:marRight w:val="0"/>
      <w:marTop w:val="0"/>
      <w:marBottom w:val="0"/>
      <w:divBdr>
        <w:top w:val="none" w:sz="0" w:space="0" w:color="auto"/>
        <w:left w:val="none" w:sz="0" w:space="0" w:color="auto"/>
        <w:bottom w:val="none" w:sz="0" w:space="0" w:color="auto"/>
        <w:right w:val="none" w:sz="0" w:space="0" w:color="auto"/>
      </w:divBdr>
    </w:div>
    <w:div w:id="679043264">
      <w:bodyDiv w:val="1"/>
      <w:marLeft w:val="0"/>
      <w:marRight w:val="0"/>
      <w:marTop w:val="0"/>
      <w:marBottom w:val="0"/>
      <w:divBdr>
        <w:top w:val="none" w:sz="0" w:space="0" w:color="auto"/>
        <w:left w:val="none" w:sz="0" w:space="0" w:color="auto"/>
        <w:bottom w:val="none" w:sz="0" w:space="0" w:color="auto"/>
        <w:right w:val="none" w:sz="0" w:space="0" w:color="auto"/>
      </w:divBdr>
    </w:div>
    <w:div w:id="691495600">
      <w:bodyDiv w:val="1"/>
      <w:marLeft w:val="0"/>
      <w:marRight w:val="0"/>
      <w:marTop w:val="0"/>
      <w:marBottom w:val="0"/>
      <w:divBdr>
        <w:top w:val="none" w:sz="0" w:space="0" w:color="auto"/>
        <w:left w:val="none" w:sz="0" w:space="0" w:color="auto"/>
        <w:bottom w:val="none" w:sz="0" w:space="0" w:color="auto"/>
        <w:right w:val="none" w:sz="0" w:space="0" w:color="auto"/>
      </w:divBdr>
    </w:div>
    <w:div w:id="723064545">
      <w:bodyDiv w:val="1"/>
      <w:marLeft w:val="0"/>
      <w:marRight w:val="0"/>
      <w:marTop w:val="0"/>
      <w:marBottom w:val="0"/>
      <w:divBdr>
        <w:top w:val="none" w:sz="0" w:space="0" w:color="auto"/>
        <w:left w:val="none" w:sz="0" w:space="0" w:color="auto"/>
        <w:bottom w:val="none" w:sz="0" w:space="0" w:color="auto"/>
        <w:right w:val="none" w:sz="0" w:space="0" w:color="auto"/>
      </w:divBdr>
    </w:div>
    <w:div w:id="746610673">
      <w:bodyDiv w:val="1"/>
      <w:marLeft w:val="0"/>
      <w:marRight w:val="0"/>
      <w:marTop w:val="0"/>
      <w:marBottom w:val="0"/>
      <w:divBdr>
        <w:top w:val="none" w:sz="0" w:space="0" w:color="auto"/>
        <w:left w:val="none" w:sz="0" w:space="0" w:color="auto"/>
        <w:bottom w:val="none" w:sz="0" w:space="0" w:color="auto"/>
        <w:right w:val="none" w:sz="0" w:space="0" w:color="auto"/>
      </w:divBdr>
    </w:div>
    <w:div w:id="770976818">
      <w:bodyDiv w:val="1"/>
      <w:marLeft w:val="0"/>
      <w:marRight w:val="0"/>
      <w:marTop w:val="0"/>
      <w:marBottom w:val="0"/>
      <w:divBdr>
        <w:top w:val="none" w:sz="0" w:space="0" w:color="auto"/>
        <w:left w:val="none" w:sz="0" w:space="0" w:color="auto"/>
        <w:bottom w:val="none" w:sz="0" w:space="0" w:color="auto"/>
        <w:right w:val="none" w:sz="0" w:space="0" w:color="auto"/>
      </w:divBdr>
    </w:div>
    <w:div w:id="824273541">
      <w:bodyDiv w:val="1"/>
      <w:marLeft w:val="0"/>
      <w:marRight w:val="0"/>
      <w:marTop w:val="0"/>
      <w:marBottom w:val="0"/>
      <w:divBdr>
        <w:top w:val="none" w:sz="0" w:space="0" w:color="auto"/>
        <w:left w:val="none" w:sz="0" w:space="0" w:color="auto"/>
        <w:bottom w:val="none" w:sz="0" w:space="0" w:color="auto"/>
        <w:right w:val="none" w:sz="0" w:space="0" w:color="auto"/>
      </w:divBdr>
    </w:div>
    <w:div w:id="824589030">
      <w:bodyDiv w:val="1"/>
      <w:marLeft w:val="0"/>
      <w:marRight w:val="0"/>
      <w:marTop w:val="0"/>
      <w:marBottom w:val="0"/>
      <w:divBdr>
        <w:top w:val="none" w:sz="0" w:space="0" w:color="auto"/>
        <w:left w:val="none" w:sz="0" w:space="0" w:color="auto"/>
        <w:bottom w:val="none" w:sz="0" w:space="0" w:color="auto"/>
        <w:right w:val="none" w:sz="0" w:space="0" w:color="auto"/>
      </w:divBdr>
    </w:div>
    <w:div w:id="832337735">
      <w:bodyDiv w:val="1"/>
      <w:marLeft w:val="0"/>
      <w:marRight w:val="0"/>
      <w:marTop w:val="0"/>
      <w:marBottom w:val="0"/>
      <w:divBdr>
        <w:top w:val="none" w:sz="0" w:space="0" w:color="auto"/>
        <w:left w:val="none" w:sz="0" w:space="0" w:color="auto"/>
        <w:bottom w:val="none" w:sz="0" w:space="0" w:color="auto"/>
        <w:right w:val="none" w:sz="0" w:space="0" w:color="auto"/>
      </w:divBdr>
    </w:div>
    <w:div w:id="835536494">
      <w:bodyDiv w:val="1"/>
      <w:marLeft w:val="0"/>
      <w:marRight w:val="0"/>
      <w:marTop w:val="0"/>
      <w:marBottom w:val="0"/>
      <w:divBdr>
        <w:top w:val="none" w:sz="0" w:space="0" w:color="auto"/>
        <w:left w:val="none" w:sz="0" w:space="0" w:color="auto"/>
        <w:bottom w:val="none" w:sz="0" w:space="0" w:color="auto"/>
        <w:right w:val="none" w:sz="0" w:space="0" w:color="auto"/>
      </w:divBdr>
    </w:div>
    <w:div w:id="840974201">
      <w:bodyDiv w:val="1"/>
      <w:marLeft w:val="0"/>
      <w:marRight w:val="0"/>
      <w:marTop w:val="0"/>
      <w:marBottom w:val="0"/>
      <w:divBdr>
        <w:top w:val="none" w:sz="0" w:space="0" w:color="auto"/>
        <w:left w:val="none" w:sz="0" w:space="0" w:color="auto"/>
        <w:bottom w:val="none" w:sz="0" w:space="0" w:color="auto"/>
        <w:right w:val="none" w:sz="0" w:space="0" w:color="auto"/>
      </w:divBdr>
    </w:div>
    <w:div w:id="846671909">
      <w:bodyDiv w:val="1"/>
      <w:marLeft w:val="0"/>
      <w:marRight w:val="0"/>
      <w:marTop w:val="0"/>
      <w:marBottom w:val="0"/>
      <w:divBdr>
        <w:top w:val="none" w:sz="0" w:space="0" w:color="auto"/>
        <w:left w:val="none" w:sz="0" w:space="0" w:color="auto"/>
        <w:bottom w:val="none" w:sz="0" w:space="0" w:color="auto"/>
        <w:right w:val="none" w:sz="0" w:space="0" w:color="auto"/>
      </w:divBdr>
    </w:div>
    <w:div w:id="859781484">
      <w:bodyDiv w:val="1"/>
      <w:marLeft w:val="0"/>
      <w:marRight w:val="0"/>
      <w:marTop w:val="0"/>
      <w:marBottom w:val="0"/>
      <w:divBdr>
        <w:top w:val="none" w:sz="0" w:space="0" w:color="auto"/>
        <w:left w:val="none" w:sz="0" w:space="0" w:color="auto"/>
        <w:bottom w:val="none" w:sz="0" w:space="0" w:color="auto"/>
        <w:right w:val="none" w:sz="0" w:space="0" w:color="auto"/>
      </w:divBdr>
    </w:div>
    <w:div w:id="860246518">
      <w:bodyDiv w:val="1"/>
      <w:marLeft w:val="0"/>
      <w:marRight w:val="0"/>
      <w:marTop w:val="0"/>
      <w:marBottom w:val="0"/>
      <w:divBdr>
        <w:top w:val="none" w:sz="0" w:space="0" w:color="auto"/>
        <w:left w:val="none" w:sz="0" w:space="0" w:color="auto"/>
        <w:bottom w:val="none" w:sz="0" w:space="0" w:color="auto"/>
        <w:right w:val="none" w:sz="0" w:space="0" w:color="auto"/>
      </w:divBdr>
    </w:div>
    <w:div w:id="866916021">
      <w:bodyDiv w:val="1"/>
      <w:marLeft w:val="0"/>
      <w:marRight w:val="0"/>
      <w:marTop w:val="0"/>
      <w:marBottom w:val="0"/>
      <w:divBdr>
        <w:top w:val="none" w:sz="0" w:space="0" w:color="auto"/>
        <w:left w:val="none" w:sz="0" w:space="0" w:color="auto"/>
        <w:bottom w:val="none" w:sz="0" w:space="0" w:color="auto"/>
        <w:right w:val="none" w:sz="0" w:space="0" w:color="auto"/>
      </w:divBdr>
    </w:div>
    <w:div w:id="869075962">
      <w:bodyDiv w:val="1"/>
      <w:marLeft w:val="0"/>
      <w:marRight w:val="0"/>
      <w:marTop w:val="0"/>
      <w:marBottom w:val="0"/>
      <w:divBdr>
        <w:top w:val="none" w:sz="0" w:space="0" w:color="auto"/>
        <w:left w:val="none" w:sz="0" w:space="0" w:color="auto"/>
        <w:bottom w:val="none" w:sz="0" w:space="0" w:color="auto"/>
        <w:right w:val="none" w:sz="0" w:space="0" w:color="auto"/>
      </w:divBdr>
    </w:div>
    <w:div w:id="877623592">
      <w:bodyDiv w:val="1"/>
      <w:marLeft w:val="0"/>
      <w:marRight w:val="0"/>
      <w:marTop w:val="0"/>
      <w:marBottom w:val="0"/>
      <w:divBdr>
        <w:top w:val="none" w:sz="0" w:space="0" w:color="auto"/>
        <w:left w:val="none" w:sz="0" w:space="0" w:color="auto"/>
        <w:bottom w:val="none" w:sz="0" w:space="0" w:color="auto"/>
        <w:right w:val="none" w:sz="0" w:space="0" w:color="auto"/>
      </w:divBdr>
    </w:div>
    <w:div w:id="896671068">
      <w:bodyDiv w:val="1"/>
      <w:marLeft w:val="0"/>
      <w:marRight w:val="0"/>
      <w:marTop w:val="0"/>
      <w:marBottom w:val="0"/>
      <w:divBdr>
        <w:top w:val="none" w:sz="0" w:space="0" w:color="auto"/>
        <w:left w:val="none" w:sz="0" w:space="0" w:color="auto"/>
        <w:bottom w:val="none" w:sz="0" w:space="0" w:color="auto"/>
        <w:right w:val="none" w:sz="0" w:space="0" w:color="auto"/>
      </w:divBdr>
    </w:div>
    <w:div w:id="897859591">
      <w:bodyDiv w:val="1"/>
      <w:marLeft w:val="0"/>
      <w:marRight w:val="0"/>
      <w:marTop w:val="0"/>
      <w:marBottom w:val="0"/>
      <w:divBdr>
        <w:top w:val="none" w:sz="0" w:space="0" w:color="auto"/>
        <w:left w:val="none" w:sz="0" w:space="0" w:color="auto"/>
        <w:bottom w:val="none" w:sz="0" w:space="0" w:color="auto"/>
        <w:right w:val="none" w:sz="0" w:space="0" w:color="auto"/>
      </w:divBdr>
    </w:div>
    <w:div w:id="926038001">
      <w:bodyDiv w:val="1"/>
      <w:marLeft w:val="0"/>
      <w:marRight w:val="0"/>
      <w:marTop w:val="0"/>
      <w:marBottom w:val="0"/>
      <w:divBdr>
        <w:top w:val="none" w:sz="0" w:space="0" w:color="auto"/>
        <w:left w:val="none" w:sz="0" w:space="0" w:color="auto"/>
        <w:bottom w:val="none" w:sz="0" w:space="0" w:color="auto"/>
        <w:right w:val="none" w:sz="0" w:space="0" w:color="auto"/>
      </w:divBdr>
    </w:div>
    <w:div w:id="932593224">
      <w:bodyDiv w:val="1"/>
      <w:marLeft w:val="0"/>
      <w:marRight w:val="0"/>
      <w:marTop w:val="0"/>
      <w:marBottom w:val="0"/>
      <w:divBdr>
        <w:top w:val="none" w:sz="0" w:space="0" w:color="auto"/>
        <w:left w:val="none" w:sz="0" w:space="0" w:color="auto"/>
        <w:bottom w:val="none" w:sz="0" w:space="0" w:color="auto"/>
        <w:right w:val="none" w:sz="0" w:space="0" w:color="auto"/>
      </w:divBdr>
    </w:div>
    <w:div w:id="942344550">
      <w:bodyDiv w:val="1"/>
      <w:marLeft w:val="0"/>
      <w:marRight w:val="0"/>
      <w:marTop w:val="0"/>
      <w:marBottom w:val="0"/>
      <w:divBdr>
        <w:top w:val="none" w:sz="0" w:space="0" w:color="auto"/>
        <w:left w:val="none" w:sz="0" w:space="0" w:color="auto"/>
        <w:bottom w:val="none" w:sz="0" w:space="0" w:color="auto"/>
        <w:right w:val="none" w:sz="0" w:space="0" w:color="auto"/>
      </w:divBdr>
    </w:div>
    <w:div w:id="944192652">
      <w:bodyDiv w:val="1"/>
      <w:marLeft w:val="0"/>
      <w:marRight w:val="0"/>
      <w:marTop w:val="0"/>
      <w:marBottom w:val="0"/>
      <w:divBdr>
        <w:top w:val="none" w:sz="0" w:space="0" w:color="auto"/>
        <w:left w:val="none" w:sz="0" w:space="0" w:color="auto"/>
        <w:bottom w:val="none" w:sz="0" w:space="0" w:color="auto"/>
        <w:right w:val="none" w:sz="0" w:space="0" w:color="auto"/>
      </w:divBdr>
    </w:div>
    <w:div w:id="948120539">
      <w:bodyDiv w:val="1"/>
      <w:marLeft w:val="0"/>
      <w:marRight w:val="0"/>
      <w:marTop w:val="0"/>
      <w:marBottom w:val="0"/>
      <w:divBdr>
        <w:top w:val="none" w:sz="0" w:space="0" w:color="auto"/>
        <w:left w:val="none" w:sz="0" w:space="0" w:color="auto"/>
        <w:bottom w:val="none" w:sz="0" w:space="0" w:color="auto"/>
        <w:right w:val="none" w:sz="0" w:space="0" w:color="auto"/>
      </w:divBdr>
    </w:div>
    <w:div w:id="960184561">
      <w:bodyDiv w:val="1"/>
      <w:marLeft w:val="0"/>
      <w:marRight w:val="0"/>
      <w:marTop w:val="0"/>
      <w:marBottom w:val="0"/>
      <w:divBdr>
        <w:top w:val="none" w:sz="0" w:space="0" w:color="auto"/>
        <w:left w:val="none" w:sz="0" w:space="0" w:color="auto"/>
        <w:bottom w:val="none" w:sz="0" w:space="0" w:color="auto"/>
        <w:right w:val="none" w:sz="0" w:space="0" w:color="auto"/>
      </w:divBdr>
    </w:div>
    <w:div w:id="960309409">
      <w:bodyDiv w:val="1"/>
      <w:marLeft w:val="0"/>
      <w:marRight w:val="0"/>
      <w:marTop w:val="0"/>
      <w:marBottom w:val="0"/>
      <w:divBdr>
        <w:top w:val="none" w:sz="0" w:space="0" w:color="auto"/>
        <w:left w:val="none" w:sz="0" w:space="0" w:color="auto"/>
        <w:bottom w:val="none" w:sz="0" w:space="0" w:color="auto"/>
        <w:right w:val="none" w:sz="0" w:space="0" w:color="auto"/>
      </w:divBdr>
    </w:div>
    <w:div w:id="999772996">
      <w:bodyDiv w:val="1"/>
      <w:marLeft w:val="0"/>
      <w:marRight w:val="0"/>
      <w:marTop w:val="0"/>
      <w:marBottom w:val="0"/>
      <w:divBdr>
        <w:top w:val="none" w:sz="0" w:space="0" w:color="auto"/>
        <w:left w:val="none" w:sz="0" w:space="0" w:color="auto"/>
        <w:bottom w:val="none" w:sz="0" w:space="0" w:color="auto"/>
        <w:right w:val="none" w:sz="0" w:space="0" w:color="auto"/>
      </w:divBdr>
    </w:div>
    <w:div w:id="1008403923">
      <w:bodyDiv w:val="1"/>
      <w:marLeft w:val="0"/>
      <w:marRight w:val="0"/>
      <w:marTop w:val="0"/>
      <w:marBottom w:val="0"/>
      <w:divBdr>
        <w:top w:val="none" w:sz="0" w:space="0" w:color="auto"/>
        <w:left w:val="none" w:sz="0" w:space="0" w:color="auto"/>
        <w:bottom w:val="none" w:sz="0" w:space="0" w:color="auto"/>
        <w:right w:val="none" w:sz="0" w:space="0" w:color="auto"/>
      </w:divBdr>
      <w:divsChild>
        <w:div w:id="121463056">
          <w:marLeft w:val="0"/>
          <w:marRight w:val="0"/>
          <w:marTop w:val="0"/>
          <w:marBottom w:val="0"/>
          <w:divBdr>
            <w:top w:val="none" w:sz="0" w:space="0" w:color="auto"/>
            <w:left w:val="none" w:sz="0" w:space="0" w:color="auto"/>
            <w:bottom w:val="none" w:sz="0" w:space="0" w:color="auto"/>
            <w:right w:val="none" w:sz="0" w:space="0" w:color="auto"/>
          </w:divBdr>
        </w:div>
      </w:divsChild>
    </w:div>
    <w:div w:id="1011184260">
      <w:bodyDiv w:val="1"/>
      <w:marLeft w:val="0"/>
      <w:marRight w:val="0"/>
      <w:marTop w:val="0"/>
      <w:marBottom w:val="0"/>
      <w:divBdr>
        <w:top w:val="none" w:sz="0" w:space="0" w:color="auto"/>
        <w:left w:val="none" w:sz="0" w:space="0" w:color="auto"/>
        <w:bottom w:val="none" w:sz="0" w:space="0" w:color="auto"/>
        <w:right w:val="none" w:sz="0" w:space="0" w:color="auto"/>
      </w:divBdr>
    </w:div>
    <w:div w:id="1017847624">
      <w:bodyDiv w:val="1"/>
      <w:marLeft w:val="0"/>
      <w:marRight w:val="0"/>
      <w:marTop w:val="0"/>
      <w:marBottom w:val="0"/>
      <w:divBdr>
        <w:top w:val="none" w:sz="0" w:space="0" w:color="auto"/>
        <w:left w:val="none" w:sz="0" w:space="0" w:color="auto"/>
        <w:bottom w:val="none" w:sz="0" w:space="0" w:color="auto"/>
        <w:right w:val="none" w:sz="0" w:space="0" w:color="auto"/>
      </w:divBdr>
    </w:div>
    <w:div w:id="1027753425">
      <w:bodyDiv w:val="1"/>
      <w:marLeft w:val="0"/>
      <w:marRight w:val="0"/>
      <w:marTop w:val="0"/>
      <w:marBottom w:val="0"/>
      <w:divBdr>
        <w:top w:val="none" w:sz="0" w:space="0" w:color="auto"/>
        <w:left w:val="none" w:sz="0" w:space="0" w:color="auto"/>
        <w:bottom w:val="none" w:sz="0" w:space="0" w:color="auto"/>
        <w:right w:val="none" w:sz="0" w:space="0" w:color="auto"/>
      </w:divBdr>
    </w:div>
    <w:div w:id="1030687176">
      <w:bodyDiv w:val="1"/>
      <w:marLeft w:val="0"/>
      <w:marRight w:val="0"/>
      <w:marTop w:val="0"/>
      <w:marBottom w:val="0"/>
      <w:divBdr>
        <w:top w:val="none" w:sz="0" w:space="0" w:color="auto"/>
        <w:left w:val="none" w:sz="0" w:space="0" w:color="auto"/>
        <w:bottom w:val="none" w:sz="0" w:space="0" w:color="auto"/>
        <w:right w:val="none" w:sz="0" w:space="0" w:color="auto"/>
      </w:divBdr>
    </w:div>
    <w:div w:id="1032727406">
      <w:bodyDiv w:val="1"/>
      <w:marLeft w:val="0"/>
      <w:marRight w:val="0"/>
      <w:marTop w:val="0"/>
      <w:marBottom w:val="0"/>
      <w:divBdr>
        <w:top w:val="none" w:sz="0" w:space="0" w:color="auto"/>
        <w:left w:val="none" w:sz="0" w:space="0" w:color="auto"/>
        <w:bottom w:val="none" w:sz="0" w:space="0" w:color="auto"/>
        <w:right w:val="none" w:sz="0" w:space="0" w:color="auto"/>
      </w:divBdr>
    </w:div>
    <w:div w:id="1064721784">
      <w:bodyDiv w:val="1"/>
      <w:marLeft w:val="0"/>
      <w:marRight w:val="0"/>
      <w:marTop w:val="0"/>
      <w:marBottom w:val="0"/>
      <w:divBdr>
        <w:top w:val="none" w:sz="0" w:space="0" w:color="auto"/>
        <w:left w:val="none" w:sz="0" w:space="0" w:color="auto"/>
        <w:bottom w:val="none" w:sz="0" w:space="0" w:color="auto"/>
        <w:right w:val="none" w:sz="0" w:space="0" w:color="auto"/>
      </w:divBdr>
      <w:divsChild>
        <w:div w:id="2132436724">
          <w:marLeft w:val="0"/>
          <w:marRight w:val="0"/>
          <w:marTop w:val="0"/>
          <w:marBottom w:val="0"/>
          <w:divBdr>
            <w:top w:val="none" w:sz="0" w:space="0" w:color="auto"/>
            <w:left w:val="none" w:sz="0" w:space="0" w:color="auto"/>
            <w:bottom w:val="none" w:sz="0" w:space="0" w:color="auto"/>
            <w:right w:val="none" w:sz="0" w:space="0" w:color="auto"/>
          </w:divBdr>
        </w:div>
      </w:divsChild>
    </w:div>
    <w:div w:id="1087923211">
      <w:bodyDiv w:val="1"/>
      <w:marLeft w:val="0"/>
      <w:marRight w:val="0"/>
      <w:marTop w:val="0"/>
      <w:marBottom w:val="0"/>
      <w:divBdr>
        <w:top w:val="none" w:sz="0" w:space="0" w:color="auto"/>
        <w:left w:val="none" w:sz="0" w:space="0" w:color="auto"/>
        <w:bottom w:val="none" w:sz="0" w:space="0" w:color="auto"/>
        <w:right w:val="none" w:sz="0" w:space="0" w:color="auto"/>
      </w:divBdr>
    </w:div>
    <w:div w:id="1094790749">
      <w:bodyDiv w:val="1"/>
      <w:marLeft w:val="0"/>
      <w:marRight w:val="0"/>
      <w:marTop w:val="0"/>
      <w:marBottom w:val="0"/>
      <w:divBdr>
        <w:top w:val="none" w:sz="0" w:space="0" w:color="auto"/>
        <w:left w:val="none" w:sz="0" w:space="0" w:color="auto"/>
        <w:bottom w:val="none" w:sz="0" w:space="0" w:color="auto"/>
        <w:right w:val="none" w:sz="0" w:space="0" w:color="auto"/>
      </w:divBdr>
    </w:div>
    <w:div w:id="1095399027">
      <w:bodyDiv w:val="1"/>
      <w:marLeft w:val="0"/>
      <w:marRight w:val="0"/>
      <w:marTop w:val="0"/>
      <w:marBottom w:val="0"/>
      <w:divBdr>
        <w:top w:val="none" w:sz="0" w:space="0" w:color="auto"/>
        <w:left w:val="none" w:sz="0" w:space="0" w:color="auto"/>
        <w:bottom w:val="none" w:sz="0" w:space="0" w:color="auto"/>
        <w:right w:val="none" w:sz="0" w:space="0" w:color="auto"/>
      </w:divBdr>
    </w:div>
    <w:div w:id="1124615610">
      <w:bodyDiv w:val="1"/>
      <w:marLeft w:val="0"/>
      <w:marRight w:val="0"/>
      <w:marTop w:val="0"/>
      <w:marBottom w:val="0"/>
      <w:divBdr>
        <w:top w:val="none" w:sz="0" w:space="0" w:color="auto"/>
        <w:left w:val="none" w:sz="0" w:space="0" w:color="auto"/>
        <w:bottom w:val="none" w:sz="0" w:space="0" w:color="auto"/>
        <w:right w:val="none" w:sz="0" w:space="0" w:color="auto"/>
      </w:divBdr>
    </w:div>
    <w:div w:id="1134716257">
      <w:bodyDiv w:val="1"/>
      <w:marLeft w:val="0"/>
      <w:marRight w:val="0"/>
      <w:marTop w:val="0"/>
      <w:marBottom w:val="0"/>
      <w:divBdr>
        <w:top w:val="none" w:sz="0" w:space="0" w:color="auto"/>
        <w:left w:val="none" w:sz="0" w:space="0" w:color="auto"/>
        <w:bottom w:val="none" w:sz="0" w:space="0" w:color="auto"/>
        <w:right w:val="none" w:sz="0" w:space="0" w:color="auto"/>
      </w:divBdr>
    </w:div>
    <w:div w:id="1152483070">
      <w:bodyDiv w:val="1"/>
      <w:marLeft w:val="0"/>
      <w:marRight w:val="0"/>
      <w:marTop w:val="0"/>
      <w:marBottom w:val="0"/>
      <w:divBdr>
        <w:top w:val="none" w:sz="0" w:space="0" w:color="auto"/>
        <w:left w:val="none" w:sz="0" w:space="0" w:color="auto"/>
        <w:bottom w:val="none" w:sz="0" w:space="0" w:color="auto"/>
        <w:right w:val="none" w:sz="0" w:space="0" w:color="auto"/>
      </w:divBdr>
    </w:div>
    <w:div w:id="1158349574">
      <w:bodyDiv w:val="1"/>
      <w:marLeft w:val="0"/>
      <w:marRight w:val="0"/>
      <w:marTop w:val="0"/>
      <w:marBottom w:val="0"/>
      <w:divBdr>
        <w:top w:val="none" w:sz="0" w:space="0" w:color="auto"/>
        <w:left w:val="none" w:sz="0" w:space="0" w:color="auto"/>
        <w:bottom w:val="none" w:sz="0" w:space="0" w:color="auto"/>
        <w:right w:val="none" w:sz="0" w:space="0" w:color="auto"/>
      </w:divBdr>
    </w:div>
    <w:div w:id="1176767456">
      <w:bodyDiv w:val="1"/>
      <w:marLeft w:val="0"/>
      <w:marRight w:val="0"/>
      <w:marTop w:val="0"/>
      <w:marBottom w:val="0"/>
      <w:divBdr>
        <w:top w:val="none" w:sz="0" w:space="0" w:color="auto"/>
        <w:left w:val="none" w:sz="0" w:space="0" w:color="auto"/>
        <w:bottom w:val="none" w:sz="0" w:space="0" w:color="auto"/>
        <w:right w:val="none" w:sz="0" w:space="0" w:color="auto"/>
      </w:divBdr>
    </w:div>
    <w:div w:id="1193767144">
      <w:bodyDiv w:val="1"/>
      <w:marLeft w:val="0"/>
      <w:marRight w:val="0"/>
      <w:marTop w:val="0"/>
      <w:marBottom w:val="0"/>
      <w:divBdr>
        <w:top w:val="none" w:sz="0" w:space="0" w:color="auto"/>
        <w:left w:val="none" w:sz="0" w:space="0" w:color="auto"/>
        <w:bottom w:val="none" w:sz="0" w:space="0" w:color="auto"/>
        <w:right w:val="none" w:sz="0" w:space="0" w:color="auto"/>
      </w:divBdr>
    </w:div>
    <w:div w:id="1210260122">
      <w:bodyDiv w:val="1"/>
      <w:marLeft w:val="0"/>
      <w:marRight w:val="0"/>
      <w:marTop w:val="0"/>
      <w:marBottom w:val="0"/>
      <w:divBdr>
        <w:top w:val="none" w:sz="0" w:space="0" w:color="auto"/>
        <w:left w:val="none" w:sz="0" w:space="0" w:color="auto"/>
        <w:bottom w:val="none" w:sz="0" w:space="0" w:color="auto"/>
        <w:right w:val="none" w:sz="0" w:space="0" w:color="auto"/>
      </w:divBdr>
    </w:div>
    <w:div w:id="1211697080">
      <w:bodyDiv w:val="1"/>
      <w:marLeft w:val="0"/>
      <w:marRight w:val="0"/>
      <w:marTop w:val="0"/>
      <w:marBottom w:val="0"/>
      <w:divBdr>
        <w:top w:val="none" w:sz="0" w:space="0" w:color="auto"/>
        <w:left w:val="none" w:sz="0" w:space="0" w:color="auto"/>
        <w:bottom w:val="none" w:sz="0" w:space="0" w:color="auto"/>
        <w:right w:val="none" w:sz="0" w:space="0" w:color="auto"/>
      </w:divBdr>
    </w:div>
    <w:div w:id="1217275141">
      <w:bodyDiv w:val="1"/>
      <w:marLeft w:val="0"/>
      <w:marRight w:val="0"/>
      <w:marTop w:val="0"/>
      <w:marBottom w:val="0"/>
      <w:divBdr>
        <w:top w:val="none" w:sz="0" w:space="0" w:color="auto"/>
        <w:left w:val="none" w:sz="0" w:space="0" w:color="auto"/>
        <w:bottom w:val="none" w:sz="0" w:space="0" w:color="auto"/>
        <w:right w:val="none" w:sz="0" w:space="0" w:color="auto"/>
      </w:divBdr>
    </w:div>
    <w:div w:id="1224289594">
      <w:bodyDiv w:val="1"/>
      <w:marLeft w:val="0"/>
      <w:marRight w:val="0"/>
      <w:marTop w:val="0"/>
      <w:marBottom w:val="0"/>
      <w:divBdr>
        <w:top w:val="none" w:sz="0" w:space="0" w:color="auto"/>
        <w:left w:val="none" w:sz="0" w:space="0" w:color="auto"/>
        <w:bottom w:val="none" w:sz="0" w:space="0" w:color="auto"/>
        <w:right w:val="none" w:sz="0" w:space="0" w:color="auto"/>
      </w:divBdr>
    </w:div>
    <w:div w:id="1228568496">
      <w:bodyDiv w:val="1"/>
      <w:marLeft w:val="0"/>
      <w:marRight w:val="0"/>
      <w:marTop w:val="0"/>
      <w:marBottom w:val="0"/>
      <w:divBdr>
        <w:top w:val="none" w:sz="0" w:space="0" w:color="auto"/>
        <w:left w:val="none" w:sz="0" w:space="0" w:color="auto"/>
        <w:bottom w:val="none" w:sz="0" w:space="0" w:color="auto"/>
        <w:right w:val="none" w:sz="0" w:space="0" w:color="auto"/>
      </w:divBdr>
    </w:div>
    <w:div w:id="1236356372">
      <w:bodyDiv w:val="1"/>
      <w:marLeft w:val="0"/>
      <w:marRight w:val="0"/>
      <w:marTop w:val="0"/>
      <w:marBottom w:val="0"/>
      <w:divBdr>
        <w:top w:val="none" w:sz="0" w:space="0" w:color="auto"/>
        <w:left w:val="none" w:sz="0" w:space="0" w:color="auto"/>
        <w:bottom w:val="none" w:sz="0" w:space="0" w:color="auto"/>
        <w:right w:val="none" w:sz="0" w:space="0" w:color="auto"/>
      </w:divBdr>
    </w:div>
    <w:div w:id="1249076747">
      <w:bodyDiv w:val="1"/>
      <w:marLeft w:val="0"/>
      <w:marRight w:val="0"/>
      <w:marTop w:val="0"/>
      <w:marBottom w:val="0"/>
      <w:divBdr>
        <w:top w:val="none" w:sz="0" w:space="0" w:color="auto"/>
        <w:left w:val="none" w:sz="0" w:space="0" w:color="auto"/>
        <w:bottom w:val="none" w:sz="0" w:space="0" w:color="auto"/>
        <w:right w:val="none" w:sz="0" w:space="0" w:color="auto"/>
      </w:divBdr>
    </w:div>
    <w:div w:id="1274247928">
      <w:bodyDiv w:val="1"/>
      <w:marLeft w:val="0"/>
      <w:marRight w:val="0"/>
      <w:marTop w:val="0"/>
      <w:marBottom w:val="0"/>
      <w:divBdr>
        <w:top w:val="none" w:sz="0" w:space="0" w:color="auto"/>
        <w:left w:val="none" w:sz="0" w:space="0" w:color="auto"/>
        <w:bottom w:val="none" w:sz="0" w:space="0" w:color="auto"/>
        <w:right w:val="none" w:sz="0" w:space="0" w:color="auto"/>
      </w:divBdr>
    </w:div>
    <w:div w:id="1300842634">
      <w:bodyDiv w:val="1"/>
      <w:marLeft w:val="0"/>
      <w:marRight w:val="0"/>
      <w:marTop w:val="0"/>
      <w:marBottom w:val="0"/>
      <w:divBdr>
        <w:top w:val="none" w:sz="0" w:space="0" w:color="auto"/>
        <w:left w:val="none" w:sz="0" w:space="0" w:color="auto"/>
        <w:bottom w:val="none" w:sz="0" w:space="0" w:color="auto"/>
        <w:right w:val="none" w:sz="0" w:space="0" w:color="auto"/>
      </w:divBdr>
      <w:divsChild>
        <w:div w:id="2054651791">
          <w:marLeft w:val="461"/>
          <w:marRight w:val="0"/>
          <w:marTop w:val="0"/>
          <w:marBottom w:val="60"/>
          <w:divBdr>
            <w:top w:val="none" w:sz="0" w:space="0" w:color="auto"/>
            <w:left w:val="none" w:sz="0" w:space="0" w:color="auto"/>
            <w:bottom w:val="none" w:sz="0" w:space="0" w:color="auto"/>
            <w:right w:val="none" w:sz="0" w:space="0" w:color="auto"/>
          </w:divBdr>
        </w:div>
      </w:divsChild>
    </w:div>
    <w:div w:id="1306742283">
      <w:bodyDiv w:val="1"/>
      <w:marLeft w:val="0"/>
      <w:marRight w:val="0"/>
      <w:marTop w:val="0"/>
      <w:marBottom w:val="0"/>
      <w:divBdr>
        <w:top w:val="none" w:sz="0" w:space="0" w:color="auto"/>
        <w:left w:val="none" w:sz="0" w:space="0" w:color="auto"/>
        <w:bottom w:val="none" w:sz="0" w:space="0" w:color="auto"/>
        <w:right w:val="none" w:sz="0" w:space="0" w:color="auto"/>
      </w:divBdr>
    </w:div>
    <w:div w:id="1324353448">
      <w:bodyDiv w:val="1"/>
      <w:marLeft w:val="0"/>
      <w:marRight w:val="0"/>
      <w:marTop w:val="0"/>
      <w:marBottom w:val="0"/>
      <w:divBdr>
        <w:top w:val="none" w:sz="0" w:space="0" w:color="auto"/>
        <w:left w:val="none" w:sz="0" w:space="0" w:color="auto"/>
        <w:bottom w:val="none" w:sz="0" w:space="0" w:color="auto"/>
        <w:right w:val="none" w:sz="0" w:space="0" w:color="auto"/>
      </w:divBdr>
    </w:div>
    <w:div w:id="1331516956">
      <w:bodyDiv w:val="1"/>
      <w:marLeft w:val="0"/>
      <w:marRight w:val="0"/>
      <w:marTop w:val="0"/>
      <w:marBottom w:val="0"/>
      <w:divBdr>
        <w:top w:val="none" w:sz="0" w:space="0" w:color="auto"/>
        <w:left w:val="none" w:sz="0" w:space="0" w:color="auto"/>
        <w:bottom w:val="none" w:sz="0" w:space="0" w:color="auto"/>
        <w:right w:val="none" w:sz="0" w:space="0" w:color="auto"/>
      </w:divBdr>
    </w:div>
    <w:div w:id="1348488017">
      <w:bodyDiv w:val="1"/>
      <w:marLeft w:val="0"/>
      <w:marRight w:val="0"/>
      <w:marTop w:val="0"/>
      <w:marBottom w:val="0"/>
      <w:divBdr>
        <w:top w:val="none" w:sz="0" w:space="0" w:color="auto"/>
        <w:left w:val="none" w:sz="0" w:space="0" w:color="auto"/>
        <w:bottom w:val="none" w:sz="0" w:space="0" w:color="auto"/>
        <w:right w:val="none" w:sz="0" w:space="0" w:color="auto"/>
      </w:divBdr>
    </w:div>
    <w:div w:id="1349408724">
      <w:bodyDiv w:val="1"/>
      <w:marLeft w:val="0"/>
      <w:marRight w:val="0"/>
      <w:marTop w:val="0"/>
      <w:marBottom w:val="0"/>
      <w:divBdr>
        <w:top w:val="none" w:sz="0" w:space="0" w:color="auto"/>
        <w:left w:val="none" w:sz="0" w:space="0" w:color="auto"/>
        <w:bottom w:val="none" w:sz="0" w:space="0" w:color="auto"/>
        <w:right w:val="none" w:sz="0" w:space="0" w:color="auto"/>
      </w:divBdr>
    </w:div>
    <w:div w:id="1352338588">
      <w:bodyDiv w:val="1"/>
      <w:marLeft w:val="0"/>
      <w:marRight w:val="0"/>
      <w:marTop w:val="0"/>
      <w:marBottom w:val="0"/>
      <w:divBdr>
        <w:top w:val="none" w:sz="0" w:space="0" w:color="auto"/>
        <w:left w:val="none" w:sz="0" w:space="0" w:color="auto"/>
        <w:bottom w:val="none" w:sz="0" w:space="0" w:color="auto"/>
        <w:right w:val="none" w:sz="0" w:space="0" w:color="auto"/>
      </w:divBdr>
    </w:div>
    <w:div w:id="1360086394">
      <w:bodyDiv w:val="1"/>
      <w:marLeft w:val="0"/>
      <w:marRight w:val="0"/>
      <w:marTop w:val="0"/>
      <w:marBottom w:val="0"/>
      <w:divBdr>
        <w:top w:val="none" w:sz="0" w:space="0" w:color="auto"/>
        <w:left w:val="none" w:sz="0" w:space="0" w:color="auto"/>
        <w:bottom w:val="none" w:sz="0" w:space="0" w:color="auto"/>
        <w:right w:val="none" w:sz="0" w:space="0" w:color="auto"/>
      </w:divBdr>
    </w:div>
    <w:div w:id="1365711983">
      <w:bodyDiv w:val="1"/>
      <w:marLeft w:val="0"/>
      <w:marRight w:val="0"/>
      <w:marTop w:val="0"/>
      <w:marBottom w:val="0"/>
      <w:divBdr>
        <w:top w:val="none" w:sz="0" w:space="0" w:color="auto"/>
        <w:left w:val="none" w:sz="0" w:space="0" w:color="auto"/>
        <w:bottom w:val="none" w:sz="0" w:space="0" w:color="auto"/>
        <w:right w:val="none" w:sz="0" w:space="0" w:color="auto"/>
      </w:divBdr>
    </w:div>
    <w:div w:id="1384672507">
      <w:bodyDiv w:val="1"/>
      <w:marLeft w:val="0"/>
      <w:marRight w:val="0"/>
      <w:marTop w:val="0"/>
      <w:marBottom w:val="0"/>
      <w:divBdr>
        <w:top w:val="none" w:sz="0" w:space="0" w:color="auto"/>
        <w:left w:val="none" w:sz="0" w:space="0" w:color="auto"/>
        <w:bottom w:val="none" w:sz="0" w:space="0" w:color="auto"/>
        <w:right w:val="none" w:sz="0" w:space="0" w:color="auto"/>
      </w:divBdr>
    </w:div>
    <w:div w:id="1410036767">
      <w:bodyDiv w:val="1"/>
      <w:marLeft w:val="0"/>
      <w:marRight w:val="0"/>
      <w:marTop w:val="0"/>
      <w:marBottom w:val="0"/>
      <w:divBdr>
        <w:top w:val="none" w:sz="0" w:space="0" w:color="auto"/>
        <w:left w:val="none" w:sz="0" w:space="0" w:color="auto"/>
        <w:bottom w:val="none" w:sz="0" w:space="0" w:color="auto"/>
        <w:right w:val="none" w:sz="0" w:space="0" w:color="auto"/>
      </w:divBdr>
    </w:div>
    <w:div w:id="1418558125">
      <w:bodyDiv w:val="1"/>
      <w:marLeft w:val="0"/>
      <w:marRight w:val="0"/>
      <w:marTop w:val="0"/>
      <w:marBottom w:val="0"/>
      <w:divBdr>
        <w:top w:val="none" w:sz="0" w:space="0" w:color="auto"/>
        <w:left w:val="none" w:sz="0" w:space="0" w:color="auto"/>
        <w:bottom w:val="none" w:sz="0" w:space="0" w:color="auto"/>
        <w:right w:val="none" w:sz="0" w:space="0" w:color="auto"/>
      </w:divBdr>
    </w:div>
    <w:div w:id="1423452280">
      <w:bodyDiv w:val="1"/>
      <w:marLeft w:val="0"/>
      <w:marRight w:val="0"/>
      <w:marTop w:val="0"/>
      <w:marBottom w:val="0"/>
      <w:divBdr>
        <w:top w:val="none" w:sz="0" w:space="0" w:color="auto"/>
        <w:left w:val="none" w:sz="0" w:space="0" w:color="auto"/>
        <w:bottom w:val="none" w:sz="0" w:space="0" w:color="auto"/>
        <w:right w:val="none" w:sz="0" w:space="0" w:color="auto"/>
      </w:divBdr>
      <w:divsChild>
        <w:div w:id="198514275">
          <w:marLeft w:val="461"/>
          <w:marRight w:val="0"/>
          <w:marTop w:val="0"/>
          <w:marBottom w:val="60"/>
          <w:divBdr>
            <w:top w:val="none" w:sz="0" w:space="0" w:color="auto"/>
            <w:left w:val="none" w:sz="0" w:space="0" w:color="auto"/>
            <w:bottom w:val="none" w:sz="0" w:space="0" w:color="auto"/>
            <w:right w:val="none" w:sz="0" w:space="0" w:color="auto"/>
          </w:divBdr>
        </w:div>
        <w:div w:id="1077554349">
          <w:marLeft w:val="461"/>
          <w:marRight w:val="0"/>
          <w:marTop w:val="0"/>
          <w:marBottom w:val="60"/>
          <w:divBdr>
            <w:top w:val="none" w:sz="0" w:space="0" w:color="auto"/>
            <w:left w:val="none" w:sz="0" w:space="0" w:color="auto"/>
            <w:bottom w:val="none" w:sz="0" w:space="0" w:color="auto"/>
            <w:right w:val="none" w:sz="0" w:space="0" w:color="auto"/>
          </w:divBdr>
        </w:div>
        <w:div w:id="1275212661">
          <w:marLeft w:val="461"/>
          <w:marRight w:val="0"/>
          <w:marTop w:val="0"/>
          <w:marBottom w:val="60"/>
          <w:divBdr>
            <w:top w:val="none" w:sz="0" w:space="0" w:color="auto"/>
            <w:left w:val="none" w:sz="0" w:space="0" w:color="auto"/>
            <w:bottom w:val="none" w:sz="0" w:space="0" w:color="auto"/>
            <w:right w:val="none" w:sz="0" w:space="0" w:color="auto"/>
          </w:divBdr>
        </w:div>
        <w:div w:id="1787919945">
          <w:marLeft w:val="461"/>
          <w:marRight w:val="0"/>
          <w:marTop w:val="0"/>
          <w:marBottom w:val="60"/>
          <w:divBdr>
            <w:top w:val="none" w:sz="0" w:space="0" w:color="auto"/>
            <w:left w:val="none" w:sz="0" w:space="0" w:color="auto"/>
            <w:bottom w:val="none" w:sz="0" w:space="0" w:color="auto"/>
            <w:right w:val="none" w:sz="0" w:space="0" w:color="auto"/>
          </w:divBdr>
        </w:div>
      </w:divsChild>
    </w:div>
    <w:div w:id="1425302872">
      <w:bodyDiv w:val="1"/>
      <w:marLeft w:val="0"/>
      <w:marRight w:val="0"/>
      <w:marTop w:val="0"/>
      <w:marBottom w:val="0"/>
      <w:divBdr>
        <w:top w:val="none" w:sz="0" w:space="0" w:color="auto"/>
        <w:left w:val="none" w:sz="0" w:space="0" w:color="auto"/>
        <w:bottom w:val="none" w:sz="0" w:space="0" w:color="auto"/>
        <w:right w:val="none" w:sz="0" w:space="0" w:color="auto"/>
      </w:divBdr>
    </w:div>
    <w:div w:id="1427380544">
      <w:bodyDiv w:val="1"/>
      <w:marLeft w:val="0"/>
      <w:marRight w:val="0"/>
      <w:marTop w:val="0"/>
      <w:marBottom w:val="0"/>
      <w:divBdr>
        <w:top w:val="none" w:sz="0" w:space="0" w:color="auto"/>
        <w:left w:val="none" w:sz="0" w:space="0" w:color="auto"/>
        <w:bottom w:val="none" w:sz="0" w:space="0" w:color="auto"/>
        <w:right w:val="none" w:sz="0" w:space="0" w:color="auto"/>
      </w:divBdr>
    </w:div>
    <w:div w:id="1443455113">
      <w:bodyDiv w:val="1"/>
      <w:marLeft w:val="0"/>
      <w:marRight w:val="0"/>
      <w:marTop w:val="0"/>
      <w:marBottom w:val="0"/>
      <w:divBdr>
        <w:top w:val="none" w:sz="0" w:space="0" w:color="auto"/>
        <w:left w:val="none" w:sz="0" w:space="0" w:color="auto"/>
        <w:bottom w:val="none" w:sz="0" w:space="0" w:color="auto"/>
        <w:right w:val="none" w:sz="0" w:space="0" w:color="auto"/>
      </w:divBdr>
    </w:div>
    <w:div w:id="1448352145">
      <w:bodyDiv w:val="1"/>
      <w:marLeft w:val="0"/>
      <w:marRight w:val="0"/>
      <w:marTop w:val="0"/>
      <w:marBottom w:val="0"/>
      <w:divBdr>
        <w:top w:val="none" w:sz="0" w:space="0" w:color="auto"/>
        <w:left w:val="none" w:sz="0" w:space="0" w:color="auto"/>
        <w:bottom w:val="none" w:sz="0" w:space="0" w:color="auto"/>
        <w:right w:val="none" w:sz="0" w:space="0" w:color="auto"/>
      </w:divBdr>
    </w:div>
    <w:div w:id="1449811097">
      <w:bodyDiv w:val="1"/>
      <w:marLeft w:val="0"/>
      <w:marRight w:val="0"/>
      <w:marTop w:val="0"/>
      <w:marBottom w:val="0"/>
      <w:divBdr>
        <w:top w:val="none" w:sz="0" w:space="0" w:color="auto"/>
        <w:left w:val="none" w:sz="0" w:space="0" w:color="auto"/>
        <w:bottom w:val="none" w:sz="0" w:space="0" w:color="auto"/>
        <w:right w:val="none" w:sz="0" w:space="0" w:color="auto"/>
      </w:divBdr>
    </w:div>
    <w:div w:id="1456174788">
      <w:bodyDiv w:val="1"/>
      <w:marLeft w:val="0"/>
      <w:marRight w:val="0"/>
      <w:marTop w:val="0"/>
      <w:marBottom w:val="0"/>
      <w:divBdr>
        <w:top w:val="none" w:sz="0" w:space="0" w:color="auto"/>
        <w:left w:val="none" w:sz="0" w:space="0" w:color="auto"/>
        <w:bottom w:val="none" w:sz="0" w:space="0" w:color="auto"/>
        <w:right w:val="none" w:sz="0" w:space="0" w:color="auto"/>
      </w:divBdr>
    </w:div>
    <w:div w:id="1457215703">
      <w:bodyDiv w:val="1"/>
      <w:marLeft w:val="0"/>
      <w:marRight w:val="0"/>
      <w:marTop w:val="0"/>
      <w:marBottom w:val="0"/>
      <w:divBdr>
        <w:top w:val="none" w:sz="0" w:space="0" w:color="auto"/>
        <w:left w:val="none" w:sz="0" w:space="0" w:color="auto"/>
        <w:bottom w:val="none" w:sz="0" w:space="0" w:color="auto"/>
        <w:right w:val="none" w:sz="0" w:space="0" w:color="auto"/>
      </w:divBdr>
    </w:div>
    <w:div w:id="1467776956">
      <w:bodyDiv w:val="1"/>
      <w:marLeft w:val="0"/>
      <w:marRight w:val="0"/>
      <w:marTop w:val="0"/>
      <w:marBottom w:val="0"/>
      <w:divBdr>
        <w:top w:val="none" w:sz="0" w:space="0" w:color="auto"/>
        <w:left w:val="none" w:sz="0" w:space="0" w:color="auto"/>
        <w:bottom w:val="none" w:sz="0" w:space="0" w:color="auto"/>
        <w:right w:val="none" w:sz="0" w:space="0" w:color="auto"/>
      </w:divBdr>
    </w:div>
    <w:div w:id="1524170814">
      <w:bodyDiv w:val="1"/>
      <w:marLeft w:val="0"/>
      <w:marRight w:val="0"/>
      <w:marTop w:val="0"/>
      <w:marBottom w:val="0"/>
      <w:divBdr>
        <w:top w:val="none" w:sz="0" w:space="0" w:color="auto"/>
        <w:left w:val="none" w:sz="0" w:space="0" w:color="auto"/>
        <w:bottom w:val="none" w:sz="0" w:space="0" w:color="auto"/>
        <w:right w:val="none" w:sz="0" w:space="0" w:color="auto"/>
      </w:divBdr>
    </w:div>
    <w:div w:id="1533155921">
      <w:bodyDiv w:val="1"/>
      <w:marLeft w:val="0"/>
      <w:marRight w:val="0"/>
      <w:marTop w:val="0"/>
      <w:marBottom w:val="0"/>
      <w:divBdr>
        <w:top w:val="none" w:sz="0" w:space="0" w:color="auto"/>
        <w:left w:val="none" w:sz="0" w:space="0" w:color="auto"/>
        <w:bottom w:val="none" w:sz="0" w:space="0" w:color="auto"/>
        <w:right w:val="none" w:sz="0" w:space="0" w:color="auto"/>
      </w:divBdr>
    </w:div>
    <w:div w:id="1534802360">
      <w:bodyDiv w:val="1"/>
      <w:marLeft w:val="0"/>
      <w:marRight w:val="0"/>
      <w:marTop w:val="0"/>
      <w:marBottom w:val="0"/>
      <w:divBdr>
        <w:top w:val="none" w:sz="0" w:space="0" w:color="auto"/>
        <w:left w:val="none" w:sz="0" w:space="0" w:color="auto"/>
        <w:bottom w:val="none" w:sz="0" w:space="0" w:color="auto"/>
        <w:right w:val="none" w:sz="0" w:space="0" w:color="auto"/>
      </w:divBdr>
    </w:div>
    <w:div w:id="1552377967">
      <w:bodyDiv w:val="1"/>
      <w:marLeft w:val="0"/>
      <w:marRight w:val="0"/>
      <w:marTop w:val="0"/>
      <w:marBottom w:val="0"/>
      <w:divBdr>
        <w:top w:val="none" w:sz="0" w:space="0" w:color="auto"/>
        <w:left w:val="none" w:sz="0" w:space="0" w:color="auto"/>
        <w:bottom w:val="none" w:sz="0" w:space="0" w:color="auto"/>
        <w:right w:val="none" w:sz="0" w:space="0" w:color="auto"/>
      </w:divBdr>
    </w:div>
    <w:div w:id="1554080684">
      <w:bodyDiv w:val="1"/>
      <w:marLeft w:val="0"/>
      <w:marRight w:val="0"/>
      <w:marTop w:val="0"/>
      <w:marBottom w:val="0"/>
      <w:divBdr>
        <w:top w:val="none" w:sz="0" w:space="0" w:color="auto"/>
        <w:left w:val="none" w:sz="0" w:space="0" w:color="auto"/>
        <w:bottom w:val="none" w:sz="0" w:space="0" w:color="auto"/>
        <w:right w:val="none" w:sz="0" w:space="0" w:color="auto"/>
      </w:divBdr>
    </w:div>
    <w:div w:id="1574047524">
      <w:bodyDiv w:val="1"/>
      <w:marLeft w:val="0"/>
      <w:marRight w:val="0"/>
      <w:marTop w:val="0"/>
      <w:marBottom w:val="0"/>
      <w:divBdr>
        <w:top w:val="none" w:sz="0" w:space="0" w:color="auto"/>
        <w:left w:val="none" w:sz="0" w:space="0" w:color="auto"/>
        <w:bottom w:val="none" w:sz="0" w:space="0" w:color="auto"/>
        <w:right w:val="none" w:sz="0" w:space="0" w:color="auto"/>
      </w:divBdr>
    </w:div>
    <w:div w:id="1579056181">
      <w:bodyDiv w:val="1"/>
      <w:marLeft w:val="0"/>
      <w:marRight w:val="0"/>
      <w:marTop w:val="0"/>
      <w:marBottom w:val="0"/>
      <w:divBdr>
        <w:top w:val="none" w:sz="0" w:space="0" w:color="auto"/>
        <w:left w:val="none" w:sz="0" w:space="0" w:color="auto"/>
        <w:bottom w:val="none" w:sz="0" w:space="0" w:color="auto"/>
        <w:right w:val="none" w:sz="0" w:space="0" w:color="auto"/>
      </w:divBdr>
    </w:div>
    <w:div w:id="1596671272">
      <w:bodyDiv w:val="1"/>
      <w:marLeft w:val="0"/>
      <w:marRight w:val="0"/>
      <w:marTop w:val="0"/>
      <w:marBottom w:val="0"/>
      <w:divBdr>
        <w:top w:val="none" w:sz="0" w:space="0" w:color="auto"/>
        <w:left w:val="none" w:sz="0" w:space="0" w:color="auto"/>
        <w:bottom w:val="none" w:sz="0" w:space="0" w:color="auto"/>
        <w:right w:val="none" w:sz="0" w:space="0" w:color="auto"/>
      </w:divBdr>
    </w:div>
    <w:div w:id="1611820341">
      <w:bodyDiv w:val="1"/>
      <w:marLeft w:val="0"/>
      <w:marRight w:val="0"/>
      <w:marTop w:val="0"/>
      <w:marBottom w:val="0"/>
      <w:divBdr>
        <w:top w:val="none" w:sz="0" w:space="0" w:color="auto"/>
        <w:left w:val="none" w:sz="0" w:space="0" w:color="auto"/>
        <w:bottom w:val="none" w:sz="0" w:space="0" w:color="auto"/>
        <w:right w:val="none" w:sz="0" w:space="0" w:color="auto"/>
      </w:divBdr>
    </w:div>
    <w:div w:id="1633628648">
      <w:bodyDiv w:val="1"/>
      <w:marLeft w:val="0"/>
      <w:marRight w:val="0"/>
      <w:marTop w:val="0"/>
      <w:marBottom w:val="0"/>
      <w:divBdr>
        <w:top w:val="none" w:sz="0" w:space="0" w:color="auto"/>
        <w:left w:val="none" w:sz="0" w:space="0" w:color="auto"/>
        <w:bottom w:val="none" w:sz="0" w:space="0" w:color="auto"/>
        <w:right w:val="none" w:sz="0" w:space="0" w:color="auto"/>
      </w:divBdr>
    </w:div>
    <w:div w:id="1636518715">
      <w:bodyDiv w:val="1"/>
      <w:marLeft w:val="0"/>
      <w:marRight w:val="0"/>
      <w:marTop w:val="0"/>
      <w:marBottom w:val="0"/>
      <w:divBdr>
        <w:top w:val="none" w:sz="0" w:space="0" w:color="auto"/>
        <w:left w:val="none" w:sz="0" w:space="0" w:color="auto"/>
        <w:bottom w:val="none" w:sz="0" w:space="0" w:color="auto"/>
        <w:right w:val="none" w:sz="0" w:space="0" w:color="auto"/>
      </w:divBdr>
    </w:div>
    <w:div w:id="1646423769">
      <w:bodyDiv w:val="1"/>
      <w:marLeft w:val="0"/>
      <w:marRight w:val="0"/>
      <w:marTop w:val="0"/>
      <w:marBottom w:val="0"/>
      <w:divBdr>
        <w:top w:val="none" w:sz="0" w:space="0" w:color="auto"/>
        <w:left w:val="none" w:sz="0" w:space="0" w:color="auto"/>
        <w:bottom w:val="none" w:sz="0" w:space="0" w:color="auto"/>
        <w:right w:val="none" w:sz="0" w:space="0" w:color="auto"/>
      </w:divBdr>
    </w:div>
    <w:div w:id="1653674059">
      <w:bodyDiv w:val="1"/>
      <w:marLeft w:val="0"/>
      <w:marRight w:val="0"/>
      <w:marTop w:val="0"/>
      <w:marBottom w:val="0"/>
      <w:divBdr>
        <w:top w:val="none" w:sz="0" w:space="0" w:color="auto"/>
        <w:left w:val="none" w:sz="0" w:space="0" w:color="auto"/>
        <w:bottom w:val="none" w:sz="0" w:space="0" w:color="auto"/>
        <w:right w:val="none" w:sz="0" w:space="0" w:color="auto"/>
      </w:divBdr>
    </w:div>
    <w:div w:id="1659116717">
      <w:bodyDiv w:val="1"/>
      <w:marLeft w:val="0"/>
      <w:marRight w:val="0"/>
      <w:marTop w:val="0"/>
      <w:marBottom w:val="0"/>
      <w:divBdr>
        <w:top w:val="none" w:sz="0" w:space="0" w:color="auto"/>
        <w:left w:val="none" w:sz="0" w:space="0" w:color="auto"/>
        <w:bottom w:val="none" w:sz="0" w:space="0" w:color="auto"/>
        <w:right w:val="none" w:sz="0" w:space="0" w:color="auto"/>
      </w:divBdr>
    </w:div>
    <w:div w:id="1683704919">
      <w:bodyDiv w:val="1"/>
      <w:marLeft w:val="0"/>
      <w:marRight w:val="0"/>
      <w:marTop w:val="0"/>
      <w:marBottom w:val="0"/>
      <w:divBdr>
        <w:top w:val="none" w:sz="0" w:space="0" w:color="auto"/>
        <w:left w:val="none" w:sz="0" w:space="0" w:color="auto"/>
        <w:bottom w:val="none" w:sz="0" w:space="0" w:color="auto"/>
        <w:right w:val="none" w:sz="0" w:space="0" w:color="auto"/>
      </w:divBdr>
    </w:div>
    <w:div w:id="1685984551">
      <w:bodyDiv w:val="1"/>
      <w:marLeft w:val="0"/>
      <w:marRight w:val="0"/>
      <w:marTop w:val="0"/>
      <w:marBottom w:val="0"/>
      <w:divBdr>
        <w:top w:val="none" w:sz="0" w:space="0" w:color="auto"/>
        <w:left w:val="none" w:sz="0" w:space="0" w:color="auto"/>
        <w:bottom w:val="none" w:sz="0" w:space="0" w:color="auto"/>
        <w:right w:val="none" w:sz="0" w:space="0" w:color="auto"/>
      </w:divBdr>
    </w:div>
    <w:div w:id="1688672892">
      <w:bodyDiv w:val="1"/>
      <w:marLeft w:val="0"/>
      <w:marRight w:val="0"/>
      <w:marTop w:val="0"/>
      <w:marBottom w:val="0"/>
      <w:divBdr>
        <w:top w:val="none" w:sz="0" w:space="0" w:color="auto"/>
        <w:left w:val="none" w:sz="0" w:space="0" w:color="auto"/>
        <w:bottom w:val="none" w:sz="0" w:space="0" w:color="auto"/>
        <w:right w:val="none" w:sz="0" w:space="0" w:color="auto"/>
      </w:divBdr>
    </w:div>
    <w:div w:id="1735929677">
      <w:bodyDiv w:val="1"/>
      <w:marLeft w:val="0"/>
      <w:marRight w:val="0"/>
      <w:marTop w:val="0"/>
      <w:marBottom w:val="0"/>
      <w:divBdr>
        <w:top w:val="none" w:sz="0" w:space="0" w:color="auto"/>
        <w:left w:val="none" w:sz="0" w:space="0" w:color="auto"/>
        <w:bottom w:val="none" w:sz="0" w:space="0" w:color="auto"/>
        <w:right w:val="none" w:sz="0" w:space="0" w:color="auto"/>
      </w:divBdr>
    </w:div>
    <w:div w:id="1738433813">
      <w:bodyDiv w:val="1"/>
      <w:marLeft w:val="0"/>
      <w:marRight w:val="0"/>
      <w:marTop w:val="0"/>
      <w:marBottom w:val="0"/>
      <w:divBdr>
        <w:top w:val="none" w:sz="0" w:space="0" w:color="auto"/>
        <w:left w:val="none" w:sz="0" w:space="0" w:color="auto"/>
        <w:bottom w:val="none" w:sz="0" w:space="0" w:color="auto"/>
        <w:right w:val="none" w:sz="0" w:space="0" w:color="auto"/>
      </w:divBdr>
    </w:div>
    <w:div w:id="1742865228">
      <w:bodyDiv w:val="1"/>
      <w:marLeft w:val="0"/>
      <w:marRight w:val="0"/>
      <w:marTop w:val="0"/>
      <w:marBottom w:val="0"/>
      <w:divBdr>
        <w:top w:val="none" w:sz="0" w:space="0" w:color="auto"/>
        <w:left w:val="none" w:sz="0" w:space="0" w:color="auto"/>
        <w:bottom w:val="none" w:sz="0" w:space="0" w:color="auto"/>
        <w:right w:val="none" w:sz="0" w:space="0" w:color="auto"/>
      </w:divBdr>
    </w:div>
    <w:div w:id="1747143627">
      <w:bodyDiv w:val="1"/>
      <w:marLeft w:val="0"/>
      <w:marRight w:val="0"/>
      <w:marTop w:val="0"/>
      <w:marBottom w:val="0"/>
      <w:divBdr>
        <w:top w:val="none" w:sz="0" w:space="0" w:color="auto"/>
        <w:left w:val="none" w:sz="0" w:space="0" w:color="auto"/>
        <w:bottom w:val="none" w:sz="0" w:space="0" w:color="auto"/>
        <w:right w:val="none" w:sz="0" w:space="0" w:color="auto"/>
      </w:divBdr>
    </w:div>
    <w:div w:id="1762600847">
      <w:bodyDiv w:val="1"/>
      <w:marLeft w:val="0"/>
      <w:marRight w:val="0"/>
      <w:marTop w:val="0"/>
      <w:marBottom w:val="0"/>
      <w:divBdr>
        <w:top w:val="none" w:sz="0" w:space="0" w:color="auto"/>
        <w:left w:val="none" w:sz="0" w:space="0" w:color="auto"/>
        <w:bottom w:val="none" w:sz="0" w:space="0" w:color="auto"/>
        <w:right w:val="none" w:sz="0" w:space="0" w:color="auto"/>
      </w:divBdr>
    </w:div>
    <w:div w:id="1763915438">
      <w:bodyDiv w:val="1"/>
      <w:marLeft w:val="0"/>
      <w:marRight w:val="0"/>
      <w:marTop w:val="0"/>
      <w:marBottom w:val="0"/>
      <w:divBdr>
        <w:top w:val="none" w:sz="0" w:space="0" w:color="auto"/>
        <w:left w:val="none" w:sz="0" w:space="0" w:color="auto"/>
        <w:bottom w:val="none" w:sz="0" w:space="0" w:color="auto"/>
        <w:right w:val="none" w:sz="0" w:space="0" w:color="auto"/>
      </w:divBdr>
    </w:div>
    <w:div w:id="1770078935">
      <w:bodyDiv w:val="1"/>
      <w:marLeft w:val="0"/>
      <w:marRight w:val="0"/>
      <w:marTop w:val="0"/>
      <w:marBottom w:val="0"/>
      <w:divBdr>
        <w:top w:val="none" w:sz="0" w:space="0" w:color="auto"/>
        <w:left w:val="none" w:sz="0" w:space="0" w:color="auto"/>
        <w:bottom w:val="none" w:sz="0" w:space="0" w:color="auto"/>
        <w:right w:val="none" w:sz="0" w:space="0" w:color="auto"/>
      </w:divBdr>
    </w:div>
    <w:div w:id="1772164904">
      <w:bodyDiv w:val="1"/>
      <w:marLeft w:val="0"/>
      <w:marRight w:val="0"/>
      <w:marTop w:val="0"/>
      <w:marBottom w:val="0"/>
      <w:divBdr>
        <w:top w:val="none" w:sz="0" w:space="0" w:color="auto"/>
        <w:left w:val="none" w:sz="0" w:space="0" w:color="auto"/>
        <w:bottom w:val="none" w:sz="0" w:space="0" w:color="auto"/>
        <w:right w:val="none" w:sz="0" w:space="0" w:color="auto"/>
      </w:divBdr>
    </w:div>
    <w:div w:id="1790077555">
      <w:bodyDiv w:val="1"/>
      <w:marLeft w:val="0"/>
      <w:marRight w:val="0"/>
      <w:marTop w:val="0"/>
      <w:marBottom w:val="0"/>
      <w:divBdr>
        <w:top w:val="none" w:sz="0" w:space="0" w:color="auto"/>
        <w:left w:val="none" w:sz="0" w:space="0" w:color="auto"/>
        <w:bottom w:val="none" w:sz="0" w:space="0" w:color="auto"/>
        <w:right w:val="none" w:sz="0" w:space="0" w:color="auto"/>
      </w:divBdr>
    </w:div>
    <w:div w:id="1806701400">
      <w:bodyDiv w:val="1"/>
      <w:marLeft w:val="0"/>
      <w:marRight w:val="0"/>
      <w:marTop w:val="0"/>
      <w:marBottom w:val="0"/>
      <w:divBdr>
        <w:top w:val="none" w:sz="0" w:space="0" w:color="auto"/>
        <w:left w:val="none" w:sz="0" w:space="0" w:color="auto"/>
        <w:bottom w:val="none" w:sz="0" w:space="0" w:color="auto"/>
        <w:right w:val="none" w:sz="0" w:space="0" w:color="auto"/>
      </w:divBdr>
    </w:div>
    <w:div w:id="1808156934">
      <w:bodyDiv w:val="1"/>
      <w:marLeft w:val="0"/>
      <w:marRight w:val="0"/>
      <w:marTop w:val="0"/>
      <w:marBottom w:val="0"/>
      <w:divBdr>
        <w:top w:val="none" w:sz="0" w:space="0" w:color="auto"/>
        <w:left w:val="none" w:sz="0" w:space="0" w:color="auto"/>
        <w:bottom w:val="none" w:sz="0" w:space="0" w:color="auto"/>
        <w:right w:val="none" w:sz="0" w:space="0" w:color="auto"/>
      </w:divBdr>
    </w:div>
    <w:div w:id="1809785637">
      <w:bodyDiv w:val="1"/>
      <w:marLeft w:val="0"/>
      <w:marRight w:val="0"/>
      <w:marTop w:val="0"/>
      <w:marBottom w:val="0"/>
      <w:divBdr>
        <w:top w:val="none" w:sz="0" w:space="0" w:color="auto"/>
        <w:left w:val="none" w:sz="0" w:space="0" w:color="auto"/>
        <w:bottom w:val="none" w:sz="0" w:space="0" w:color="auto"/>
        <w:right w:val="none" w:sz="0" w:space="0" w:color="auto"/>
      </w:divBdr>
    </w:div>
    <w:div w:id="1814523342">
      <w:bodyDiv w:val="1"/>
      <w:marLeft w:val="0"/>
      <w:marRight w:val="0"/>
      <w:marTop w:val="0"/>
      <w:marBottom w:val="0"/>
      <w:divBdr>
        <w:top w:val="none" w:sz="0" w:space="0" w:color="auto"/>
        <w:left w:val="none" w:sz="0" w:space="0" w:color="auto"/>
        <w:bottom w:val="none" w:sz="0" w:space="0" w:color="auto"/>
        <w:right w:val="none" w:sz="0" w:space="0" w:color="auto"/>
      </w:divBdr>
    </w:div>
    <w:div w:id="1835487773">
      <w:bodyDiv w:val="1"/>
      <w:marLeft w:val="0"/>
      <w:marRight w:val="0"/>
      <w:marTop w:val="0"/>
      <w:marBottom w:val="0"/>
      <w:divBdr>
        <w:top w:val="none" w:sz="0" w:space="0" w:color="auto"/>
        <w:left w:val="none" w:sz="0" w:space="0" w:color="auto"/>
        <w:bottom w:val="none" w:sz="0" w:space="0" w:color="auto"/>
        <w:right w:val="none" w:sz="0" w:space="0" w:color="auto"/>
      </w:divBdr>
    </w:div>
    <w:div w:id="1845198419">
      <w:bodyDiv w:val="1"/>
      <w:marLeft w:val="0"/>
      <w:marRight w:val="0"/>
      <w:marTop w:val="0"/>
      <w:marBottom w:val="0"/>
      <w:divBdr>
        <w:top w:val="none" w:sz="0" w:space="0" w:color="auto"/>
        <w:left w:val="none" w:sz="0" w:space="0" w:color="auto"/>
        <w:bottom w:val="none" w:sz="0" w:space="0" w:color="auto"/>
        <w:right w:val="none" w:sz="0" w:space="0" w:color="auto"/>
      </w:divBdr>
    </w:div>
    <w:div w:id="1866363157">
      <w:bodyDiv w:val="1"/>
      <w:marLeft w:val="0"/>
      <w:marRight w:val="0"/>
      <w:marTop w:val="0"/>
      <w:marBottom w:val="0"/>
      <w:divBdr>
        <w:top w:val="none" w:sz="0" w:space="0" w:color="auto"/>
        <w:left w:val="none" w:sz="0" w:space="0" w:color="auto"/>
        <w:bottom w:val="none" w:sz="0" w:space="0" w:color="auto"/>
        <w:right w:val="none" w:sz="0" w:space="0" w:color="auto"/>
      </w:divBdr>
    </w:div>
    <w:div w:id="1884442931">
      <w:bodyDiv w:val="1"/>
      <w:marLeft w:val="0"/>
      <w:marRight w:val="0"/>
      <w:marTop w:val="0"/>
      <w:marBottom w:val="0"/>
      <w:divBdr>
        <w:top w:val="none" w:sz="0" w:space="0" w:color="auto"/>
        <w:left w:val="none" w:sz="0" w:space="0" w:color="auto"/>
        <w:bottom w:val="none" w:sz="0" w:space="0" w:color="auto"/>
        <w:right w:val="none" w:sz="0" w:space="0" w:color="auto"/>
      </w:divBdr>
    </w:div>
    <w:div w:id="1886410233">
      <w:bodyDiv w:val="1"/>
      <w:marLeft w:val="0"/>
      <w:marRight w:val="0"/>
      <w:marTop w:val="0"/>
      <w:marBottom w:val="0"/>
      <w:divBdr>
        <w:top w:val="none" w:sz="0" w:space="0" w:color="auto"/>
        <w:left w:val="none" w:sz="0" w:space="0" w:color="auto"/>
        <w:bottom w:val="none" w:sz="0" w:space="0" w:color="auto"/>
        <w:right w:val="none" w:sz="0" w:space="0" w:color="auto"/>
      </w:divBdr>
    </w:div>
    <w:div w:id="1897277786">
      <w:bodyDiv w:val="1"/>
      <w:marLeft w:val="0"/>
      <w:marRight w:val="0"/>
      <w:marTop w:val="0"/>
      <w:marBottom w:val="0"/>
      <w:divBdr>
        <w:top w:val="none" w:sz="0" w:space="0" w:color="auto"/>
        <w:left w:val="none" w:sz="0" w:space="0" w:color="auto"/>
        <w:bottom w:val="none" w:sz="0" w:space="0" w:color="auto"/>
        <w:right w:val="none" w:sz="0" w:space="0" w:color="auto"/>
      </w:divBdr>
    </w:div>
    <w:div w:id="1911454669">
      <w:bodyDiv w:val="1"/>
      <w:marLeft w:val="0"/>
      <w:marRight w:val="0"/>
      <w:marTop w:val="0"/>
      <w:marBottom w:val="0"/>
      <w:divBdr>
        <w:top w:val="none" w:sz="0" w:space="0" w:color="auto"/>
        <w:left w:val="none" w:sz="0" w:space="0" w:color="auto"/>
        <w:bottom w:val="none" w:sz="0" w:space="0" w:color="auto"/>
        <w:right w:val="none" w:sz="0" w:space="0" w:color="auto"/>
      </w:divBdr>
    </w:div>
    <w:div w:id="1912037722">
      <w:bodyDiv w:val="1"/>
      <w:marLeft w:val="0"/>
      <w:marRight w:val="0"/>
      <w:marTop w:val="0"/>
      <w:marBottom w:val="0"/>
      <w:divBdr>
        <w:top w:val="none" w:sz="0" w:space="0" w:color="auto"/>
        <w:left w:val="none" w:sz="0" w:space="0" w:color="auto"/>
        <w:bottom w:val="none" w:sz="0" w:space="0" w:color="auto"/>
        <w:right w:val="none" w:sz="0" w:space="0" w:color="auto"/>
      </w:divBdr>
    </w:div>
    <w:div w:id="1917519078">
      <w:bodyDiv w:val="1"/>
      <w:marLeft w:val="0"/>
      <w:marRight w:val="0"/>
      <w:marTop w:val="0"/>
      <w:marBottom w:val="0"/>
      <w:divBdr>
        <w:top w:val="none" w:sz="0" w:space="0" w:color="auto"/>
        <w:left w:val="none" w:sz="0" w:space="0" w:color="auto"/>
        <w:bottom w:val="none" w:sz="0" w:space="0" w:color="auto"/>
        <w:right w:val="none" w:sz="0" w:space="0" w:color="auto"/>
      </w:divBdr>
    </w:div>
    <w:div w:id="1917744086">
      <w:bodyDiv w:val="1"/>
      <w:marLeft w:val="0"/>
      <w:marRight w:val="0"/>
      <w:marTop w:val="0"/>
      <w:marBottom w:val="0"/>
      <w:divBdr>
        <w:top w:val="none" w:sz="0" w:space="0" w:color="auto"/>
        <w:left w:val="none" w:sz="0" w:space="0" w:color="auto"/>
        <w:bottom w:val="none" w:sz="0" w:space="0" w:color="auto"/>
        <w:right w:val="none" w:sz="0" w:space="0" w:color="auto"/>
      </w:divBdr>
    </w:div>
    <w:div w:id="1945384849">
      <w:bodyDiv w:val="1"/>
      <w:marLeft w:val="0"/>
      <w:marRight w:val="0"/>
      <w:marTop w:val="0"/>
      <w:marBottom w:val="0"/>
      <w:divBdr>
        <w:top w:val="none" w:sz="0" w:space="0" w:color="auto"/>
        <w:left w:val="none" w:sz="0" w:space="0" w:color="auto"/>
        <w:bottom w:val="none" w:sz="0" w:space="0" w:color="auto"/>
        <w:right w:val="none" w:sz="0" w:space="0" w:color="auto"/>
      </w:divBdr>
    </w:div>
    <w:div w:id="1949852329">
      <w:bodyDiv w:val="1"/>
      <w:marLeft w:val="0"/>
      <w:marRight w:val="0"/>
      <w:marTop w:val="0"/>
      <w:marBottom w:val="0"/>
      <w:divBdr>
        <w:top w:val="none" w:sz="0" w:space="0" w:color="auto"/>
        <w:left w:val="none" w:sz="0" w:space="0" w:color="auto"/>
        <w:bottom w:val="none" w:sz="0" w:space="0" w:color="auto"/>
        <w:right w:val="none" w:sz="0" w:space="0" w:color="auto"/>
      </w:divBdr>
    </w:div>
    <w:div w:id="2003585837">
      <w:bodyDiv w:val="1"/>
      <w:marLeft w:val="0"/>
      <w:marRight w:val="0"/>
      <w:marTop w:val="0"/>
      <w:marBottom w:val="0"/>
      <w:divBdr>
        <w:top w:val="none" w:sz="0" w:space="0" w:color="auto"/>
        <w:left w:val="none" w:sz="0" w:space="0" w:color="auto"/>
        <w:bottom w:val="none" w:sz="0" w:space="0" w:color="auto"/>
        <w:right w:val="none" w:sz="0" w:space="0" w:color="auto"/>
      </w:divBdr>
    </w:div>
    <w:div w:id="2007398570">
      <w:bodyDiv w:val="1"/>
      <w:marLeft w:val="0"/>
      <w:marRight w:val="0"/>
      <w:marTop w:val="0"/>
      <w:marBottom w:val="0"/>
      <w:divBdr>
        <w:top w:val="none" w:sz="0" w:space="0" w:color="auto"/>
        <w:left w:val="none" w:sz="0" w:space="0" w:color="auto"/>
        <w:bottom w:val="none" w:sz="0" w:space="0" w:color="auto"/>
        <w:right w:val="none" w:sz="0" w:space="0" w:color="auto"/>
      </w:divBdr>
    </w:div>
    <w:div w:id="2012637738">
      <w:bodyDiv w:val="1"/>
      <w:marLeft w:val="0"/>
      <w:marRight w:val="0"/>
      <w:marTop w:val="0"/>
      <w:marBottom w:val="0"/>
      <w:divBdr>
        <w:top w:val="none" w:sz="0" w:space="0" w:color="auto"/>
        <w:left w:val="none" w:sz="0" w:space="0" w:color="auto"/>
        <w:bottom w:val="none" w:sz="0" w:space="0" w:color="auto"/>
        <w:right w:val="none" w:sz="0" w:space="0" w:color="auto"/>
      </w:divBdr>
    </w:div>
    <w:div w:id="2035114252">
      <w:bodyDiv w:val="1"/>
      <w:marLeft w:val="0"/>
      <w:marRight w:val="0"/>
      <w:marTop w:val="0"/>
      <w:marBottom w:val="0"/>
      <w:divBdr>
        <w:top w:val="none" w:sz="0" w:space="0" w:color="auto"/>
        <w:left w:val="none" w:sz="0" w:space="0" w:color="auto"/>
        <w:bottom w:val="none" w:sz="0" w:space="0" w:color="auto"/>
        <w:right w:val="none" w:sz="0" w:space="0" w:color="auto"/>
      </w:divBdr>
    </w:div>
    <w:div w:id="2050912990">
      <w:bodyDiv w:val="1"/>
      <w:marLeft w:val="0"/>
      <w:marRight w:val="0"/>
      <w:marTop w:val="0"/>
      <w:marBottom w:val="0"/>
      <w:divBdr>
        <w:top w:val="none" w:sz="0" w:space="0" w:color="auto"/>
        <w:left w:val="none" w:sz="0" w:space="0" w:color="auto"/>
        <w:bottom w:val="none" w:sz="0" w:space="0" w:color="auto"/>
        <w:right w:val="none" w:sz="0" w:space="0" w:color="auto"/>
      </w:divBdr>
    </w:div>
    <w:div w:id="2052000408">
      <w:bodyDiv w:val="1"/>
      <w:marLeft w:val="0"/>
      <w:marRight w:val="0"/>
      <w:marTop w:val="0"/>
      <w:marBottom w:val="0"/>
      <w:divBdr>
        <w:top w:val="none" w:sz="0" w:space="0" w:color="auto"/>
        <w:left w:val="none" w:sz="0" w:space="0" w:color="auto"/>
        <w:bottom w:val="none" w:sz="0" w:space="0" w:color="auto"/>
        <w:right w:val="none" w:sz="0" w:space="0" w:color="auto"/>
      </w:divBdr>
    </w:div>
    <w:div w:id="2058629133">
      <w:bodyDiv w:val="1"/>
      <w:marLeft w:val="0"/>
      <w:marRight w:val="0"/>
      <w:marTop w:val="0"/>
      <w:marBottom w:val="0"/>
      <w:divBdr>
        <w:top w:val="none" w:sz="0" w:space="0" w:color="auto"/>
        <w:left w:val="none" w:sz="0" w:space="0" w:color="auto"/>
        <w:bottom w:val="none" w:sz="0" w:space="0" w:color="auto"/>
        <w:right w:val="none" w:sz="0" w:space="0" w:color="auto"/>
      </w:divBdr>
    </w:div>
    <w:div w:id="2059470616">
      <w:bodyDiv w:val="1"/>
      <w:marLeft w:val="0"/>
      <w:marRight w:val="0"/>
      <w:marTop w:val="0"/>
      <w:marBottom w:val="0"/>
      <w:divBdr>
        <w:top w:val="none" w:sz="0" w:space="0" w:color="auto"/>
        <w:left w:val="none" w:sz="0" w:space="0" w:color="auto"/>
        <w:bottom w:val="none" w:sz="0" w:space="0" w:color="auto"/>
        <w:right w:val="none" w:sz="0" w:space="0" w:color="auto"/>
      </w:divBdr>
    </w:div>
    <w:div w:id="2073235132">
      <w:bodyDiv w:val="1"/>
      <w:marLeft w:val="0"/>
      <w:marRight w:val="0"/>
      <w:marTop w:val="0"/>
      <w:marBottom w:val="0"/>
      <w:divBdr>
        <w:top w:val="none" w:sz="0" w:space="0" w:color="auto"/>
        <w:left w:val="none" w:sz="0" w:space="0" w:color="auto"/>
        <w:bottom w:val="none" w:sz="0" w:space="0" w:color="auto"/>
        <w:right w:val="none" w:sz="0" w:space="0" w:color="auto"/>
      </w:divBdr>
    </w:div>
    <w:div w:id="2076775307">
      <w:bodyDiv w:val="1"/>
      <w:marLeft w:val="0"/>
      <w:marRight w:val="0"/>
      <w:marTop w:val="0"/>
      <w:marBottom w:val="0"/>
      <w:divBdr>
        <w:top w:val="none" w:sz="0" w:space="0" w:color="auto"/>
        <w:left w:val="none" w:sz="0" w:space="0" w:color="auto"/>
        <w:bottom w:val="none" w:sz="0" w:space="0" w:color="auto"/>
        <w:right w:val="none" w:sz="0" w:space="0" w:color="auto"/>
      </w:divBdr>
    </w:div>
    <w:div w:id="2111388016">
      <w:bodyDiv w:val="1"/>
      <w:marLeft w:val="0"/>
      <w:marRight w:val="0"/>
      <w:marTop w:val="0"/>
      <w:marBottom w:val="0"/>
      <w:divBdr>
        <w:top w:val="none" w:sz="0" w:space="0" w:color="auto"/>
        <w:left w:val="none" w:sz="0" w:space="0" w:color="auto"/>
        <w:bottom w:val="none" w:sz="0" w:space="0" w:color="auto"/>
        <w:right w:val="none" w:sz="0" w:space="0" w:color="auto"/>
      </w:divBdr>
    </w:div>
    <w:div w:id="2114856087">
      <w:bodyDiv w:val="1"/>
      <w:marLeft w:val="0"/>
      <w:marRight w:val="0"/>
      <w:marTop w:val="0"/>
      <w:marBottom w:val="0"/>
      <w:divBdr>
        <w:top w:val="none" w:sz="0" w:space="0" w:color="auto"/>
        <w:left w:val="none" w:sz="0" w:space="0" w:color="auto"/>
        <w:bottom w:val="none" w:sz="0" w:space="0" w:color="auto"/>
        <w:right w:val="none" w:sz="0" w:space="0" w:color="auto"/>
      </w:divBdr>
    </w:div>
    <w:div w:id="2142650914">
      <w:bodyDiv w:val="1"/>
      <w:marLeft w:val="0"/>
      <w:marRight w:val="0"/>
      <w:marTop w:val="0"/>
      <w:marBottom w:val="0"/>
      <w:divBdr>
        <w:top w:val="none" w:sz="0" w:space="0" w:color="auto"/>
        <w:left w:val="none" w:sz="0" w:space="0" w:color="auto"/>
        <w:bottom w:val="none" w:sz="0" w:space="0" w:color="auto"/>
        <w:right w:val="none" w:sz="0" w:space="0" w:color="auto"/>
      </w:divBdr>
    </w:div>
    <w:div w:id="214546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tt.com/ecom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s://creativecommons.org/licenses/by-sa/4.0/legalcode"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openstack.org" TargetMode="External"/><Relationship Id="rId7" Type="http://schemas.openxmlformats.org/officeDocument/2006/relationships/hyperlink" Target="http://about.att.com/content/dam/snrdocs/ecomp.pdf" TargetMode="External"/><Relationship Id="rId2" Type="http://schemas.openxmlformats.org/officeDocument/2006/relationships/hyperlink" Target="http://www.xran.org/" TargetMode="External"/><Relationship Id="rId1" Type="http://schemas.openxmlformats.org/officeDocument/2006/relationships/hyperlink" Target="http://www.etsi.org" TargetMode="External"/><Relationship Id="rId6" Type="http://schemas.openxmlformats.org/officeDocument/2006/relationships/hyperlink" Target="http://about.att.com/content/dam/snrdocs/ecomp.pdf" TargetMode="External"/><Relationship Id="rId5" Type="http://schemas.openxmlformats.org/officeDocument/2006/relationships/hyperlink" Target="http://www.opnfv.org" TargetMode="External"/><Relationship Id="rId4" Type="http://schemas.openxmlformats.org/officeDocument/2006/relationships/hyperlink" Target="http://www.opendayligh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b:Tag>
    <b:SourceType>DocumentFromInternetSite</b:SourceType>
    <b:Guid>{E9B5A112-10DE-40DC-988C-4FABBA99D1C6}</b:Guid>
    <b:Author>
      <b:Author>
        <b:NameList>
          <b:Person>
            <b:Last>Bartoli</b:Last>
            <b:First>Paul</b:First>
          </b:Person>
        </b:NameList>
      </b:Author>
    </b:Author>
    <b:Title>Domain 2.0 ECOMP Overview, April 9, 2015</b:Title>
    <b:InternetSiteTitle>www.attsuppliers.com portal</b:InternetSiteTitle>
    <b:RefOrder>1</b:RefOrder>
  </b:Source>
</b:Sources>
</file>

<file path=customXml/itemProps1.xml><?xml version="1.0" encoding="utf-8"?>
<ds:datastoreItem xmlns:ds="http://schemas.openxmlformats.org/officeDocument/2006/customXml" ds:itemID="{BFC7B851-E87C-4F78-B485-75CFE838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7386</Words>
  <Characters>42105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VNF Guidelines for Network Cloud and OpenECOMP</vt:lpstr>
    </vt:vector>
  </TitlesOfParts>
  <Company/>
  <LinksUpToDate>false</LinksUpToDate>
  <CharactersWithSpaces>49393</CharactersWithSpaces>
  <SharedDoc>false</SharedDoc>
  <HLinks>
    <vt:vector size="84" baseType="variant">
      <vt:variant>
        <vt:i4>1376326</vt:i4>
      </vt:variant>
      <vt:variant>
        <vt:i4>78</vt:i4>
      </vt:variant>
      <vt:variant>
        <vt:i4>0</vt:i4>
      </vt:variant>
      <vt:variant>
        <vt:i4>5</vt:i4>
      </vt:variant>
      <vt:variant>
        <vt:lpwstr>../../../AppData/Local/Microsoft/AppData/Local/Microsoft/Windows/Temporary Internet Files/AppData/Local/Microsoft/Windows/Temporary Internet Files/output/html2doc/temp/dc3905c2-b060-4a4a-b67a-f75f7c1faf42/content.odt/null</vt:lpwstr>
      </vt:variant>
      <vt:variant>
        <vt:lpwstr/>
      </vt:variant>
      <vt:variant>
        <vt:i4>1376326</vt:i4>
      </vt:variant>
      <vt:variant>
        <vt:i4>75</vt:i4>
      </vt:variant>
      <vt:variant>
        <vt:i4>0</vt:i4>
      </vt:variant>
      <vt:variant>
        <vt:i4>5</vt:i4>
      </vt:variant>
      <vt:variant>
        <vt:lpwstr>../../../AppData/Local/Microsoft/AppData/Local/Microsoft/Windows/Temporary Internet Files/AppData/Local/Microsoft/Windows/Temporary Internet Files/output/html2doc/temp/dc3905c2-b060-4a4a-b67a-f75f7c1faf42/content.odt/null</vt:lpwstr>
      </vt:variant>
      <vt:variant>
        <vt:lpwstr/>
      </vt:variant>
      <vt:variant>
        <vt:i4>1769531</vt:i4>
      </vt:variant>
      <vt:variant>
        <vt:i4>68</vt:i4>
      </vt:variant>
      <vt:variant>
        <vt:i4>0</vt:i4>
      </vt:variant>
      <vt:variant>
        <vt:i4>5</vt:i4>
      </vt:variant>
      <vt:variant>
        <vt:lpwstr/>
      </vt:variant>
      <vt:variant>
        <vt:lpwstr>_Toc418842373</vt:lpwstr>
      </vt:variant>
      <vt:variant>
        <vt:i4>1769531</vt:i4>
      </vt:variant>
      <vt:variant>
        <vt:i4>62</vt:i4>
      </vt:variant>
      <vt:variant>
        <vt:i4>0</vt:i4>
      </vt:variant>
      <vt:variant>
        <vt:i4>5</vt:i4>
      </vt:variant>
      <vt:variant>
        <vt:lpwstr/>
      </vt:variant>
      <vt:variant>
        <vt:lpwstr>_Toc418842372</vt:lpwstr>
      </vt:variant>
      <vt:variant>
        <vt:i4>1769531</vt:i4>
      </vt:variant>
      <vt:variant>
        <vt:i4>56</vt:i4>
      </vt:variant>
      <vt:variant>
        <vt:i4>0</vt:i4>
      </vt:variant>
      <vt:variant>
        <vt:i4>5</vt:i4>
      </vt:variant>
      <vt:variant>
        <vt:lpwstr/>
      </vt:variant>
      <vt:variant>
        <vt:lpwstr>_Toc418842371</vt:lpwstr>
      </vt:variant>
      <vt:variant>
        <vt:i4>1769531</vt:i4>
      </vt:variant>
      <vt:variant>
        <vt:i4>50</vt:i4>
      </vt:variant>
      <vt:variant>
        <vt:i4>0</vt:i4>
      </vt:variant>
      <vt:variant>
        <vt:i4>5</vt:i4>
      </vt:variant>
      <vt:variant>
        <vt:lpwstr/>
      </vt:variant>
      <vt:variant>
        <vt:lpwstr>_Toc418842370</vt:lpwstr>
      </vt:variant>
      <vt:variant>
        <vt:i4>1703995</vt:i4>
      </vt:variant>
      <vt:variant>
        <vt:i4>44</vt:i4>
      </vt:variant>
      <vt:variant>
        <vt:i4>0</vt:i4>
      </vt:variant>
      <vt:variant>
        <vt:i4>5</vt:i4>
      </vt:variant>
      <vt:variant>
        <vt:lpwstr/>
      </vt:variant>
      <vt:variant>
        <vt:lpwstr>_Toc418842369</vt:lpwstr>
      </vt:variant>
      <vt:variant>
        <vt:i4>1703995</vt:i4>
      </vt:variant>
      <vt:variant>
        <vt:i4>38</vt:i4>
      </vt:variant>
      <vt:variant>
        <vt:i4>0</vt:i4>
      </vt:variant>
      <vt:variant>
        <vt:i4>5</vt:i4>
      </vt:variant>
      <vt:variant>
        <vt:lpwstr/>
      </vt:variant>
      <vt:variant>
        <vt:lpwstr>_Toc418842368</vt:lpwstr>
      </vt:variant>
      <vt:variant>
        <vt:i4>1703995</vt:i4>
      </vt:variant>
      <vt:variant>
        <vt:i4>32</vt:i4>
      </vt:variant>
      <vt:variant>
        <vt:i4>0</vt:i4>
      </vt:variant>
      <vt:variant>
        <vt:i4>5</vt:i4>
      </vt:variant>
      <vt:variant>
        <vt:lpwstr/>
      </vt:variant>
      <vt:variant>
        <vt:lpwstr>_Toc418842367</vt:lpwstr>
      </vt:variant>
      <vt:variant>
        <vt:i4>1703995</vt:i4>
      </vt:variant>
      <vt:variant>
        <vt:i4>26</vt:i4>
      </vt:variant>
      <vt:variant>
        <vt:i4>0</vt:i4>
      </vt:variant>
      <vt:variant>
        <vt:i4>5</vt:i4>
      </vt:variant>
      <vt:variant>
        <vt:lpwstr/>
      </vt:variant>
      <vt:variant>
        <vt:lpwstr>_Toc418842365</vt:lpwstr>
      </vt:variant>
      <vt:variant>
        <vt:i4>1703995</vt:i4>
      </vt:variant>
      <vt:variant>
        <vt:i4>20</vt:i4>
      </vt:variant>
      <vt:variant>
        <vt:i4>0</vt:i4>
      </vt:variant>
      <vt:variant>
        <vt:i4>5</vt:i4>
      </vt:variant>
      <vt:variant>
        <vt:lpwstr/>
      </vt:variant>
      <vt:variant>
        <vt:lpwstr>_Toc418842364</vt:lpwstr>
      </vt:variant>
      <vt:variant>
        <vt:i4>1703995</vt:i4>
      </vt:variant>
      <vt:variant>
        <vt:i4>14</vt:i4>
      </vt:variant>
      <vt:variant>
        <vt:i4>0</vt:i4>
      </vt:variant>
      <vt:variant>
        <vt:i4>5</vt:i4>
      </vt:variant>
      <vt:variant>
        <vt:lpwstr/>
      </vt:variant>
      <vt:variant>
        <vt:lpwstr>_Toc418842363</vt:lpwstr>
      </vt:variant>
      <vt:variant>
        <vt:i4>1703995</vt:i4>
      </vt:variant>
      <vt:variant>
        <vt:i4>8</vt:i4>
      </vt:variant>
      <vt:variant>
        <vt:i4>0</vt:i4>
      </vt:variant>
      <vt:variant>
        <vt:i4>5</vt:i4>
      </vt:variant>
      <vt:variant>
        <vt:lpwstr/>
      </vt:variant>
      <vt:variant>
        <vt:lpwstr>_Toc418842362</vt:lpwstr>
      </vt:variant>
      <vt:variant>
        <vt:i4>1703995</vt:i4>
      </vt:variant>
      <vt:variant>
        <vt:i4>2</vt:i4>
      </vt:variant>
      <vt:variant>
        <vt:i4>0</vt:i4>
      </vt:variant>
      <vt:variant>
        <vt:i4>5</vt:i4>
      </vt:variant>
      <vt:variant>
        <vt:lpwstr/>
      </vt:variant>
      <vt:variant>
        <vt:lpwstr>_Toc418842361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VNF Guidelines for Network Cloud and OpenECOMP</dc:title>
  <dc:subject/>
  <dc:creator>REILLY, ROBERT J</dc:creator>
  <cp:keywords/>
  <dc:description/>
  <cp:lastModifiedBy>REILLY, ROBERT J</cp:lastModifiedBy>
  <cp:revision>2</cp:revision>
  <cp:lastPrinted>2017-01-27T21:55:00Z</cp:lastPrinted>
  <dcterms:created xsi:type="dcterms:W3CDTF">2017-07-19T15:26:00Z</dcterms:created>
  <dcterms:modified xsi:type="dcterms:W3CDTF">2017-07-19T15:26:00Z</dcterms:modified>
</cp:coreProperties>
</file>