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v426 (v1.5 Build 426).</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v1.5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Beginning with Build 423, the flat TLO source bundle must include the current Run-TLO-GitHub-Build.ps1 and the matching TLO_GitHub_Build_Process_Requirements_v&lt;PROCESS&gt;.docx at its root. The GitHub Build Process remains independently versioned from the TLO application. The complete GitHub Build Process ZIP is no longer embedded in the TLO source bundle merely to carry these build artifacts; the full process ZIP remains a separately versioned package.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426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setlist.fm is enabled. Its explanation must state that it collects/compares additional candidates and can substantially increase processing time and online lookups.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v1.5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v1.5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v1.5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p>
      <w:pPr/>
      <w:r>
        <w:t>Build 412 revision: Explicit Set/CD/Disc/Disk and numbered Setlist/Track List boundaries now define a protected song region for unnumbered title extraction. Pre-boundary header and lineage blocks are discarded rather than allowed to combine with later song blocks solely to satisfy the audio-file count. Explicit regions can span blank lines, subsequent disc/set boundaries, Encore continuations, and date-labelled filler dividers, while notes/source/checksum/technical markers and decorative separators terminate the region. The Reverend Gary Davis 1967-07-08 regression now selects all 16 real titles from Introduction through Samson and Delilah and rejects the three pre-Set 1 header/lineage strings that previously filled the count.</w:t>
      </w:r>
    </w:p>
    <w:p>
      <w:pPr/>
      <w:r>
        <w:t>Build 413 revision: Numbered setlist parsing now recognizes valid date-prefixed broadcast/show subsection headings with trailing context as non-title boundaries, so a day value such as 30 in 30.10.1948 cannot be reinterpreted as a track number. Forward-gap handling now discards a provisional high-number candidate when the next real row resumes the exact expected sequence, while confirmed ascending large gaps remain supported. A narrowly scoped repair also removes a dated subsection tail when a lost newline attaches it directly to an apostrophe-style duration on the preceding numbered track. Regression coverage includes the reported fourteen-track Tadd Dameron Royal Roost 1948 setlist and the independent 01, 02, 30, 31 large-gap compatibility case.</w:t>
      </w:r>
    </w:p>
    <w:p>
      <w:r>
        <w:t>Build 414 revision: Generic path artist scanning now rejects an Artist DB phrase when the occurrence is only the trailing city of a longer City, State/Region/Country path suffix, while an exact artist directory of the same name remains eligible. Strict unlabeled setlist headers now tolerate Artist / room-or-hall / named Venue / Location / Date, and conservative collaboration headers may resolve only when every component independently resolves uniquely in the Artist DB. An exact-count contiguous bare-number block is treated as track positions with Unknown Titles instead of numeric song names. Regression coverage includes the reported Chick Corea and Herbie Hancock 2015-04-10 Kennedy Center / Washington, DC setlist and verifies all eleven numbered positions become Unknown.</w:t>
      </w:r>
    </w:p>
    <w:p>
      <w:r>
        <w:t>Build 415 revision: Tag Copy/Delete Original destination parents are append containers, not broad re-inventory scopes. A Copy/Delete run into an existing destination such as /mnt/d/boots must preserve unrelated existing bootlist rows and setlists beneath that parent. Postprocess may replace only a prior row whose normalized Volume and full Path exactly match a destination show path produced by the current run; child and sibling rows are not included. Regression coverage reproduces 29 transferred shows entering a destination with 2,135 existing rows and verifies that none of those unrelated rows are selected for replacement.</w:t>
      </w:r>
    </w:p>
    <w:p>
      <w:pPr/>
      <w:r>
        <w:t>Build 416 revision: Structured selected-setlist metadata now prioritizes Artist / Live at Venue, Location, Date headers before looser unlabeled header shapes, preventing introductory prose from shifting Artist and Venue fields. Trailing performance dates are removed before Venue/Location splitting. Obvious duplicated terminal Group Group or Band Band text is collapsed before Artist DB resolution while a single suffix is preserved. A DB-confirmed structured setlist artist retains precedence over lower-confidence generic path-pattern/subdirectory artist evidence. The reported AL DiMeola Group / Gürzenich, Cologne, Germany 1978-10-13 case therefore resolves to the Artist DB master Al DiMeola Group rather than treating commentary as Artist or AL DiMeola Group GROUP as Venue.</w:t>
      </w:r>
    </w:p>
    <w:p>
      <w:r>
        <w:t>Build 417 revision: The secondary terminal Artist DB fallback now extends the existing Band and All Star/All Stars rule to terminal Group, All Star Band, All-Star Band, All Stars Band, and All-Stars Band. TLO still searches the complete artist candidate first; stripping occurs only after the complete candidate has no Artist DB match, and the shorter text is accepted only when it resolves uniquely. Nonterminal occurrences are not stripped.</w:t>
      </w:r>
    </w:p>
    <w:p>
      <w:pPr/>
      <w:r>
        <w:t>Build 418 revision: Terminal Band/Group/All-Star-family Artist DB fallback now preserves the suffix text removed for the base lookup. After a complete-name miss and a unique stripped-base match, TLO restores the exact terminal suffix to the resolved DB master and uses the expanded result as the performance artist. Full-name-first, terminal-only, ambiguity, and duplicate-suffix safeguards remain. Restored expanded performance artists that are not themselves full DB masters are recorded in TLOHome/artistsNotInDatabase.txt, which preserves prior entries and merges/sorts/de-duplicates current entries case-insensitively.</w:t>
      </w:r>
    </w:p>
    <w:p>
      <w:r>
        <w:t>Build 419 revision: Non-compliant Artist - Album/commercial-release metadata now uses ALBUM_NAME as the base Album tag value; blank Date/Venue/Location no longer causes a discovered release title to be discarded as Unknown. TLO also recognizes the narrow multipart layout Parent/Parent (1) through Parent (N) as one logical release only when the part numbers are consecutive from 1, all direct music-bearing children belong to the set, the common stripped base equals the parent name, and the parent has no direct music. The reported Pink Floyd - 1988 Some More Secrets - Limited Edition Box Set example therefore produces one parent-rooted record containing all nine part folders and uses 1988 Some More Secrets - Limited Edition Box Set as ALBUM_NAME.</w:t>
      </w:r>
    </w:p>
    <w:p>
      <w:pPr/>
      <w:r>
        <w:t>Build 420 revision: Added default-off Thorough Setlist Matching / --thorough-setlist-matching. It broadens/deconflicts local, eTreeDB, and enabled setlist.fm evidence, reports ambiguity, and warns that normal setlist.fm limits constrain coverage unless Upgrade is enabled; Upgrade changes capacity only.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requirements for TLO v1.4 Build 419.</dc:description>
  <cp:keywords>TLO, Inventory, Requirements, v1.4, Build 420, Thorough Setlist Matching, setlist.fm</cp:keywords>
  <dc:language>en-US</dc:language>
  <cp:lastModifiedBy/>
  <dcterms:modified xsi:type="dcterms:W3CDTF">2026-08-03T22:32:32Z</dcterms:modified>
  <cp:revision>1</cp:revision>
  <dc:subject>TLO v1.5 Build 425 requirements</dc:subject>
  <dc:title>TLO Inventory Requirements Working v419</dc:title>
</cp:coreProperties>
</file>