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rPr/>
      </w:pPr>
      <w:r>
        <w:t>Traders Little Organizer Requirements - Consolidated Current Specification</w:t>
      </w:r>
    </w:p>
    <w:p>
      <w:pPr>
        <w:pStyle w:val="Normal"/>
        <w:keepNext/>
        <w:rPr/>
      </w:pPr>
      <w:r>
        <w:t>Purpose: To provide a set of functions for music traders and collectors who want to inventory, tag, search, update, manage and share a collection of music performances. The goal is to identify performance Artist, Date, Venue, Location (City, State/Region, and Country*) and disk storage location of each show, provide a collection of setlist files and make the data linked and searchable.</w:t>
      </w:r>
    </w:p>
    <w:p>
      <w:pPr>
        <w:keepNext/>
        <w:spacing w:before="0" w:after="120"/>
      </w:pPr>
      <w:r>
        <w:t>*Only if the country is not the United States</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t>Current document version: v586 (TLO v1.7).</w:t>
      </w:r>
    </w:p>
    <w:p>
      <w:r>
        <w:t>Current corruption-detection requirement: Inventory, Add New Shows and Tag shall not inspect media for corruption unless actual tagging is enabled or Deep Audio Check is checked. Before deep checking, a reversible write/read/restore tag probe shall be performed. A non-access tag-write failure is corrupt and suppresses further analysis of that file; transient access/resource and failed restoration are unverifiable and cannot trigger deletion. If Deep Audio Check is enabled and the tag probe succeeds, FLAC shall be decoded in full with the source-built LGPL FFmpeg raw PCM path; the computed whole-audio MD5, decoded samples and final decoder exit status must agree with STREAMINFO. Missing/all-zero stored FFP MD5 is corrupt. Other supported audio uses full-stream FFmpeg decoding. A processing cancellation, timeout or infrastructure failure remains unverifiable. Deep Audio Check is expensive; users must be warned. Manual Tweaks never performs corruption checks. Existing file/folder deletion policy and percentage thresholds are unchanged.</w:t>
      </w:r>
    </w:p>
    <w:p>
      <w:pPr>
        <w:rPr/>
      </w:pPr>
      <w:r>
        <w:t>This document defines the current TLO inventory requirements for search paths, accessibility, startup validation, logging, cleanup, CLI behavior, GUI behavior, metadata extraction, aggregation, and appendices. Current document version: v584 (TLO v1.7).</w:t>
      </w:r>
    </w:p>
    <w:p>
      <w:pPr>
        <w:rPr/>
      </w:pPr>
      <w:r>
        <w:t>Consolidation status: current normative behavior is stated in the owning requirement sections. Section 20 is the dedicated destructive-operations safety chapter and Section 21 is the concise revision-pointer index. Detailed historical build narratives are archived in old-change-logs.zip. Stable requirement IDs are used first for destructive, safety, transfer, Copy Request, and updater requirements and are extended section by section.</w:t>
      </w:r>
    </w:p>
    <w:p>
      <w:pPr>
        <w:pStyle w:val="Normal"/>
        <w:rPr/>
      </w:pPr>
      <w:r>
        <w:t>Document organization: Sections 0-21 and Appendices A, B, and D-I are the authoritative current requirements. Appendix C remains intentionally retired so historical references to Appendices D-I remain stable.</w:t>
      </w:r>
    </w:p>
    <w:p>
      <w:pPr>
        <w:pStyle w:val="Heading1"/>
      </w:pPr>
      <w:r>
        <w:t>0. Definitions and Requirement Keywords</w:t>
      </w:r>
    </w:p>
    <w:p>
      <w:pPr/>
      <w:r>
        <w:t>Normative keywords: uppercase and lowercase MUST/must and SHALL/shall mean a mandatory requirement; MUST NOT/must not and SHALL NOT/shall not mean a prohibition; SHOULD/should means a recommended behavior that may be departed from only for a documented reason; MAY/may means permitted behavior. These meanings apply throughout the normative sections regardless of capitalization.</w:t>
      </w:r>
    </w:p>
    <w:p>
      <w:pPr/>
      <w:r>
        <w:t>Terminology: “Full Inventory” is the full tlo-main Inventory action; “Add New Shows” is the main-window button that opens the Add Shows workflow; “Process New Shows” and “Process Potential Duplicate/Upgrades” are actions inside Add Shows. “Manual Updates” is the child window historically reached through the Manual Tweaks command. “Main GUI” is the primary tlo-main graphical interface; “Path(s)” is its main input. “Search Path” is the underlying inventory-root concept and --search-path is its CLI form. “etreeDB” is the GUI label; “eTreeDB” names the external service. “Artist in Album” is the GUI label for the Artist-in-Album tagging rule. “Trash/Recycle Bin” means the platform trash mechanism and never permanent-delete fallback behavior.</w:t>
      </w:r>
    </w:p>
    <w:p>
      <w:pPr/>
      <w:r>
        <w:t>Examples introduced by “for example”, “e.g.”, or “such as” are illustrative unless the requirement explicitly states that the list is exhaustive. Named constants or shared policy modules referenced by a requirement are normative sources for enumerated implementation values; copied appendix lists are descriptive aids and must not override the governing policy.</w:t>
      </w:r>
    </w:p>
    <w:p>
      <w:pPr>
        <w:pStyle w:val="Heading1"/>
        <w:rPr/>
      </w:pPr>
      <w:r>
        <w:t>1. Core Output and Processing Requirements</w:t>
      </w:r>
    </w:p>
    <w:p>
      <w:pPr>
        <w:pStyle w:val="Heading2"/>
      </w:pPr>
      <w:r>
        <w:t>1.1 General Metadata and Output Constraints</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 Search/open filename generation in tlo-search must use this same normalization so a Show value resolves to the exact filename inventory creates; non-date dashes such as the dash in (pre-fm) are removed, while yyyy-mm-dd date dashes are preserved.</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ListBullet"/>
      </w:pPr>
      <w:r>
        <w:t>Supported normalized partial dates in Show values must preserve their internal date dashes when forming exported setlist filenames. For example, 1973-12-xx must remain 1973-12-xx, not 197312xx. Collection Search must use the same postprocess filename-creation helper used for inventory exports rather than a separate normalization algorithm.</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Do not copy the marker-only source text into TLOHome/setlists. Instead, create or replace info-gen.txt in the associated MAIN_DIR_PATH folder and use that generated content for the normal TLOHome/setlists export. info-gen.txt must contain only known metadata using explicit Artist:, Date:, Venue:, and Location: lines, omitting any unknown metadata field, followed by the exact basenames of recognized music files as File: filename.ext rows. The original marker file is left unchanged. If the marker appears along with other usable content, do not generate info-gen.txt solely because the marker text is present; parse and export that source normally. On later inventories, a real/generated info file must rank ahead of the old marker-only placeholder, while a marker-only file remains selectable when it is the only usable candidate so regeneration can occur.</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r>
        <w:t>REQ-PHYSICAL-DRIVE-001  On native Windows, physical-disk scheduling may query Get-Partition/Get-Disk using only the PowerShell executable under System32\WindowsPowerShell\v1.0 obtained from the trusted Windows directory API (GetSystemWindowsDirectoryW / GetWindowsDirectoryW). Never locate this executable using PATH, the process current directory, or environment variables. If the API directory is missing, malformed, or the command fails, report unknown physical-drive identity and use existing visible-volume scheduling fallback rather than executing another binary. Under WSL, keep the separate interoperable powershell.exe discovery path.</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w:t>
      </w:r>
    </w:p>
    <w:p>
      <w:pPr>
        <w:pStyle w:val="ListBullet"/>
        <w:numPr>
          <w:ilvl w:val="0"/>
          <w:numId w:val="1"/>
        </w:numPr>
        <w:rPr/>
      </w:pPr>
      <w:r>
        <w:t>The main GUI does not provide a separate Slam field. GUI users attach --/slam ARTIST_NAME to the applicable Path(s) entry or place it on the applicable line in a .txt control file. The command line may supply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tlo-main.py,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User Manual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&lt;current DISPLAY_VERSION&gt;.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tlo-main.py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tlo-main.exe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Unless a positive launcher --max-workers value is supplied, the displayed automatic ceiling must match the selected mode: gentle = 1; balanced = min(2, platform CPU count); fast = platform CPU count; extreme = min(4 × platform CPU count, 64), with a minimum of 1 in every case. Selecting a different Performance Mode must reset Max Workers to that mode’s automatic ceiling. The user may then edit Max Workers to another positive ceiling. Each phase remains free to use fewer workers when its Performance Mode, physical-drive serialization, work-group count, correctness constraints, or phase-specific safety limit requires fewer.</w:t>
      </w:r>
    </w:p>
    <w:p>
      <w:pPr>
        <w:pStyle w:val="ListBullet"/>
        <w:numPr>
          <w:ilvl w:val="0"/>
          <w:numId w:val="1"/>
        </w:numPr>
        <w:rPr/>
      </w:pPr>
      <w:r>
        <w:t>Gentle mode uses one search-path worker by default and applies filesystem traversal throttling. On Windows, the long-lived inventory process uses idle priority when supported. On POSIX platforms, the long-lived GUI/CLI parent remains at normal priority; gentle niceness is applied only inside worker processes so a later mode cannot leave the GUI permanently deprioritized.</w:t>
      </w:r>
    </w:p>
    <w:p>
      <w:pPr>
        <w:pStyle w:val="ListBullet"/>
        <w:numPr>
          <w:ilvl w:val="0"/>
          <w:numId w:val="1"/>
        </w:numPr>
        <w:rPr/>
      </w:pPr>
      <w:r>
        <w:t>Balanced mode uses limited parallelism, no more than two workers by default and no more than the platform CPU count, and applies light traversal throttling. On Windows, the long-lived inventory process uses below-normal priority when supported. On POSIX platforms, only worker processes are niced; the long-lived GUI/CLI parent remains at normal priority.</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 On Windows, selecting Fast after Gentle or Balanced must explicitly restore the process priority class captured at application startup (normally Normal).</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 On Windows, selecting Extreme after a lower-priority mode must restore the startup process priority class.</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 The runtime must remember the original process priority class before lowering it and must restore that class explicitly for Fast and Extreme, including Gentle -&gt; Fast and Balanced -&gt; Extreme transitions in one GUI session.</w:t>
      </w:r>
    </w:p>
    <w:p>
      <w:pPr>
        <w:pStyle w:val="ListBullet"/>
        <w:numPr>
          <w:ilvl w:val="0"/>
          <w:numId w:val="1"/>
        </w:numPr>
        <w:rPr/>
      </w:pPr>
      <w:r>
        <w:t>On Linux, WSL, and macOS, the long-lived GUI/CLI parent process must not be permanently niced. Gentle and balanced priority reduction should be applied only inside spawned inventory worker processes where supported. If a run executes serially in the parent, worker-count limits and traversal throttling still apply while the parent remains at normal niceness.</w:t>
      </w:r>
    </w:p>
    <w:p>
      <w:pPr>
        <w:pStyle w:val="ListBullet"/>
        <w:numPr>
          <w:ilvl w:val="0"/>
          <w:numId w:val="1"/>
        </w:numPr>
        <w:rPr/>
      </w:pPr>
      <w:r>
        <w:t>If OS-level priority changes are unavailable, the program must continue without error and rely on worker limits and traversal throttling. Failure to lower or restore priority is best-effort and must not prevent inventory.</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Trash, or delete any content regardless of the corruption setting.</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r>
        <w:t>REQ-XFER-003  Inventory-time Tag Copy/Delete Original must never populate a normal final-name directory with unverified or incomplete content. For cross-filesystem transfers, allocate an exclusively owned .tlo-partial-* staging directory, copy the entire source tree there, reject symbolic links, verify recursive relative file/directory structure and sizes, then SHA-256-verify every corresponding file. Only after all checks succeed may TLO atomically publish the directory under a collision-safe, non-overwriting final name, and only after publication may source deletion begin. Ordinary copy/verification/publication failure must leave the original intact, delete only the current operation's staging directory, and publish no incomplete normal-name folder. On source-cleanup failure preserve the published verified destination and report the potentially partial source for recovery. For same-filesystem transfers, do not copy or hash files: atomically rename the entire source directory into a unique, Phase-1-pruned .tlo-partial-* sibling under the destination parent, then atomically publish it with no-overwrite semantics. On ordinary publication failure attempt atomic no-overwrite rollback to the original source pathname; on rollback failure preserve the complete staged tree and report its exact recovery path. Worker death/power loss may leave a complete same-filesystem staged tree or a partial cross-filesystem staged copy. Both remain visibly marked and excluded from inventory, and neither may be mistaken for a published show. Tag Copy and Copy/Delete share the copying, verification, staging, and publication helpers while retaining their distinct verification strengths and source-retention rules.</w:t>
      </w:r>
    </w:p>
    <w:p>
      <w:pPr/>
      <w:r>
        <w:t>REQ-XFER-002  Ordinary inventory-time Tag Copy, including GUI Tag and --/copy, must copy the complete identified source folder into an exclusively created sibling .tlo-partial-* directory, which Phase 1 must exclude from inventory. Validate that the staged tree has no symlinks and verify the entire recursive relative directory structure, file names, and file sizes while the source remains intact. Only after success may TLO atomically publish the staged directory under an available final show name using a no-overwrite rename. A concurrently appearing destination must be preserved and a collision-safe alternate name attempted. Copy, verification, or publication failure must leave no incomplete normal-name directory; ordinary exceptions must clean up only the current operation's owned staging tree. Worker termination or power loss may leave an excluded .tlo-partial-* staging directory for later recovery/cleanup. Do not delete the source and do not weaken cross-filesystem Copy/Delete Original SHA-256 safeguards; dedicated Copy/Delete staging is scheduled separately.</w:t>
      </w:r>
    </w:p>
    <w:p>
      <w:pPr/>
      <w:r>
        <w:t>REQ-XFER-001  Transfer destinations must be claimed without overwriting an existing directory. If a destination name races with another creator, TLO must allocate another unique destination rather than replace the existing entry. Cross-filesystem Copy/Delete Original requires matching recursive relative directory/file structure and file sizes followed by SHA-256 verification of every corresponding file before source deletion. Ordinary Tag Copy retains the source and verifies recursive relative folder/file structure and file sizes without byte-content hashing by policy. If a verified Copy/Delete destination has been completed but later source cleanup fails, TLO must keep the verified destination, stop the operation, and report both the possibly partially removed source path and the verified destination for recovery.</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descendant directory structure, and file sizes. Cross-filesystem Copy/Delete Original must additionally compare SHA-256 contents of every corresponding file before deleting the source; ordinary Tag Copy does not require content hashing (REQ-XFER-001).</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shared-onedir, macOS, and generic Linux. Complete-only produces the four complete ZIPs; update-only produces the four update ZIPs. Asset names use the public version supplied by tlo_version.PUBLIC_VERSION/runtime -vnumber and follow TLO_V&lt;VERSION&gt;Build&lt;BUILD&gt;_complete_Windows.zip, TLO_V&lt;VERSION&gt;Build&lt;BUILD&gt;_complete_Windows_onedir.zip, TLO_V&lt;VERSION&gt;Build&lt;BUILD&gt;_complete_Linux.zip, TLO_V&lt;VERSION&gt;Build&lt;BUILD&gt;_complete_macOS.zip, plus the corresponding update names. Distribution-root defaults in the native helper scripts must derive the same PUBLIC_VERSION rather than hard-coding an older release line.</w:t>
      </w:r>
    </w:p>
    <w:p>
      <w:r>
        <w:t>Official release package layout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Asset/layout</w:t>
            </w:r>
          </w:p>
        </w:tc>
        <w:tc>
          <w:tcPr>
            <w:tcW w:type="dxa" w:w="2160"/>
          </w:tcPr>
          <w:p>
            <w:r>
              <w:t>apps/ directory</w:t>
            </w:r>
          </w:p>
        </w:tc>
        <w:tc>
          <w:tcPr>
            <w:tcW w:type="dxa" w:w="2160"/>
          </w:tcPr>
          <w:p>
            <w:r>
              <w:t>PyInstaller/application layout</w:t>
            </w:r>
          </w:p>
        </w:tc>
        <w:tc>
          <w:tcPr>
            <w:tcW w:type="dxa" w:w="2160"/>
          </w:tcPr>
          <w:p>
            <w:r>
              <w:t>Required launchables/bundles</w:t>
            </w:r>
          </w:p>
        </w:tc>
      </w:tr>
      <w:tr>
        <w:tc>
          <w:tcPr>
            <w:tcW w:type="dxa" w:w="2160"/>
          </w:tcPr>
          <w:p>
            <w:r>
              <w:t>Windows hybrid</w:t>
            </w:r>
          </w:p>
        </w:tc>
        <w:tc>
          <w:tcPr>
            <w:tcW w:type="dxa" w:w="2160"/>
          </w:tcPr>
          <w:p>
            <w:r>
              <w:t>apps/Windows</w:t>
            </w:r>
          </w:p>
        </w:tc>
        <w:tc>
          <w:tcPr>
            <w:tcW w:type="dxa" w:w="2160"/>
          </w:tcPr>
          <w:p>
            <w:r>
              <w:t>Seven PyInstaller onefile executables. tlo-deleteDupes is not a custom EXE; tlo-deleteDupes.cmd launches the adjacent private embedded-CPython tlo-deleteDupes_runtime.</w:t>
            </w:r>
          </w:p>
        </w:tc>
        <w:tc>
          <w:tcPr>
            <w:tcW w:type="dxa" w:w="2160"/>
          </w:tcPr>
          <w:p>
            <w:r>
              <w:t>tlo-main.exe, tlo-search.exe, tlo-gi.exe, tlo-research.exe, tlo-reverse.exe, tlo-tag.exe, search-artist-db.exe, tlo-deleteDupes.cmd + tlo-deleteDupes_runtime</w:t>
            </w:r>
          </w:p>
        </w:tc>
      </w:tr>
      <w:tr>
        <w:tc>
          <w:tcPr>
            <w:tcW w:type="dxa" w:w="2160"/>
          </w:tcPr>
          <w:p>
            <w:r>
              <w:t>Windows shared-onedir</w:t>
            </w:r>
          </w:p>
        </w:tc>
        <w:tc>
          <w:tcPr>
            <w:tcW w:type="dxa" w:w="2160"/>
          </w:tcPr>
          <w:p>
            <w:r>
              <w:t>apps/Windows</w:t>
            </w:r>
          </w:p>
        </w:tc>
        <w:tc>
          <w:tcPr>
            <w:tcW w:type="dxa" w:w="2160"/>
          </w:tcPr>
          <w:p>
            <w:r>
              <w:t>The same seven PyInstaller executables are directly under apps/Windows and share one apps/Windows/_internal directory. tlo-deleteDupes uses the same .cmd/private-runtime design as hybrid.</w:t>
            </w:r>
          </w:p>
        </w:tc>
        <w:tc>
          <w:tcPr>
            <w:tcW w:type="dxa" w:w="2160"/>
          </w:tcPr>
          <w:p>
            <w:r>
              <w:t>Same seven .exe files, shared _internal, tlo-deleteDupes.cmd + tlo-deleteDupes_runtime</w:t>
            </w:r>
          </w:p>
        </w:tc>
      </w:tr>
      <w:tr>
        <w:tc>
          <w:tcPr>
            <w:tcW w:type="dxa" w:w="2160"/>
          </w:tcPr>
          <w:p>
            <w:r>
              <w:t>macOS</w:t>
            </w:r>
          </w:p>
        </w:tc>
        <w:tc>
          <w:tcPr>
            <w:tcW w:type="dxa" w:w="2160"/>
          </w:tcPr>
          <w:p>
            <w:r>
              <w:t>apps/macOS</w:t>
            </w:r>
          </w:p>
        </w:tc>
        <w:tc>
          <w:tcPr>
            <w:tcW w:type="dxa" w:w="2160"/>
          </w:tcPr>
          <w:p>
            <w:r>
              <w:t>Native macOS executables. GUI builds also provide .app bundles; the current onefile/.app implementation is constrained to PyInstaller &lt; 7.</w:t>
            </w:r>
          </w:p>
        </w:tc>
        <w:tc>
          <w:tcPr>
            <w:tcW w:type="dxa" w:w="2160"/>
          </w:tcPr>
          <w:p>
            <w:r>
              <w:t>tlo-main and tlo-main.app; tlo-search and tlo-search.app; search-artist-db and search-artist-db.app; tlo-gi, tlo-research, tlo-reverse, tlo-tag, tlo-deleteDupes</w:t>
            </w:r>
          </w:p>
        </w:tc>
      </w:tr>
      <w:tr>
        <w:tc>
          <w:tcPr>
            <w:tcW w:type="dxa" w:w="2160"/>
          </w:tcPr>
          <w:p>
            <w:r>
              <w:t>Generic Linux / WSL</w:t>
            </w:r>
          </w:p>
        </w:tc>
        <w:tc>
          <w:tcPr>
            <w:tcW w:type="dxa" w:w="2160"/>
          </w:tcPr>
          <w:p>
            <w:r>
              <w:t>apps/Linux</w:t>
            </w:r>
          </w:p>
        </w:tc>
        <w:tc>
          <w:tcPr>
            <w:tcW w:type="dxa" w:w="2160"/>
          </w:tcPr>
          <w:p>
            <w:r>
              <w:t>Native Linux onefile executables; WSL uses this same payload.</w:t>
            </w:r>
          </w:p>
        </w:tc>
        <w:tc>
          <w:tcPr>
            <w:tcW w:type="dxa" w:w="2160"/>
          </w:tcPr>
          <w:p>
            <w:r>
              <w:t>tlo-main, tlo-search, search-artist-db, tlo-gi, tlo-research, tlo-reverse, tlo-tag, tlo-deleteDupes</w:t>
            </w:r>
          </w:p>
        </w:tc>
      </w:tr>
    </w:tbl>
    <w:p>
      <w:r>
        <w:t>Canonical application icon assets are icons/tlo-main-icon.*, icons/tlo-search-icon.*, and icons/tlo-tag-icon.* in PNG/Windows ICO/macOS ICNS forms as applicable. Windows and macOS native build helpers must fail closed when required platform icon resources are missing; the Main application must not depend on legacy tlo-inventory-icon.* filenames.</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 The current macOS GUI packaging uses PyInstaller onefile plus .app bundles and therefore requires PyInstaller &lt; 7 until TLO deliberately migrates those GUI apps to an onedir-style bundle. Native/local distribution helpers must reject a supplied bundle/build number that does not match tlo_version.BUNDLE_BUILD. The Windows local-distribution default output must be under a user-writable profile location rather than the root of C:\.</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An official scan result must identify an approved scanner identity; an arbitrary command that merely exits successfully must not qualify as an official clean scanner. For a custom Norton receipt, TLO must parse the command as argv rather than shell text, resolve the executable that will actually run, require an approved Norton executable basename, and on Windows require the resolved executable to be under a standard Program Files tree with a valid Norton Authenticode signer. A nonzero scanner result, quarantine/removal, missing executable, unapproved scanner identity, failed executable-identity validation, or post-scan file change must fail the build.</w:t>
      </w:r>
    </w:p>
    <w:p>
      <w:pPr>
        <w:pStyle w:val="ListBullet"/>
      </w:pPr>
      <w:r>
        <w:t>Native PyInstaller packaging of tlo-gi, tlo-main, tlo-tag, and tlo-deleteDupes must include the checksum-pinned ffmpeg executable prepared by prepare_ffmpeg.py beneath tlo_ffmpeg_bin and must execute a frozen tlo-gi packaging smoke test before malware scanning or release assembly. The smoke test must run with a hostile IMAGEIO_FFMPEG_EXE value so an external override cannot satisfy the bundled-binary gate. Failure to import required dependencies, locate/run the packaged ffmpeg, or complete the smoke test must fail the native build. imageio-ffmpeg is not a runtime or packaging dependency.</w:t>
      </w:r>
    </w:p>
    <w:p>
      <w:pPr>
        <w:pStyle w:val="ListBullet"/>
        <w:numPr>
          <w:ilvl w:val="0"/>
          <w:numId w:val="1"/>
        </w:numPr>
        <w:rPr/>
      </w:pPr>
      <w:r>
        <w:t>Each platform scan must produce a clean JSON receipt containing the approved scanner identity, scanner result, platform, and SHA-256 hash and size for every packaged platform artifact. For a custom Norton scan the receipt must also bind the resolved scanner executable path and SHA-256; on Windows it must record Authenticode status and signer subject. Receipt artifact-root/path fields must be portable/relative and must not embed a workstation username-bearing absolute path.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Before accepting a downloaded update, TLO must require safe_update to be the Boolean value true and requires_complete_install to be the Boolean value false; require protected_paths to match the canonical protected user-data set, with TLO_DBs/ protected unless an explicit database refresh is declared; reject any ZIP member at or below a protected path using case-insensitive path comparison; reject ZIP member names that collide case-insensitively; and reject any ZIP path component that is a Windows reserved device name, including the superscript COM/LPT 1-3 forms, through the shared Windows reserved-name validator.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 A date-bearing show may nevertheless remain one logical show when all music is exactly one validated media-wrapper level deeper, such as Show/FLAC/Set 1 and Show/FLAC/Set 2; this guarded case does not authorize scanning sibling shows.</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Phase 1 records one representative media-file path for that directory rather than every media filename, but traversal continues into child directories so independent nested shows/opening acts can still be discovered. Recognized wrapper/part and dated-show supplemental containment rules may later aggregate qualifying descendants back into one logical show. The directory path and media type are derived later from the representative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Parent/sibling setlist discovery is allowed only under the combined compact/safe-parent rules. The immediate parent may be searched when the music directory is its only child, when all relevant child directories are recognized related wrapper/release parts, or when the parent is compact with twelve or fewer child directories. In those same safe-parent cases, sibling information folders such as info, setlist, set list, data, notes, docs, text, or similar may be searched. Direct music-folder candidates remain highest priority; unsafe broad parent/sibling scans are not permitted.</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and .docx. Legacy binary .doc names may be recognized for diagnostics, but .doc content is not decoded as text and cannot satisfy the readable-text candidate checks.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Valid media-file path example: /mnt/c/g/BillyBob.flac16/bb2026-03-22track1.flac</w:t>
      </w:r>
    </w:p>
    <w:p>
      <w:pPr>
        <w:pStyle w:val="Normal"/>
        <w:rPr/>
      </w:pPr>
      <w:r>
        <w:t>Valid media-file path example: /mnt/c/g/BillyBob.flac/bb2026-03-22track1.flac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r>
        <w:t>REQ-WALK-001  All collection walkers must apply the shared tlo_path_policy prune policy before descending into directories. This includes Phase 1, sibling-collection discovery, Add Shows folder scans, and every tlo-deleteDupes discovery/comparison walk. The shared exclusions include operating-system managed trash/index folders and TLO .tlo-collection-, .tlo-case-rename-, .tlo-copy-, .tlo-partial-, .tlo-restore-, and .tlo-convert- work trees so interrupted or in-progress operations are never inventoried, compared, moved, or otherwise treated as Shows.</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2"/>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relative to the runtime current year. A two-digit year less than or equal to the runtime year's final two digits maps to the current century; larger values map to the preceding century.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Illustrative two-digit-year mapping when the runtime year ends in 26: 26 -&gt; 2026.</w:t>
      </w:r>
    </w:p>
    <w:p>
      <w:pPr>
        <w:pStyle w:val="Normal"/>
        <w:rPr/>
      </w:pPr>
      <w:r>
        <w:t>Under that same illustration, 27 -&gt; 1927.</w:t>
      </w:r>
    </w:p>
    <w:p>
      <w:pPr>
        <w:pStyle w:val="Normal"/>
        <w:rPr/>
      </w:pPr>
      <w:r>
        <w:t>Under that same illustration, 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r>
        <w:t>For sampled FLAC or MP3 metadata, ALBUMARTIST is considered before ARTIST within the audio-tag evidence tier. Both remain lower priority than the stronger sources defined by the canonical Section 4.1 artist-precedence table.</w:t>
      </w:r>
    </w:p>
    <w:p>
      <w:pPr>
        <w:pStyle w:val="ListBullet"/>
        <w:numPr>
          <w:ilvl w:val="0"/>
          <w:numId w:val="1"/>
        </w:numPr>
        <w:rPr/>
      </w:pPr>
      <w:r>
        <w:t>Check ARTIST and ALBUMARTIST.</w:t>
      </w:r>
    </w:p>
    <w:p>
      <w:pPr>
        <w:pStyle w:val="ListBullet"/>
        <w:numPr>
          <w:ilvl w:val="0"/>
          <w:numId w:val="1"/>
        </w:numPr>
        <w:rPr/>
      </w:pPr>
      <w:r>
        <w:t>In non-compliant mode, evaluate populated ARTIST/ALBUMARTIST values against the Artist DB before applying generic unknown/track noise rejection. A value that resolves unambiguously in the Artist DB remains valid artist evidence even when its legitimate artist name contains words such as Unknown or Track. Only after the Artist DB does not identify the value may the established generic unknown/track marker rule treat it as blank; the metadata log must show an ignored artist-tag field as blank and path-based artist detection may continue.</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Canadian postal region abbreviations AB, BC, MB, NB, NL, NS, NT, NU, ON, PE, QC, SK, and YT are built-in location anchors, as are their full province/territory names. Newly inferred Canadian two-letter abbreviations are case-sensitive and must be uppercase so ordinary words such as on are not reinterpreted as Ontario. Store Canada as the country when the Canadian code/name is unambiguous or when Canada is explicit; NT remains a recognized region code but does not by itself infer a country because NT is also used for Australia's Northern Territory.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two-letter state abbreviations first when present, then search full state names and longer state aliases. When a two-letter U.S. state code is also an ordinary/common short word, uppercase remains the default for newly inferred free-form path/String2 text: IN means Indiana but mixed/title-case in/In does not; OR means Oregon but or/Or does not; ME means Maine but me/Me does not. The guarded common/noisy U.S. set is CO, DE, HI, ID, IN, LA, MA, ME, MO, OH, OK, OR, and PA. One path-only exception applies: an exact lowercase code may be accepted when the entire path-derived location fragment is consistently lowercase and the additional structure/noise safeguards are satisfied; common/word-like codes require a comma immediately before the code or both a venue and city. Mixed-case fragments and selected-setlist/free-form metadata do not receive this relaxation. Non-common U.S. postal codes retain existing compatibility behavior. Full state names and longer aliases may be matched case-insensitively.</w:t>
      </w:r>
    </w:p>
    <w:p>
      <w:pPr>
        <w:pStyle w:val="ListBullet"/>
        <w:numPr>
          <w:ilvl w:val="0"/>
          <w:numId w:val="1"/>
        </w:numPr>
        <w:rPr/>
      </w:pPr>
      <w:r>
        <w:t>A recognized U.S. state or Canadian province/territory code or full region name must appear at the very end of String2, or immediately before a trailing source/recording tail separated by whitespace, comma, or dash, to count as a state/location match. Newly inferred Canadian two-letter codes and common/noisy U.S. codes are uppercase by default; the only lowercase exception is the guarded, consistently-lowercase non-compliant path-derived location rule in the preceding paragraph. Selected-setlist/free-form metadata remains uppercase-only for these codes.</w:t>
      </w:r>
    </w:p>
    <w:p>
      <w:pPr>
        <w:pStyle w:val="ListBullet"/>
        <w:numPr>
          <w:ilvl w:val="0"/>
          <w:numId w:val="1"/>
        </w:numPr>
        <w:rPr/>
      </w:pPr>
      <w:r>
        <w:t>If found, normalize the region to its two-letter code and treat it like a country/location anchor: city immediately before the region and venue before the city. U.S. state codes keep the existing U.S. location behavior. Canadian codes retain the province/territory code in Region and infer Country=Canada when unambiguous or explicitly supplied. When the left side is a short location-only phrase before a full region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No voting/tally mechanism is used to override that ordered matching rule.</w:t>
      </w:r>
    </w:p>
    <w:p>
      <w:pPr>
        <w:pStyle w:val="Heading2"/>
        <w:rPr/>
      </w:pPr>
      <w:r>
        <w:t>7.13A Guarded Artist Place Date Technical-Suffix Fallback</w:t>
      </w:r>
    </w:p>
    <w:p>
      <w:pPr>
        <w:pStyle w:val="ListBullet"/>
        <w:numPr>
          <w:ilvl w:val="0"/>
          <w:numId w:val="1"/>
        </w:numPr>
        <w:rPr/>
      </w:pPr>
      <w: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Todd Snider Skipper's Smokehouse, Tampa, FL 2005-04-16 sdb, and must not broaden or replace the ordinary String1 Date String2 parser. This guarded fallback is non-compliant only; Compliant mode is unchanged.</w:t>
      </w:r>
    </w:p>
    <w:p>
      <w:pPr>
        <w:pStyle w:val="ListBullet"/>
        <w:numPr>
          <w:ilvl w:val="0"/>
          <w:numId w:val="1"/>
        </w:numPr>
        <w:rPr/>
      </w:pPr>
      <w: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t>The Date must be recognized by the existing date parser. Text after the Date must be fully accounted for by existing recognized metadata: either media/source technical tokens such as flac, flac16, flac24, shn, wav, 16-bit, 24-bit, SBD, AUD, FM, matrix, soundboard, or audience, or one existing terminal performance qualifier such as Set 1, Early Show, Late Show, Soundcheck, or Rehearsal. The literal SDB spelling is accepted only inside this guarded fallback as a compatibility spelling of a source/technical tail; it does not create or alter qualifier metadata. Ordinary title text after the Date does not activate this fallback.</w:t>
      </w:r>
    </w:p>
    <w:p>
      <w:pPr>
        <w:pStyle w:val="ListBullet"/>
        <w:numPr>
          <w:ilvl w:val="0"/>
          <w:numId w:val="1"/>
        </w:numPr>
        <w:rPr/>
      </w:pPr>
      <w: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 The fallback is all-or-nothing: if its Artist prefix or recognized post-date tail gate fails, it must not partially overwrite Artist, Venue, Location, Date, or Qualifier fields.</w:t>
      </w:r>
    </w:p>
    <w:p>
      <w:pPr>
        <w:pStyle w:val="ListBullet"/>
        <w:numPr>
          <w:ilvl w:val="0"/>
          <w:numId w:val="1"/>
        </w:numPr>
        <w:rPr/>
      </w:pPr>
      <w:r>
        <w:t>Examples: with RTF present as an Artist DB alias for Return to Forever, RTF Paris 7 March 76 flac16 resolves Artist Return to Forever and Date 1976-03-07. Todd Snider Skipper's Smokehouse, Tampa, FL 2005-04-16 sdb resolves Artist Todd Snider, Date 2005-04-16, Venue Skipper's Smokehouse, and Location Tampa, FL when Todd Snider is a direct unique Artist DB prefix match. A tail such as Set 1 is handled by the existing qualifier machinery. If stronger eTreeDB or selected-setlist venue/location metadata exists, that stronger metadata retains precedence.</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The strict unlabeled-header shape also extends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A narrow correction rule applies for non-compliant venue/location metadata: when an existing venue/city/region/country value is supported only by lower-confidence path_part evidence, a non-equivalent selected-setlist value with strictly higher confidence may replace that weak path value. A separate narrow artist correction applies: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Location-tail artist safety applies for generic path/subdirectory scanning. That safety also extends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 The guarded Date Artist Venue Location path pattern also applies: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The structured-header rule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Required structured-header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Required strict-unlabeled-header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pStyle w:val="ListBullet"/>
        <w:numPr>
          <w:ilvl w:val="0"/>
          <w:numId w:val="1"/>
        </w:numPr>
        <w:rPr/>
      </w:pPr>
      <w:r>
        <w:t>For non-compliant venue/location source order and online-lookup authority, Section 9 is canonical. Selected-setlist correction in this section is limited to replacing non-equivalent venue/city/region/country values supported solely by lower-confidence path_part evidence when selected-setlist confidence is strictly higher. eTreeDB and other stronger evidence must not be overwritten, Location must be rebuilt after an authorized correction, and Thorough Setlist Matching may gather additional setlist.fm candidates without increasing setlist.fm source authority.</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Artist identification continues to use the existing Artist DB rules. As-Is Artist Name and Proper Grammar affect only the outward-facing artist spelling after identification.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 As-Is Artist Name always overrides and suppresses Proper Grammar output conversion. When Proper Grammar is checked and As-Is Artist Name is unchecked, TLO prefers a qualifying DB alias such as Last, First or Band, The when one exists; otherwise it falls back to the same name the current master/alias logic would have produced.</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artist naming settings. As-Is Artist Name has highest precedence and preserves String1 as the output artist name. Otherwise, normalize String1 for Artist DB lookup and use the DB master name when matched; if Proper Grammar is checked, replace that outward-facing master spelling with a qualifying DB-backed Last, First or Band, The alias when one exists. If no qualifying Proper Grammar alias exists, keep the current master-name result.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artist naming settings. As-Is Artist Name has highest precedence and preserves String1. Otherwise use the Artist DB master when matched, then, if Proper Grammar is checked, prefer a qualifying DB-backed Last, First or Band, The alias when available.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As-Is Artist Name and Proper Grammar checkboxes. Both apply to compliant and non-compliant metadata collection and both default to unchecked. Proper Grammar is positioned directly under As-Is Artist Name. The CLI surfaces tlo-gi, tlo-main, and tlo-tag expose --proper-grammar wherever their other shared artist-naming options are available; --old-grammar is not a supported compatibility spelling. As-Is Artist Name always overrides Proper Grammar.</w:t>
      </w:r>
    </w:p>
    <w:p>
      <w:pPr>
        <w:pStyle w:val="ListBullet"/>
        <w:numPr>
          <w:ilvl w:val="0"/>
          <w:numId w:val="1"/>
        </w:numPr>
        <w:rPr/>
      </w:pPr>
      <w:r>
        <w:t>With As-Is Artist Name unchecked and Proper Grammar unchecked, TLO uses the existing artist-name decision logic: an unambiguous Artist DB match produces the DB master name, while a miss/collision uses the discovered text and records an observation. With Proper Grammar checked, after the artist has been identified but before the Show Name is constructed, TLO looks within that artist's DB master/alias family for a Proper Grammar output spelling. Prefer an article-suffix alias such as Kinks, The when it exists. For person-style comma aliases such as Smith, John, accept the alias only when its swapped spelling corresponds to another known master/alias for the same artist; a comma alone is not sufficient, so ordinary comma-bearing artist names such as Emerson, Lake &amp; Palmer are not reinterpreted. If no qualifying alias exists, use the ordinary current result.</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 but Proper Grammar is ignored even when its checkbox is checked. Proper Grammar changes only output spelling and must not alter Artist DB identification, eTreeDB/setlist.fm lookup keys, source precedence, or conflict decisions. When effective, the selected Proper Grammar spelling becomes the Artist used for Show names, generated/exported setlist metadata, tags, Artist-in-Album prefixes, bootlist identity, and Rename Compliantly folder names. Collaborations may apply the preference independently to each uniquely known artist component while retaining the original connector text.</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higher-confidence selected-setlist correction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When postprocess is invoked without a completed in-memory current-run metadata result, it may read the selected matching meta*.log files from TLOHome/logs as its source. When inventory scanning has completed and current-run metadata records have been supplied, that in-memory list is authoritative even when it is empty; postprocess must not fall back to rereading a reused historical token merely because the list contains zero records.</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Direct/legacy postprocess callers that have not supplied authoritative completed current-run metadata may read matching meta*.log files from TLOHome/logs. Completed inventory runs use their authoritative in-memory current-run metadata and apply the keep/replace volume/path policy to existing bootlist rows.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the exact bytes that would be written. A size match is only a fast precheck; reuse the existing filename only when a SHA-256 digest of the existing file matches the SHA-256 digest of the exact new output bytes. If contents differ, including equal-size different-content files,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Escaping and unescaping must be round-trip safe, including cells whose original value already begins with one or more apostrophes; TLO must remove only the protective apostrophe that TLO itself added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Proper Grammar, Tag, Tag In Place, Tag Copy, Tag Copy/Delete Original, Rename Compliantly, Convert shn, Artist in Album, Delete Extra Tags, etreeDB, setlist.fm, setlist.fm Upgrade, and Thorough Setlist Matching. Example: "Switches -- Action: Full Inventory; Compliant: no; As-Is Artist Name: no; Proper Grammar: no; Tag: yes; Tag In Place: yes; Tag Copy: no; Tag Copy/Delete Original: no; Rename Compliantly: no; Convert shn: yes; Artist in Album: yes; Delete Extra Tags: no; etreeDB: yes; setlist.fm: no; setlist.fm Upgrade: no; Thorough Setlist Matching: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only tokenized logs whose tokens were newly allocated by the interrupted run, after active workers have been asked to stop. Reused pre-existing tokens are never deleted wholesale; any run-specific appended/replacement content is handled by the established token/log reconciliation policy.</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Exactly one inventory-mutating run may be active for a given TLOHome at a time. TLO must enforce this with an owned cross-process lock held for the full inventory-mutating run; a second tlo-main/tlo-gi inventory against the same TLOHome must fail before tokenized logging or inventory output mutation begins. Search and unrelated read-only operations are not blocked by this inventory lock. Worker processes within the one accepted inventory run remain the supported inventory concurrency model.</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applies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 setlist.fm Upgrade additionally requires an explicit upgrade-enable variable containing exactly the same API key value as SETLISTFM_API_KEY. The canonical variable is SETLISTFMUPGRADE_API_KEY; SETLISTFM_UPGRADE_API_KEY is also accepted. If --setlistfm-upgrade is supplied while --setlistfm-lookup is off, the upgrade flag is inert and must not cause standalone validation failure. Environment resolution uses an explicit nonblank process/session value first. On Windows, when the corresponding process value is missing or blank because a parent process has a stale environment snapshot, TLO must fall back to the current persisted User/System environment value. A persisted value must not override an explicit process/session value. Neither key value may be displayed or logged.</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pPr>
      <w:r>
        <w:t>--tag-copy-delete-original is a tlo-main GUI-launcher flag that enables Tag Copy/Delete Original mode without supplying a destination on the command line. When Inventory or GUI Tag starts, the GUI requests the destination and displays the deletion warning. The flag is distinct from --tag-copy-and-delete DIR, which supplies the destination directly for command-line inventory processing.</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tlo-main.py GUI launcher accepts --tag-path or --search-folder for GUI Tag. The --search-folder option, compatibility alias --tag-path, and positional search-folder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tlo-main.py,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required search-folder input, exposed as positional SEARCH_FOLDER or --search-folder, with --tag-path retained as a compatibility alias. GUI tlo-main.py has no standalone Tag search-folder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startup can distinguish an explicitly supplied positive --max-workers value from the mode-derived automatic ceiling. CLI 0/omission retains normal automatic behavior. At GUI startup, an explicitly supplied positive launcher value is displayed initially; otherwise the selected Performance Mode’s positive automatic ceiling is displayed. Any later Performance Mode selection resets Max Workers to that mode’s automatic ceiling.</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Heading2"/>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required search-folder input. The preferred named form is --search-folder DIR; --tag-path DIR remains a compatibility alias, and a positional SEARCH_FOLDER is also accepted.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a required search folder supplied either as --search-folder DIR or positional SEARCH_FOLDER, and the compatibility alias --tag-path DIR. It must also accept the shared tagging controls --etree-lookup, --setlistfm-lookup, --setlistfm-upgrade, --thorough-setlist-matching, --corrupt-files ACTION, --corrupt-folders POLICY, --corrupt-folder-threshold PERCENT, and --delete-extra-tags and --deep-audio-check, together with the established standalone Tag options for Rename Compliantly, Convert shn, Artist in Album, As-Is Artist Name, and debug. The setlist.fm/eTreeDB dependency and corruption-policy validation must be identical to the inventory command line. For standalone tlo-tag only, --corrupt-folders defaults to never, meaning corrupt folders are kept unless the user explicitly selects all or threshold; Full Inventory keeps its existing shared default. --delete-extra-tags and --deep-audio-check defaults off; when enabled it applies the same exact metadata-retention rule used by Inventory-time tagging. It may continue accepting --myTLO STRING as a hidden compatibility argument, but --myTLO must not appear in help output. If more than one search-folder form is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Standalone tlo-tag must not choose TLOHome/readyForXfer or any other implicit tagging path. A search folder is required on every command-line run. If the search folder is omitted, tlo-tag must report a readable command-line error and exit before tagging begins.</w:t>
      </w:r>
    </w:p>
    <w:p>
      <w:pPr>
        <w:pStyle w:val="Normal"/>
        <w:rPr/>
      </w:pPr>
      <w:r>
        <w:t>When the standalone tlo-tag search folder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--search-folder, the compatibility alias --tag-path, and the positional SEARCH_FOLDER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only the application-bundled native converter included with the native build. Native release packaging prepares FFmpeg 9.0.2 from an exact versioned release asset, verifies its pinned SHA-256 before extraction, and packages the resulting executable beneath tlo_ffmpeg_bin. Runtime resolution must not honor IMAGEIO_FFMPEG_EXE, PATH, conda, imageio-ffmpeg, or a current-directory ffmpeg fallback. In frozen builds, the resolved converter must remain inside the packaged application.</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Thorough Setlist Matching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required search folder;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competing-candidate rule supersedes this blanket gate when a plausible exact-count unnumbered song-list candidate exists and must be compared against the numbered candidate before padding or final selection.</w:t>
      </w:r>
    </w:p>
    <w:p>
      <w:pPr/>
      <w:r>
        <w:t>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 The same disc-first ordering extends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tlo-main.py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the recursive folder structure, relative file paths, and file sizes are verified without a SHA-256 content hash. The Tag Copy/Delete Original window additionally warns that original material will be removed; it explains that same-partition transfers are directory moves with no source-size totaling or file-size comparison, while different-partition transfers receive exact capacity preflight, recursive relative path/folder/size verification, and SHA-256 verification of every file before deleting the source.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When a setlist.fm control is disabled, the main GUI must provide a non-secret reason distinguishing a missing normal key, a missing accepted upgrade key, or an upgrade-key mismatch.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 The normal setlist.fm key and the upgrade key must be validated as printable non-whitespace ASCII before enabling their respective controls or reserving any API rate slot. Invalid-key status must be reported without echoing the key, and Unicode/value errors during request construction must be converted to the normal setlist.fm lookup error contract.</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Environment resolution checks nonblank process/session values first and uses persisted Windows User/System values only as fallback for a missing/blank corresponding process value. If SETLISTFM_API_KEY remains missing or blank, both setlist.fm-related checkboxes remain disabled and unchecked. If the normal key is present but neither SETLISTFMUPGRADE_API_KEY nor SETLISTFM_UPGRADE_API_KEY is present/nonblank, only setlist.fm Upgrade remains disabled and unchecked. If an upgrade variable is present but does not exactly match SETLISTFM_API_KEY, setlist.fm Upgrade remains disabled and unchecked. The GUI must state the applicable missing/mismatch reason without displaying either key.</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Proper Grammar; Column 3 is occupied by the wrapped Tag Copy/Delete Original control from Row 3; Column 4 Delete Extra Tags. Proper Grammar defaults unchecked.</w:t>
      </w:r>
    </w:p>
    <w:p>
      <w:pPr>
        <w:pStyle w:val="ListBullet"/>
        <w:numPr>
          <w:ilvl w:val="0"/>
          <w:numId w:val="1"/>
        </w:numPr>
        <w:rPr/>
      </w:pPr>
      <w:r>
        <w:t>When tlo-main.py or tlo-main.exe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tlo-main.py.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initially. If --max-workers is omitted or supplied as 0, initialize the field from the selected Performance Mode: gentle = 1; balanced = min(2, CPU count); fast = CPU count; extreme = min(4 × CPU count, 64), minimum 1. Whenever the user selects a different Performance Mode in the GUI, reset Max Workers to that mode’s automatic ceiling. The user may then edit Max Workers to another positive value. Runtime phases may use fewer workers according to mode, work-group/drive constraints, and correctness rules.</w:t>
      </w:r>
    </w:p>
    <w:p>
      <w:pPr>
        <w:pStyle w:val="ListBullet"/>
        <w:numPr>
          <w:ilvl w:val="0"/>
          <w:numId w:val="1"/>
        </w:numPr>
        <w:rPr/>
      </w:pPr>
      <w:r>
        <w:t>The GUI default Performance Mode must be balanced. With no positive launcher override, Max Workers defaults to the balanced automatic ceiling. Whenever a Performance Mode is selected, Max Workers is reset to that mode’s automatic ceiling, including after startup with an explicit positive launcher value. The GUI must not display explanatory/helper comments next to the Performance Mode selector or Max Workers text field; it should show only the control labels and controls. All visible GUI control fonts must use the configured main GUI font size, defined at startup as two points larger than the Tk default label/checkbutton font, while the bold title font remains two points larger than that main GUI size.</w:t>
      </w:r>
    </w:p>
    <w:p>
      <w:pPr>
        <w:pStyle w:val="ListBullet"/>
        <w:numPr>
          <w:ilvl w:val="0"/>
          <w:numId w:val="1"/>
        </w:numPr>
        <w:rPr/>
      </w:pPr>
      <w:r>
        <w:t>The Main GUI and Search GUI must not display an editable TLOHome input box. Each GUI must display a read-only label showing the resolved TLOHome, formatted as TLOHome: &lt;path&gt;. In the Main GUI, that label must be on the same top row as the Traders Little Organizer™ Main heading and immediately to the left of the hamburger menu; there must be no separate TLOHome row. TLOHome resolution remains non-GUI: --myTLO first, then --TLOHome, then the TLOHome environment variable.</w:t>
      </w:r>
    </w:p>
    <w:p>
      <w:pPr>
        <w:pStyle w:val="ListBullet"/>
      </w:pPr>
      <w:r>
        <w:t>The Main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 The About contact address is support@traderslittleorganizer.com.</w:t>
      </w:r>
    </w:p>
    <w:p>
      <w:pPr>
        <w:pStyle w:val="ListBullet"/>
      </w:pPr>
      <w:r>
        <w:t>The Main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Main GUI and Search GUI update menus must include Check for updates and Auto update. Check for updates queries the latest GitHub Release under the TradersLittleOrganizer repository, extracts its recognizable TLO build number, and compares that number to the installed build before requiring independent update-signing metadata. A release whose build is older than or equal to the installed build is not an update candidate and must be reported as up to date even if that historical release predates the signed-metadata mechanism. Only a genuinely newer release proceeds to signed-metadata verification and package selection. Manual checks retain direct-download behavior after a newer release has been independently authorized.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Main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allowlisted GitHub-hosted HTTPS asset URLs, and refuse any newer update asset that lacks a valid SHA-256 digest authorized by independently signed TLO metadata. Before transfer, reject any declared asset larger than the configured 1 GiB ceiling. Stream in bounded chunks, reject received bytes above the signed declared size or hard ceiling, and require exact declared-size equality. Before reporting a downloaded ZIP as valid, reject absolute or drive-qualified member names, parent traversal, symbolic-link entries, excessive member count, excessive total uncompressed size, and unsafe compression ratios, then validate the package manifest and ZIP integrity. A digest supplied only by the same GitHub release channel is an integrity aid, not independent publisher authenticity. ZIP validation must also reject duplicate normalized member names, NTFS alternate-data-stream syntax, Windows reserved device names, and path components ending in a dot or space before any package member is trusted.</w:t>
      </w:r>
    </w:p>
    <w:p>
      <w:pPr/>
      <w:r>
        <w:t>REQ-NET-002  Cryptographic publisher-authenticity for newer update metadata is mandatory and separate from transport/release-channel integrity. The signing private key must remain protected outside ordinary release-publishing credentials and TLO must pin the corresponding public key. For a release whose recognizable build number is less than or equal to the installed build, TLO may return up-to-date without loading or verifying signed metadata because that release cannot be accepted as an update. For every genuinely newer release, TLO must fail closed unless TLO_UPDATE_METADATA.json and TLO_UPDATE_METADATA.sig verify against the pinned key and authorize the selected asset identity, size, SHA-256, build, package kind, and platform/layout.</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 Copy Requests is opened from the upper-right hamburger menu and is not a main-row button.</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 Copy Requests and Redundancy Groups appear only in the upper-right hamburger menu.</w:t>
      </w:r>
    </w:p>
    <w:p>
      <w:pPr>
        <w:pStyle w:val="ListBullet"/>
      </w:pP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Tag Copy reversal whose relative file set has diverged is a conflict and the copied tree is left untouched. Before removing a same-file-set Tag Copy, TLO must also detect destination files whose modification time indicates a possible post-run replacement; such a copy is a conflict and is left untouched rather than silently deleting the potentially replaced file. For a cross-filesystem rename or Copy/Delete reversal, symbolic links must be copied as symbolic links, their link targets must be included in verification, and the logged destination must not be removed until the copied tree is verified with symlink identity preserved.</w:t>
      </w:r>
    </w:p>
    <w:p>
      <w:pPr>
        <w:pStyle w:val="ListBullet"/>
      </w:pP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Main GUI. The obsolete tlo_reverse_copy_delete implementation is not shipped. All supported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The Add New Shows window must include a Search Path textbox for Process New Shows. It is pre-filled with the current TLOHome/readyForXfer path, accepts one existing directory, and supports native-Windows folder drag/drop. The selected Search Path identifies the directory whose immediate child folders are the new-show candidates; it replaces the previous hard-wired readyForXfer source for Process New Shows and its Dry Run preview. Process Potential Duplicate/Upgrades continues to use TLOHome/dups. If Add Shows is used before any bootlist.csv exists, the updater must warn that Add Shows can create a new bootlist from the selected Search Path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selected Search Path-to-staged Process New Shows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copy-mode destination outside the selected Process New Shows Search Path and the managed dups/staged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its duplicate-upgrade cleanup script, use deleteReplacedFolders.bat on Windows and deleteBackupFolders.sh elsewhere. The file must name the actual selected old bootlist.csv targets only after translating each rooted VolumePath into syntax valid for the script platform. Windows-drive paths and WSL /mnt/&lt;drive&gt; paths may be translated when the mapping is unambiguous. If a selected row cannot be translated into a safely rooted target for the script platform, skip that delete command, retain that bootlist row, and report the skipped cleanup. Windows batch output must begin with setlocal DisableDelayedExpansion, escape each literal percent sign as %%, and use CRLF line endings. The existing-file Backup Alert must identify the actual script basename, for example "TLOHome/deleteReplacedFolders.bat already exists. Continue or abort?" or the .sh equivalent.</w:t>
      </w:r>
      <w:r>
        <w:t xml:space="preserve"> On Windows, an active rmdir is permitted only after comparing the recorded source label with the label currently present at that drive letter. Unlabeled, mismatched, missing, or unverifiable drives must not be deleted automatically.</w:t>
      </w:r>
    </w:p>
    <w:p>
      <w:pPr>
        <w:pStyle w:val="ListBullet"/>
        <w:numPr>
          <w:ilvl w:val="0"/>
          <w:numId w:val="1"/>
        </w:numPr>
        <w:rPr/>
      </w:pPr>
      <w:r>
        <w:t>The main GUI must include checkboxes labeled Tag In Place, Tag Copy, Tag Copy/Delete Original, Rename Compliantly, As-Is Artist Name, Proper Grammar, and Dry Run. Proper Grammar appears directly under As-Is Artist Name and defaults unchecked. As-Is Artist Name overrides Proper Grammar when both are checked.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the operation starts.</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embedded console must remain visible together with the full main control area at the bounded initial GUI size; it must not force the main action controls below the usable screen area.</w:t>
      </w:r>
    </w:p>
    <w:p>
      <w:pPr>
        <w:pStyle w:val="ListBullet"/>
        <w:numPr>
          <w:ilvl w:val="0"/>
          <w:numId w:val="1"/>
        </w:numPr>
        <w:rPr/>
      </w:pPr>
      <w:r>
        <w:t>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Main GUI followed by the current tlo_version.DISPLAY_VERSION; the version/build must not be hard-coded in the GUI.</w:t>
      </w:r>
    </w:p>
    <w:p>
      <w:pPr>
        <w:pStyle w:val="ListBullet"/>
        <w:numPr>
          <w:ilvl w:val="0"/>
          <w:numId w:val="1"/>
        </w:numPr>
        <w:rPr/>
      </w:pPr>
      <w:r>
        <w:t>The bold main-GUI heading must read Traders Little Organizer™ Main.</w:t>
      </w:r>
    </w:p>
    <w:p>
      <w:pPr>
        <w:pStyle w:val="ListBullet"/>
        <w:numPr>
          <w:ilvl w:val="0"/>
          <w:numId w:val="1"/>
        </w:numPr>
        <w:rPr/>
      </w:pPr>
      <w:r>
        <w:t>Add/maintain a -h option for tlo-main.py.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requires its own explicit search folder.</w:t>
      </w:r>
    </w:p>
    <w:p>
      <w:pPr>
        <w:pStyle w:val="Normal"/>
        <w:rPr/>
      </w:pPr>
      <w:r>
        <w:t>The GUI Tag action has no separate Tagging Path field. The required master Path(s) field is the GUI Tag input, using the same direct-entry and .txt control-file parsing as Full Inventory. The standalone tlo-tag CLI requires a search folder supplied as --search-folder, positional SEARCH_FOLDER, or compatibility alias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Main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tlo-main.py must reject --tag-path and --search-folder because GUI Tag has no separate Tagging Path field. Standalone tlo-tag.py remains the only user-facing Tag surface that accepts its own command-line search folder.</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Proper Grammar, Deep Audio Check, Delete Extra Tags, Dry Run, Performance Mode, and Max Workers ceiling. setlist.fm retains the established eTreeDB dependency and is unavailable in the GUI when SETLISTFM_API_KEY is missing/blank. setlist.fm Upgrade is unavailable unless SETLISTFMUPGRADE_API_KEY or SETLISTFM_UPGRADE_API_KEY is present; on Windows TLO also checks persisted User/System environment values when the process environment is stale.</w:t>
      </w:r>
    </w:p>
    <w:p>
      <w:pPr>
        <w:pStyle w:val="Normal"/>
        <w:rPr/>
      </w:pPr>
      <w:r>
        <w:t>While GUI Tag is active, the main Main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Main GUI remains the sole GUI surface for Tag, including its main output console and Current Operation area.</w:t>
      </w:r>
    </w:p>
    <w:p>
      <w:pPr>
        <w:pStyle w:val="Normal"/>
        <w:rPr/>
      </w:pPr>
      <w:r>
        <w:t>When a GUI Tag run completes, the main Main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tlo-main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Proper Grammar; Tag Copy/Delete Original; Delete Extra Tags; Dry Run. After that common section, report workflow-specific paths or path sources, destinations, and controls.</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 and requires an explicit search folder.</w:t>
      </w:r>
    </w:p>
    <w:p>
      <w:pPr>
        <w:pStyle w:val="Heading2"/>
        <w:rPr/>
      </w:pPr>
      <w:r>
        <w:t>14.2 Packaged Windows GUI Requirements</w:t>
      </w:r>
    </w:p>
    <w:p>
      <w:pPr>
        <w:pStyle w:val="ListBullet"/>
        <w:numPr>
          <w:ilvl w:val="0"/>
          <w:numId w:val="1"/>
        </w:numPr>
        <w:rPr/>
      </w:pPr>
      <w:r>
        <w:t>When packaged as a Windows PyInstaller executable, tlo-main.exe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 When TLO opens an .rtf support/documentation file on Windows it must use the file type's registered Windows handler; .txt, .log, and .csv remain plain-text files suitable for Notepad. On Windows, directory opening and plain-text (.txt, .log, .csv) helper launches must use explicit explorer.exe and notepad.exe paths rooted in the Windows directory returned by GetSystemWindowsDirectoryW (with GetWindowsDirectoryW as the API fallback), and must not trust SystemRoot or executable-name search order.</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including --proper-grammar on the applicable Inventory/GUI/Tag surfaces,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Main GUI shall include a visible button labeled Research. Research is read-only and uses the Main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Main GUI.</w:t>
      </w:r>
    </w:p>
    <w:p>
      <w:pPr>
        <w:pStyle w:val="Heading2"/>
      </w:pPr>
      <w:r>
        <w:t>14.5 Manual Updates</w:t>
      </w:r>
    </w:p>
    <w:p>
      <w:pPr/>
      <w:r>
        <w:t>Manual Tweaks opens the Manual Updates child window. Original accepts one folder or one .txt batch file; New Name supplies the authoritative replacement leaf for one-folder updates; Update Tags is checked by default. Inventory-backed updates use canonical [Volume] rootless-path identity, preserve the existing volume/parent path, fail closed on ambiguous/cross-volume matches, and replace only the affected bootlist/setlist identity. The unidentifiedShows.txt recovery branch prompts for the already-moved destination and performs inventory repair without moving/renaming the filesystem object. Batch Path ----&gt; Folder Name lines use the same rules. Tag changes, when enabled, happen before final inventory commit and are not rolled back if a later commit fails, so failures must disclose that fact.</w:t>
      </w:r>
    </w:p>
    <w:p>
      <w:pPr>
        <w:pStyle w:val="Heading2"/>
      </w:pPr>
      <w:r>
        <w:t>14.6 Copy Request Manager</w:t>
      </w:r>
    </w:p>
    <w:p>
      <w:pPr/>
      <w:r>
        <w:t>Copy Requests is opened from the hamburger menu and is independent of Full Inventory, Tag, Add New Shows, and Manual Updates. The New Copy Request input is labeled Path(s) and uses the same semicolon-separated entry and optional matching-double-quote rules as the main GUI Path(s) field. Path(s) may mix plain request text, direct filesystem path/volume items, and .txt request files in one expression; repeated native-Windows drag/drop appends one or more dropped folders/.txt files instead of replacing the existing value. A .txt entry is expanded immediately when a new request is created using the toBeInventoried.txt blank-line/#/REM whole-line comment convention. Its usable lines are inserted into the request aggregate at that entry position and persisted under TLOHome/copyRequests so later Continue/Process All passes do not require the source .txt file to remain accessible or unchanged. An aggregated request item may contain an exact Show, Artist, Artist + single date/year, Artist + increasing year range using the established yy-yy wraparound rule, or a direct filesystem path/volume item. A rooted path, [Volume], or [Volume] path is direct-copy syntax. A bare visible volume label is direct-copy syntax only when it does not also match an Artist/alias or exact Show expression; a collision is ambiguous, is reported in Preview/reporting, and must be written explicitly as [Volume] to request a whole-volume copy.</w:t>
      </w:r>
    </w:p>
    <w:p>
      <w:pPr/>
      <w:r>
        <w:t>Direct directory trees retain their source leaf name at Destination; an entire-volume item uses the volume label as its Destination folder name. Whole-volume safety is determined from the resolved source, not request spelling: [Volume], a bare unambiguous volume label, and a direct path that resolves to a connected volume/mount root all exclude operating-system-managed root entries that TLO cannot safely or meaningfully reproduce (Windows System Volume Information and $RECYCLE.BIN; macOS .Spotlight-V100, .fseventsd, .Trashes, and .TemporaryItems). The same exclusion set must be used by free-space sizing, copying, and verification, and Preview/reporting must state that the exclusions apply.</w:t>
      </w:r>
    </w:p>
    <w:p>
      <w:pPr/>
      <w:r>
        <w:t>A Copy Request Destination must not be the same path as a requested source, inside that source, or an ancestor containing that source. Source/target identity is never treated as Already Satisfied or Complete; it is reported as a no-copy failure so a request cannot complete without creating the requested second copy. When a direct tree contains inventoried Shows, TLO records those Shows in the same completed-Show tracking used by ordinary request matches, so mixed path/volume and Artist/date/Show items are de-conflicted in the same pass and on later passes. The direct item itself is also persistently recorded so Continue does not recopy it.</w:t>
      </w:r>
    </w:p>
    <w:p>
      <w:pPr/>
      <w:r>
        <w:t>Direct items and ordinary matched folders participate together in the complete current-pass free-space preflight. For Path(s)-based requests, state persists under TLOHome/copyRequests per normalized Path(s) expression plus Destination; the expanded aggregate request specification is stored in the request directory and is the authoritative input for future passes. TLO determines whether an already-saved request exists from the Path(s) expression and Destination before attempting to reopen any contributing .txt file, so an existing request remains reopenable after a list file is moved or deleted. Legacy requests created by older builds from one Request File remain readable for compatibility. Completed Shows are not recopied. Copying preserves the complete eligible source folder/tree, never retags/renames/moves/deletes the source, and never exposes a partial copied tree under the final Show/volume folder name. For each planned copy TLO first reserves the final destination name without overwriting an existing directory, copies into a uniquely named sibling .tlo-copy-* temporary tree carrying a TLO ownership marker, verifies that temporary tree byte-for-byte, and only then publishes it under the final name. Immediately before a Copy Request copies a source tree, TLO must recheck for symbolic links. The copy operation must preserve any link that appears after that check rather than dereferencing its target; the completed temporary tree must be rejected if it contains a symbolic link. Exact tree comparison must compare symbolic links as links using their link target text, not as the bytes of the linked-to file or directory.</w:t>
      </w:r>
    </w:p>
    <w:p>
      <w:pPr/>
      <w:r>
        <w:t>A failed reservation must never delete or modify the directory that caused the reservation failure. On handled copy/verification/finalization failure, TLO removes only its own temporary tree and may remove only its own still-empty reservation; it must never recursively delete a destination target. At pass start, stale .tlo-copy-* trees are removed only when the TLO ownership marker is present; an unmarked similarly named user folder is left alone. Existing non-identical collisions are never overwritten/merged; already-identical destination content at a distinct target is treated as satisfied. Requests are Open until complete or explicitly Closed.</w:t>
      </w:r>
    </w:p>
    <w:p>
      <w:pPr/>
      <w:r>
        <w:t>REQ-COPY-001  Copy Request destination/source overlap is prohibited in either direction, source-as-target is never “Already Satisfied”, and a foreign pre-existing destination entry is never deleted or overwritten.</w:t>
      </w:r>
    </w:p>
    <w:p>
      <w:pPr/>
      <w:r>
        <w:t>REQ-COPY-002  Each copy pass is a recoverable transaction. Before reserving a target, TLO must persist the pending source, target, temporary tree, and phase in that request state. The pass must hold an exclusive request lock and an exclusive Destination lock. Owner identity must include hostname, PID, and a process-start identity when the platform exposes one so PID reuse cannot make a stale owner appear live. On Windows, PID liveness must use Windows process APIs rather than os.kill(pid, 0); on POSIX, an EPERM/PermissionError existence check is treated as alive. A later pass may recover only a reservation or temporary tree explicitly recorded by that request and owned by TLO; it must not sweep another live pass merely because a name begins with .tlo-copy-. A same-host dead-owner lock is stale. A different-host Destination lock becomes eligible for user-confirmed clearing only after the configured stale-age threshold; the GUI must show the recorded owner host and approximate age and require explicit confirmation before clearing it.</w:t>
      </w:r>
    </w:p>
    <w:p>
      <w:pPr/>
      <w:r>
        <w:t>REQ-COPY-003  Copy data must be written to a TLO-owned temporary sibling, verified, and only then published under the final folder name. The ownership marker remains through publish until completion state is persisted. If TLO is interrupted after publish but before completion state is finalized, the next pass must recognize the owned verified tree without deleting foreign data.</w:t>
      </w:r>
    </w:p>
    <w:p>
      <w:pPr/>
      <w:r>
        <w:t>REQ-COPY-004  Copy Requests must provide Cancel Copy while a copy pass is active. Cancellation is checked between files, cleans only the current TLO-owned pending transaction, preserves previously completed items, leaves the request Open, and reports cancellation as a user action rather than a copy failure.</w:t>
      </w:r>
    </w:p>
    <w:p>
      <w:pPr/>
      <w:r>
        <w:t>REQ-COPY-005  Whole-volume OS exclusions are determined by the resolved source being a volume/mount root, not by request syntax. The shared operating-system exclusion names come from tlo_path_policy.OS_MANAGED_DIR_NAMES and are applied consistently to sizing, copy, verification, and Phase 1 policy where applicable.</w:t>
      </w:r>
    </w:p>
    <w:p>
      <w:pPr/>
      <w:r>
        <w:t>REQ-COPY-006  The New Copy Request Path(s) field must use the same semicolon/optional-double-quote splitting rules and repeated native-Windows drag/drop append behavior as the main GUI Path(s) field. It may mix direct paths/volumes, ordinary Artist/date/Show request text, and .txt request-list files. Each .txt input must be expanded exactly once at request creation using blank-line/#/REM whole-line comment filtering. A direct filesystem path item ending in * must also be expanded exactly once at request creation before copying begins: a form such as C:\TLO* selects every immediate directory in C:\ whose name begins with TLO, while C:\TLO\* selects every immediate child directory of C:\TLO and does not select C:\TLO itself. Only directories are selected; regular files and symbolic-link directories are not wildcard matches. The same trailing-* expansion applies to request lines obtained from .txt inputs. If the wildcard parent cannot be accessed or the wildcard matches no directories, request creation must fail with a clear error rather than saving an unresolved wildcard. The resulting ordered aggregate of plain items, expanded .txt items, and expanded wildcard paths must be persisted before copying begins and must be sufficient for all later Preview, Continue, Process All, report, and resume operations without rereading the source .txt files; later operations must also use the persisted wildcard expansion without re-expanding wildcard paths. An existing request identity must be resolved from the original Path(s) expression plus Destination before any source .txt file or wildcard source is revisited, so a saved request remains reopenable if those original inputs later move, disappear, or change.</w:t>
      </w:r>
    </w:p>
    <w:p>
      <w:pPr/>
      <w:r>
        <w:t>REQ-COPY-007  Copy Request state directories are authoritative for deletion identity. Request IDs must match the strict [A-Za-z0-9._-]+ allowlist and must not equal the special path components "." or "..". When state.json is loaded, its request_id must exactly equal the containing request-directory name. The GUI delete action must use the directory ID discovered during request listing rather than trusting state.json for the deletion path. Before recursive deletion, TLO must resolve the candidate target and prove that its resolved parent is exactly the resolved TLOHome/copyRequests root; malformed IDs, traversal, absolute paths, path separators, mismatched state IDs, and symlink escapes must fail closed.</w:t>
      </w:r>
    </w:p>
    <w:p>
      <w:pPr>
        <w:pStyle w:val="Heading2"/>
      </w:pPr>
      <w:r>
        <w:t>14.7 Redundancy Groups</w:t>
      </w:r>
    </w:p>
    <w:p>
      <w:pPr/>
      <w:r>
        <w:t>Redundancy Groups is opened from the hamburger menu and stores ordered equivalence declarations in TLOHome/redundancyGroups.txt using A = B = C syntax. A visible volume label may appear in only one group. Declaration order is source precedence. Paths with spaces do not require quotes in redundancy declarations. For a requested Show inventoried on any group member, Copy Requests tests the same rootless path on connected equivalent members in declaration order and uses the first valid non-symlink source. Redundancy Groups affect Copy Request source resolution only; they do not create inventory rows or change normal duplicate detection. The editor-dismiss button is labeled Close.</w:t>
      </w:r>
    </w:p>
    <w:p>
      <w:pPr>
        <w:pStyle w:val="Heading2"/>
      </w:pPr>
      <w:r>
        <w:t>14.8 Collection Search GUI (tlo-search)</w:t>
      </w:r>
    </w:p>
    <w:p>
      <w:pPr/>
      <w:r>
        <w:t>tlo-search shall resolve TLOHome from --TLOHome (including the retained hidden compatibility alias) or the TLOHome environment variable; if none is supplied, it must fail clearly rather than use a developer-specific default path and requires readable bootlist.csv/setlists paths as applicable. Normal search reads the two positional bootlist columns and honors a leading sep= delimiter declaration; an empty normal search returns all rows. Deep search requires a non-empty term and searches setlist text under TLOHome/setlists. Search expressions support case-insensitive |AND| and |OR| with parentheses and quoted outer-term stripping. --find supplies the initial query; otherwise the clipboard seeds the first search. Result View derives the normal setlist filename directly from Show, enforces the confirmation/open-count limits, and reports missing/unreadable inputs without terminating the application. When opening a normal-search result, tlo-search must call the shared inventory/postprocess setlist filename creator directly. Supported partial date tokens such as 1973-12-xx must therefore retain the same internal dashes as the originally exported .txt filename. Search version reporting must derive from the central tlo_version module rather than a separate internal version constant.</w:t>
      </w:r>
    </w:p>
    <w:p>
      <w:pPr>
        <w:pStyle w:val="Heading2"/>
      </w:pPr>
      <w:r>
        <w:t>14.9 Artist Database Search GUI (search-artist-db)</w:t>
      </w:r>
    </w:p>
    <w:p>
      <w:pPr/>
      <w:r>
        <w:t>search-artist-db shall resolve TLOHome from --TLOHome or TLOHome, open TLOHome/TLO_DBs/artists.sqlite, and search the terms table by exact case-insensitive term_text. A blank query reports that a search term is required. No matching artist reports no results. Matching artists are listed by master name and their associated master/alias terms in term order. Missing database and SQLite errors are reported in readable GUI messages without crashing unrelated TLO state.</w:t>
      </w:r>
    </w:p>
    <w:p>
      <w:pPr/>
      <w:r>
        <w:t>The main Full Inventory console shall be a non-wrapping text area with its existing vertical scrolling plus a horizontal scrollbar along the bottom. Long paths/log lines must remain on one line and be horizontally scrollable.</w:t>
      </w:r>
    </w:p>
    <w:p>
      <w:pPr>
        <w:pStyle w:val="Heading2"/>
      </w:pPr>
      <w:r>
        <w:t>14.10 Delete Extra Tags Availability</w:t>
      </w:r>
    </w:p>
    <w:p>
      <w:pPr/>
      <w:r>
        <w:t>Delete Extra Tags is a modifier of an active tagging mode, not an independent mutation. The main-GUI checkbox is disabled/greyed and forced unchecked whenever Tag In Place, Tag Copy, and Tag Copy/Delete Original are all unchecked, and enabled whenever any one is selected. The three tag modes remain mutually exclusive.</w:t>
      </w:r>
    </w:p>
    <w:p>
      <w:pPr>
        <w:pStyle w:val="Heading2"/>
      </w:pPr>
      <w:r>
        <w:t>14.11 Add Shows Backup Cleanup</w:t>
      </w:r>
    </w:p>
    <w:p>
      <w:pPr/>
      <w:r>
        <w:t>REQ-ADDSHOW-DELETE-001  Add Shows backup/replacement cleanup uses deleteReplacedFolders.bat on Windows and deleteBackupFolders.sh elsewhere. Targets are derived only from a bootlist row retaining its recorded volume identity and a canonical rooted path. Literal .. components, bare drive/mount roots, drive-relative forms such as E:, and TLOHome or ancestors of TLOHome are rejected; a deletion target must be at least one directory below a recognized root. Windows .bat entries display the recorded source label in [Volume Label] format ([] for unlabeled) and fully quote each rooted target path. For each labeled entry, the batch file MUST compare the current drive volume label to the recorded label immediately before allowing deletion; a mismatch, disconnected drive, unavailable PowerShell/label probe, or empty actual label MUST skip that entry. Labels are encoded for the runtime comparison so cmd.exe punctuation, percent signs and Unicode cannot change control flow. Windows scripts MUST emit no active delete command for an unlabeled entry; instead show a SKIPPED/manual-verification line and a disabled example command. The recorded volume need not be connected at script generation time. Each active entry MUST derive the checked drive letter and the rmdir target from one editable TLO_DELETE_TARGET assignment, so changing the drive letter cannot cause the guard to check a different drive. The expected label is encoded; to target a different labeled backup drive, regenerate that entry rather than changing only the displayed comment. The batch output must disable delayed expansion, encode literal percent signs as %%, quote all deletion paths, and write CRLF line endings. For the POSIX .sh variant, WSL /mnt/&lt;drive&gt; roots must check the Windows volume label using powershell.exe before considering findmnt; other platforms may use their native exact-label mechanism. No generated command may weaken canonical delete-target safety checks.</w:t>
      </w:r>
    </w:p>
    <w:p>
      <w:pPr/>
      <w:r>
        <w:t>REQ-ADDSHOW-DELETE-002  A new Add Shows session must not append silently to cleanup commands from an older session. When a prior deleteBackupFolders script exists and the user chooses Continue, TLO archives that script under TLOHome/logs with a timestamp and starts a fresh session script. For the POSIX deleteBackupFolders.sh variant, every active destructive command must retain a verifiable expected volume identity and check it at execution time before deletion; a mismatch or inability to verify the volume aborts rather than deleting. If the recorded volume is unlabeled and no stronger identity is available, TLO must not emit an active rm -rf command for that entry. It must emit a non-destructive skipped/manual-verification entry, with any example delete command disabled as a comment until the user manually verifies and enables it. Windows deleteReplacedFolders.bat MUST provide the same per-entry fail-closed identity protection specified in REQ-ADDSHOW-DELETE-001; one mismatch skips that deletion without silently authorizing any other deletion.</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 Text decoding must use the shared reader. BOM-marked UTF-16 and NUL-dominant BOM-less UTF-16 LE/BE must be recognized before UTF-8 because NUL bytes are legal UTF-8. Otherwise clean UTF-8/UTF-8-sig is preferred. A bounded sample ending inside a UTF-8 multibyte character must retain the valid UTF-8 prefix instead of causing the whole sample to fall back to a single-byte encoding. If a file contains valid UTF-8 plus isolated legacy bytes, valid UTF-8 spans must remain intact while only invalid bytes fall back to cp1252/latin-1. RTF and DOCX selected setlists must be decoded through the same shared bounded reader rather than as raw container/control bytes. RTF hexadecimal and Unicode character escapes must be decoded before RTF control words are stripped so accented artist, venue, and location text is preserved.</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r>
        <w:t>REQ-TEXT-001  RTF setlist conversion must be group-aware: destination groups such as font/color/style/info/picture/header/footer metadata are skipped; \ansicpgN, \ucN, \uN and hexadecimal character escapes are honored; \par, \line, and TextEdit backslash-newline boundaries become line breaks; \tab becomes a space; and escaped braces/backslashes are decoded without leaking control syntax into Artist/Venue/Location evidence. Symbol controls must preserve text semantics: \lquote and \rquote become apostrophes; \ldblquote and \rdblquote become double quotes; \emdash and \endash become a hyphen; \~ becomes a space; \_ becomes a hyphen; \- emits nothing; \emspace, \enspace, and \qmspace become spaces; and \bullet is retained for later normalization. Legacy binary .doc files are not decoded as text and are treated as unsupported.</w:t>
      </w:r>
    </w:p>
    <w:p>
      <w:pPr>
        <w:pStyle w:val="Heading2"/>
      </w:pPr>
      <w:r>
        <w:t>16.2 Availability, Timeout, and External Command Safety</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 Lock-status probes must not create directories or modify lock-file contents, and lock acquisition must tolerate a brief transient probe collision before reporting the lock busy.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Logging and Exception-Handling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Tk-dependent regression modules must be skipped cleanly before module import when tkinter is not installed, so a minimal Python installation still runs the non-GUI suite without collection failures. Individual GUI tests may also use pytest.importorskip("tkinter", reason="Tkinter is required for GUI regression tests"). Tests that execute Tk widgets may skip when no graphical display is available; the Linux CI build shall execute them under Xvfb. Worker-thread completion callbacks scheduled onto Tk must treat both tkinter.TclError and RuntimeError indicating that the main thread is no longer in the Tk main loop as an ordinary closed-window/shutdown condition; those shutdown races must not emit daemon-thread tracebacks.</w:t>
      </w:r>
    </w:p>
    <w:p>
      <w:pPr>
        <w:pStyle w:val="Heading2"/>
      </w:pPr>
      <w:r>
        <w:t>17.4 Behavioral and Integration Coverage</w:t>
      </w:r>
    </w:p>
    <w:p>
      <w:pPr>
        <w:pStyle w:val="ListBullet"/>
      </w:pPr>
      <w:r>
        <w:t>Behavioral and integration tests must exercise real parser, metadata, copy/verification, GUI-state, and mutation paths rather than relying only on source-text inspection. Pure predicates should receive focused unit coverage where practical, and regressions involving malformed/untrusted input must include executable fixtures that reproduce the relevant boundary condition.</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tlo_version.py is the authoritative release-version/summary source. Per-module stale package-version comments and duplicated __version_summary__ strings must not be carried forward. Application/source modules may retain a simple __version__ stamp when required by release contracts, but pytest test modules and test infrastructure must not carry independent __version__ stamps. Tests that open current versioned source-bundle artifacts must derive those filenames from tlo_version.VERSION rather than hard-code the current build number.</w:t>
      </w:r>
    </w:p>
    <w:p>
      <w:pPr/>
      <w:r>
        <w:t>The flat source-bundle root shall retain test_tlo_requirements.py as a backward-compatibility subset entry point for the current separately versioned TLO GitHub Build Process and historical/direct callers. It must not be used as the sole official release-test gate. The official release process shall run the full categorized pytest suite by source-root discovery, including current build-specific regression modules, with the compatibility subset retained only for backward compatibility.</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same application-bundled ffmpeg resolver used for SHN conversion and shall treat any decoder error or nonzero decoder exit status as corruption. Validation must explicitly select the FLAC demuxer (-f flac) and restrict input protocols to file only; renamed non-FLAC content must not be accepted through ffmpeg content probing.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and byte-verify that staged copy before any keeper replacement. Before installation, the utility shall create a backup of the existing keeper and verify that backup by both size and SHA-256 against the pre-repair keeper snapshot. A backup that is partial, unreadable, or otherwise unverifiable must never be restored over the keeper. Only after the staged source and keeper backup are verified may the staged source replace the keeper atomically. The installed replacement shall be byte-verified and decoded again. If post-install verification fails, rollback may use only the previously verified keeper backup. A staging-copy, backup-copy, or installation failure that occurs before installation completes must leave the original keeper bytes unchanged.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file-open or permission failure, I/O/resource failure, or validator-infrastructure failure, is handled the same fail-closed way: preserve the entire cluster in place and do not classify the file as corrupt merely because it could not be opened or validated. A missing validator return code is validator-infrastructure failure and is therefore unverifiable, never healthy. The ffmpeg validation subprocess should use a stable C locale for diagnostic classification where the platform honors LC_ALL.</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functionality with the same checksum-pinned FFmpeg 9.0.2 executable used by SHN conversion. Windows tlo-deleteDupes.cmd shall carry that executable inside its adjacent private embedded-Python runtime under tlo_ffmpeg_bin. Linux/macOS and local Windows PyInstaller packaging shall add the exact prepared ffmpeg binary directly. send2trash is not required by tlo-deleteDupes because qualifying duplicate directories are moved into the partition-root duplicates holding folder.</w:t>
      </w:r>
    </w:p>
    <w:p w:rsidR="00000000">
      <w:pPr/>
      <w:r>
        <w:t>Native release builds shall use CPython 3.13.16 and the exact hashed dependency lock in requirements-build.txt. PyInstaller shall be exactly 6.22.3; build scripts shall fail closed when the interpreter or required native-build dependency versions differ. The official GitHub process shall install the lock with --require-hashes, run Ruff from the pinned environment, and run pip-audit 2.10.1 in an isolated temporary environment whose complete runtime closure is separately pinned and hashed in requirements-audit.txt. The audit environment shall verify CPython 3.13.16's ensurepip bootstrap, install the audit closure with dependency resolution disabled and hashes required, run pip check, verify the audit-tool version, and run pip-audit with pip subprocess use disabled. The audit helper shall remove inherited PIP_* configuration from its subprocess environment and shall use pip --isolated for pip installation and consistency checks. Before it audits a requested build lock, it shall audit requirements-audit.txt itself with strict, hash-required, no-dependency, pip-disabled settings. Because PEP 508 platform markers are host-sensitive, the helper shall also audit a marker-neutral exact-pin view of the requested lock so Windows-only and macOS-only pinned packages are checked even when the audit runs on another platform. When the local Windows packaging script performs Authenticode signing, it shall select signtool.exe only from the installed Windows Kits x64 toolchain, require the SignTool binary itself to have a valid Microsoft Authenticode signature, record its exact path, SHA-256, file version, signature status, and signer in the tool receipt, and verify every signed executable with signtool verify /pa /all /v before malware scanning. Each platform build shall record Python, PyInstaller, FFmpeg, and dependency-lock identity in its build receipt. Any local verification represented as a release verification run shall use the pinned release dependency environment from requirements-build.txt, shall set TLO_RELEASE_VERIFY=1 for the full pytest run, and shall fail if Ruff is unavailable. A non-release developer run may skip the Ruff regression test when Ruff is unavailable, but any verification record for that run must state that lint was not attested. If any required release-gate tool or release-gate check was unavailable or did not execute, the verification record heading shall include "NOT RELEASE-ATTESTED"; a passing pytest count alone shall not be presented as a complete release attestation.</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 After whitespace normalization, Research input must not exceed 2,048 characters; longer input must fail with a readable query error before date classification. Artist-plus-date classification must examine no more than the trailing 256 characters as a candidate date expression while retaining the existing longest-supported-suffix interpretation within that window.</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Main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pPr>
      <w:r>
        <w:t>20. Destructive Operations Safety</w:t>
      </w:r>
    </w:p>
    <w:p>
      <w:r>
        <w:t>False state-word matches inside ordinary album titles must not qualify as location evidence when unexplained trailing text remains. Example: A Spanner In The Works remains an album fallback rather than being interpreted as Indiana.</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r>
        <w:t>REQ-CORR-000  Full Inventory defaults are Corrupt files = Delete corrupt files and Folder removal = 100% corrupt only (corrupt_files=delete, corrupt_folders=all, threshold=100). Standalone tlo-tag retains its separate default of Folder removal = Never. These are configured defaults, not defensive fallbacks. If a malformed/incomplete internal caller omits or supplies invalid corruption fields, mutation code must fail closed to Corrupt files = Keep and report, Folder removal = Never, and threshold = 100; an explicitly supplied valid threshold of 0 remains 0.</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under the selected validation mode, proven corrupt under that mode, or unverifiable. A successfully parsed header alone does not establish that the entire audio stream decodes; optional Deep Audio Check performs a complete decode (REQ-CORR-008/009).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successful folder-level actions. Keep and report retains those files. Delete corrupt files attempts to move remaining proven-corrupt FLAC and MP3 files to operating-system Trash/Recycle Bin without a permanent-delete fallback. A failed whole-show, qualifying music-directory, or individual-file Trash operation must terminate further corruption-driven removal attempts for that show, record an UNVERIFIABLE failure, and suppress subsequent renaming, tagging, copy-delete, and SHN mutation. A failed folder move must never retry as individual-file deletion, regardless of the Corrupt files selection.</w:t>
      </w:r>
    </w:p>
    <w:p>
      <w:pPr/>
      <w:r>
        <w:t>REQ-TRASH-001  After successful folder/file Trash operations, remove affected paths from in-memory group and ShowMetadata records so later processing cannot access paths that no longer exist. If a whole-show, music-directory, or individual-file Trash operation fails, log the failed operation, mark the show UNVERIFIABLE, retain the failed target, and stop further Trash actions for that show. Previous successfully trashed paths must still be pruned. There is no permanent-delete fallback.</w:t>
      </w:r>
    </w:p>
    <w:p>
      <w:pPr/>
      <w:r>
        <w:t>REQ-CORR-005  Full Inventory Dry Run must not write or restore a probe tag, rename, copy, move, Trash, or delete any files or folders regardless of the selected Corruption Handling policies. A user may enable the read-only Deep Audio Check during Dry Run. The GUI defaults for real runs must remain unchanged (REQ-CORR-000).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r>
        <w:t>REQ-CORR-008  Corruption classification always performs the normal audio header/metadata parse. When an actual tagging mode is active, every taggable audio path must additionally prove that its metadata container can accept a temporary TLO-private test tag, persist that value, and then restore the exact prior value (or prior absence) before processing continues. The restored value must be reopened and verified. A tag-format/write failure with no filesystem/resource cause is treated as proven corruption. Permission, I/O, memory/resource, validator-infrastructure, or tag-restoration/verification failure is UNVERIFIABLE and suppresses corruption-driven and later mutation for that logical show. Full Inventory Dry Run must never perform the temporary tag write. When Deep Audio Check is off, non-tagging inventory remains header/metadata validation only; a header failure counts as corruption, while a readable header is not a guarantee of complete-stream integrity. An actual tagging mode additionally tests tag-write/restore; Dry Run does not write tags.</w:t>
      </w:r>
    </w:p>
    <w:p>
      <w:pPr/>
      <w:r>
        <w:t>REQ-CORR-009  Deep Audio Check is a default-off main-window checkbox displayed directly beneath Proper Grammar and is also available as --deep-audio-check to inventory and standalone Tag command-line workflows. When selected, corruption classification must decode the complete audio stream of every directly inventoried audio path with TLO's application-bundled ffmpeg after normal header/metadata validation and, during actual tagging, the reversible tag-write probe. The invocation must be noninteractive, restricted to local-file input, and map the first audio stream. A confirmed decoder failure is corruption; missing ffmpeg, cancellation, timeout, permission/access/I/O/resource errors, unexpected tool output, or validator-infrastructure failure is UNVERIFIABLE and suppresses corruption-driven and subsequent mutation. For FLAC with a known, nonzero STREAMINFO total_samples, the complete decoded PCM sample count must exactly match that declared count as well as a successful decoder exit. A clean FFmpeg return code alone is insufficient proof of FLAC completeness: mismatch is corruption. If the FLAC declared count is zero/unknown, or a trustworthy decoded count cannot be obtained, the result is UNVERIFIABLE, never automatically corrupt. Use a bounded, local scratch record of PCM frame durations without writing audio to the collection; interruption and source-file changes during validation must fail closed. For other audio codecs, full decoding still checks readable frames, but a successful decoder exit alone does not guarantee the original recording was complete if the container provides no trustworthy declared total. Deep Audio Check must appear in Review Operation and runSettings.log, remain read-only when not tagging, and remain off by default so Artist In Album Tag is the only checkbox selected by default.</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 On native Windows the implementation must conservatively establish recyclability before calling IFileOperation: require a fixed local NTFS volume, a successful SHQueryRecycleBinW query, confirmed per-volume Recycle Bin enablement and capacity, and no applicable Explorer no-recycle policy. Disconnected/removable/network/non-NTFS volumes and unavailable or unconfirmable recycling settings must be retained and reported without a destructive call. The Shell must be requested to recycle only, with no automatic permanent-delete confirmation. This preflight cannot replace native Windows regression testing or eliminate external changes between preflight and execution.</w:t>
      </w:r>
    </w:p>
    <w:p>
      <w:pPr/>
      <w:r>
        <w:t>REQ-SAFETY-001  Destructive mutation, repair, copy, cleanup, update-state persistence, and reversal code must catch the narrowest expected filesystem/domain exception classes practical at the operation boundary. An intentionally suppressed cleanup/recovery exception in these paths must be recorded through the low-noise suppressed-exception diagnostic logger. Unexpected programming exceptions must not be silently converted into destructive success.</w:t>
      </w:r>
      <w:r>
        <w:t xml:space="preserve"> If an automatic rollback after a destructive mutation fails or cannot safely complete, the user-facing failure must state that rollback was incomplete and identify the current path or state of affected material where practical.</w:t>
      </w:r>
    </w:p>
    <w:p>
      <w:pPr/>
      <w:r>
        <w:t>REQ-SAFETY-002  Each destructive safety rule changed during Builds 525-528 must have direct behavioral or fault-injection regression coverage. The minimum closure matrix includes FLAC stage/backup/install rollback, Copy Request deletion confinement, unverifiable-volume POSIX cleanup, reversal conflict/cross-filesystem rollback, inventory/Copy Request ownership locking, SHN target-appearance refusal, and atomic persistence failure that preserves prior settings/log bytes.</w:t>
      </w:r>
    </w:p>
    <w:p>
      <w:pPr>
        <w:pStyle w:val="Heading2"/>
      </w:pPr>
      <w:r>
        <w:t>Phase 1: Fail-closed FFmpeg license and configuration verification</w:t>
      </w:r>
    </w:p>
    <w:p>
      <w:pPr>
        <w:pStyle w:val="Heading2"/>
      </w:pPr>
      <w:r>
        <w:t>Phase 2: Pinned LGPL audio-only FFmpeg source build for Linux</w:t>
      </w:r>
    </w:p>
    <w:p>
      <w:r>
        <w:t>For native UCRT64 compilation, use the verified action-installed Bash, MSYS2 GNU Make and GCC from the same root. Run the official FFmpeg 9.0.2 configure in the extracted source directory; validate config.mak/config.log and EXESUF=.exe, invoke the upstream Make all target, and require a produced ffmpeg.exe before runtime LGPL/audio component verification, Authenticode timestamp signing and malware scanning. Linux and macOS continue out-of-tree builds with ffmpeg output.</w:t>
      </w:r>
    </w:p>
    <w:p>
      <w:pPr>
        <w:pStyle w:val="Heading2"/>
      </w:pPr>
      <w:r>
        <w:t>Phase 3: Audio-only FFmpeg source preparation for native Windows</w:t>
      </w:r>
    </w:p>
    <w:p>
      <w:pPr>
        <w:pStyle w:val="Heading2"/>
      </w:pPr>
      <w:r>
        <w:t>Phase 4: Audio-only FFmpeg source preparation for macOS</w:t>
      </w:r>
    </w:p>
    <w:p>
      <w:pPr>
        <w:pStyle w:val="Heading2"/>
      </w:pPr>
      <w:r>
        <w:t>Phase 5: FFmpeg source, license and native release packaging integration</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pPr>
        <w:pStyle w:val="Heading1"/>
      </w:pPr>
      <w:r>
        <w:t>21. Revision Index (Build 398-586)</w:t>
      </w:r>
    </w:p>
    <w:p>
      <w:pPr/>
      <w:r>
        <w:t>Build 586: Remove six unused imports identified by Windows Ruff 0.16.9 local preflight; add a lint regression contract. Corruption and deletion behavior is unchanged.</w:t>
      </w:r>
    </w:p>
    <w:p>
      <w:r>
        <w:t>Build 585: Opt-in tag-first corruption validation, streamed FLAC FFP MD5 verification, unchanged deletion thresholds, and simplified user manual.</w:t>
      </w:r>
    </w:p>
    <w:p>
      <w:r>
        <w:t>Build 584: FFmpeg LGPL source/release integration.</w:t>
      </w:r>
    </w:p>
    <w:p>
      <w:r>
        <w:t>Build 583: Native Windows FFmpeg make all and ffmpeg.exe output verification.</w:t>
      </w:r>
      <w:r/>
    </w:p>
    <w:p>
      <w:r/>
      <w:r>
        <w:t>Build 582: Bind hosted FFmpeg to installed MSYS2 toolchain.</w:t>
      </w:r>
    </w:p>
    <w:p>
      <w:pPr/>
      <w:r>
        <w:t>Build 581: Trusted MSYS2 GNU Make; CI evidence.</w:t>
      </w:r>
    </w:p>
    <w:p>
      <w:pPr/>
      <w:r>
        <w:t>Build 579: MSYS2 FFmpeg Make guards.</w:t>
      </w:r>
    </w:p>
    <w:p>
      <w:pPr/>
      <w:r>
        <w:t>Build 578: Shorten, MSYS2 and CI fixes.</w:t>
      </w:r>
    </w:p>
    <w:p>
      <w:pPr/>
      <w:r>
        <w:t>Build 577: FFmpeg configure/path fixes.</w:t>
      </w:r>
    </w:p>
    <w:p>
      <w:r>
        <w:t>Build 576: Ruff F401 test-import fix.</w:t>
      </w:r>
    </w:p>
    <w:p>
      <w:pPr/>
      <w:r>
        <w:t>Build 575: LGPL audio-only FFmpeg source remediation phase 5.</w:t>
      </w:r>
    </w:p>
    <w:p>
      <w:pPr/>
      <w:r>
        <w:t>Build 570: CI-generated signing-security contract (equivalent secure resolvers).</w:t>
      </w:r>
    </w:p>
    <w:p>
      <w:pPr/>
      <w:r>
        <w:t>Build 569: Remove unused test import (Ruff F401); no production changes.</w:t>
      </w:r>
    </w:p>
    <w:p>
      <w:pPr/>
      <w:r>
        <w:t>Build 568: Stabilize CI volume-label tests; retain cross-volume safety.</w:t>
      </w:r>
    </w:p>
    <w:p>
      <w:pPr/>
      <w:r>
        <w:t>Build 567: Remove 23 Ruff F841/F401 unused bindings and imports from tests; no production changes.</w:t>
      </w:r>
    </w:p>
    <w:p>
      <w:pPr/>
      <w:r>
        <w:t>Build 566: Deep Audio Check verifies decoded FLAC samples against declared STREAMINFO totals; unknown totals fail closed -&gt; REQ-CORR-009.</w:t>
      </w:r>
    </w:p>
    <w:p>
      <w:pPr/>
      <w:r>
        <w:t>Build 565: Centralize version reporting; consolidate tests and documentation; remove orphaned graphics.</w:t>
      </w:r>
    </w:p>
    <w:p>
      <w:pPr>
        <w:pStyle w:val="Heading1"/>
      </w:pPr>
      <w:r>
        <w:t>Build 564: Remove dead code and consolidate updater safety paths -&gt; CHANGES.</w:t>
      </w:r>
    </w:p>
    <w:p>
      <w:pPr>
        <w:pStyle w:val="Heading1"/>
      </w:pPr>
      <w:r>
        <w:t>Build 563: Verify transfer hash and stage Copy/Delete Original -&gt; REQ-XFER-003.</w:t>
      </w:r>
    </w:p>
    <w:p>
      <w:pPr>
        <w:pStyle w:val="Heading1"/>
      </w:pPr>
      <w:r>
        <w:t>Build 562: Verified Tag Copy staging and atomic non-overwriting publication -&gt; REQ-XFER-002.</w:t>
      </w:r>
    </w:p>
    <w:p>
      <w:pPr>
        <w:pStyle w:val="Heading1"/>
      </w:pPr>
      <w:r>
        <w:t>Build 561: Trusted native Windows PowerShell resolution for physical-drive scheduling -&gt; REQ-PHYSICAL-DRIVE-001.</w:t>
      </w:r>
    </w:p>
    <w:p>
      <w:pPr>
        <w:pStyle w:val="Heading1"/>
      </w:pPr>
      <w:r>
        <w:t>Build 560: Fail-closed Windows Recycle Bin preflight and per-show Trash failure stop -&gt; REQ-CORR-004/007, REQ-TRASH-001/002.</w:t>
      </w:r>
    </w:p>
    <w:p>
      <w:pPr>
        <w:pStyle w:val="Heading1"/>
      </w:pPr>
      <w:r>
        <w:t>Build 559: Windows cleanup script volume-label guard -&gt; REQ-ADDSHOW-DELETE-001/002.</w:t>
      </w:r>
    </w:p>
    <w:p>
      <w:pPr>
        <w:pStyle w:val="Heading1"/>
      </w:pPr>
      <w:r>
        <w:t>Build 558: Dry Run/corruption and transfer wording -&gt; §§2, 14, 20.</w:t>
      </w:r>
    </w:p>
    <w:p>
      <w:pPr>
        <w:pStyle w:val="Heading1"/>
      </w:pPr>
      <w:r>
        <w:t>Build 557: Deep Audio Check -&gt; REQ-CORR-009.</w:t>
      </w:r>
    </w:p>
    <CT_P>
      <w:pPr/>
      <w:r>
        <w:t>Build 539: immutable GitHub Action SHA pinning.</w:t>
      </w:r>
    </CT_P>
    <CT_P>
      <w:pPr/>
      <w:r>
        <w:t>GitHub Build Process v107 coordinates this application build and requires every external workflow action reference to use a reviewed full 40-character commit SHA; application runtime behavior is unchanged. Signing-tool/bootstrap hardening remains separately planned.</w:t>
      </w:r>
    </CT_P>
    <w:p>
      <w:r>
        <w:t>Build 556: reversible tagging-mode corruption validation -&gt; §20, REQ-CORR-008.</w:t>
      </w:r>
    </w:p>
    <w:p>
      <w:pPr/>
      <w:r>
        <w:t>Build 555: shell-safe Path(s) directives and CLI help cleanup -&gt; §§2.1-2.2, 13.</w:t>
      </w:r>
    </w:p>
    <w:p>
      <w:pPr/>
      <w:r>
        <w:t>Build 554: release-gate restoration -&gt; §17.3, pinned Ruff cleanliness and verification-record attestation labeling.</w:t>
      </w:r>
    </w:p>
    <w:p>
      <w:pPr/>
      <w:r>
        <w:t>Build 553: low-risk maintenance closure -&gt; §17.3, build/test helper CLI and dependency-lock maintenance.</w:t>
      </w:r>
    </w:p>
    <w:p>
      <w:pPr/>
      <w:r>
        <w:t>Build 552: parser/GUI robustness -&gt; §17.3, §19.1, App. E4.</w:t>
      </w:r>
    </w:p>
    <w:p>
      <w:pPr/>
      <w:r>
        <w:t>Build 551: Windows path/device hardening -&gt; §2.12, §14.3.</w:t>
      </w:r>
    </w:p>
    <w:p>
      <w:pPr/>
      <w:r>
        <w:t>Build 550: Norton scanner receipt integrity -&gt; §18.8.</w:t>
      </w:r>
    </w:p>
    <w:p>
      <w:pPr/>
      <w:r>
        <w:t>Build 549: robustness closure -&gt; §16.2, §18.4, App. H/I.</w:t>
      </w:r>
    </w:p>
    <w:p>
      <w:pPr/>
      <w:r>
        <w:t>Build 548: docs/spec cleanup -&gt; §§13, 17.5, 21, Apps. B/E/I.</w:t>
      </w:r>
    </w:p>
    <w:p>
      <w:pPr/>
      <w:r>
        <w:t>Build 547: M-03-&gt;§14.6.</w:t>
      </w:r>
    </w:p>
    <w:p>
      <w:pPr/>
      <w:r>
        <w:t>Build 546: M-04/L-13/L-14 -&gt; §18.8.</w:t>
      </w:r>
    </w:p>
    <w:p>
      <w:pPr/>
      <w:r>
        <w:t>Build 545: P2-L3/L-06 -&gt; §3, §14.6</w:t>
      </w:r>
    </w:p>
    <w:p>
      <w:pPr/>
      <w:r>
        <w:t>Build 544: P2-M1 -&gt; §16.4</w:t>
      </w:r>
    </w:p>
    <w:p>
      <w:pPr/>
      <w:r>
        <w:t>Build 543: M-01 -&gt; §16.1.</w:t>
      </w:r>
    </w:p>
    <w:p>
      <w:pPr/>
      <w:r>
        <w:t>Build 542: H-02/M-02.</w:t>
      </w:r>
    </w:p>
    <w:p>
      <w:pPr/>
      <w:r>
        <w:t>Build 541: H-01 -&gt; §17.</w:t>
      </w:r>
    </w:p>
    <w:p>
      <w:pPr/>
      <w:r>
        <w:t>Build 540: Process v108.</w:t>
      </w:r>
    </w:p>
    <w:p>
      <w:pPr/>
      <w:r>
        <w:t>Build 539: GitHub Build Process v107 Action SHA pins.</w:t>
      </w:r>
    </w:p>
    <w:p>
      <w:pPr/>
      <w:r>
        <w:t>Build 538: release gate.</w:t>
      </w:r>
    </w:p>
    <w:p>
      <w:r>
        <w:t>Build 537: portability.</w:t>
      </w:r>
    </w:p>
    <w:p>
      <w:pPr/>
      <w:r>
        <w:t>Build 536: update-package safety -&gt; §2.12.</w:t>
      </w:r>
    </w:p>
    <w:p>
      <w:pPr/>
      <w:r>
        <w:t>Build 535: pinned build/FFmpeg.</w:t>
      </w:r>
    </w:p>
    <w:p>
      <w:pPr/>
      <w:r>
        <w:t>Build 533: cleanup-label quoting -&gt; §14.6.</w:t>
      </w:r>
    </w:p>
    <w:p>
      <w:pPr/>
      <w:r>
        <w:t>Build 532: verification integrity.</w:t>
      </w:r>
    </w:p>
    <w:p>
      <w:pPr/>
      <w:r>
        <w:t>Build 531: duplicate-trash classification.</w:t>
      </w:r>
    </w:p>
    <w:p>
      <w:pPr/>
      <w:r>
        <w:t>Build 530: IV-1 verification reporting.</w:t>
      </w:r>
    </w:p>
    <w:p>
      <w:pPr/>
      <w:r>
        <w:t>Build 529: docs/safety/exception hardening.</w:t>
      </w:r>
    </w:p>
    <w:p>
      <w:pPr/>
      <w:r>
        <w:t>Build 528: hardening -&gt; §§5,13,14.8,16.1,17.</w:t>
      </w:r>
    </w:p>
    <w:p>
      <w:pPr/>
      <w:r>
        <w:t>Build 527: priority/concurrency/locking remediation -&gt; §§2.10, 12.2, 17; Process v101 unchanged.</w:t>
      </w:r>
    </w:p>
    <w:p>
      <w:pPr/>
      <w:r>
        <w:t>Build 526: destructive-path/reversal safety remediation -&gt; §§14, 14.6, 14.11, 20; Process v101 unchanged.</w:t>
      </w:r>
    </w:p>
    <w:p>
      <w:pPr/>
      <w:r>
        <w:t>Build 525: FLAC repair/verification safety fixes; Process v101 unchanged.</w:t>
      </w:r>
    </w:p>
    <w:p>
      <w:pPr/>
      <w:r>
        <w:t>Build 524: closure-audit remediation for remaining outside-CWD test dependencies; Process v101 version-contract correction -&gt; tests/release verification.</w:t>
      </w:r>
    </w:p>
    <w:p>
      <w:pPr/>
      <w:r>
        <w:t>Build 523: documentation/history/metadata consolidation -&gt; §§3,7-8,21; runtime/packaging unchanged.</w:t>
      </w:r>
    </w:p>
    <w:p>
      <w:r>
        <w:t>Build 522: packaging/build-system remediation -&gt; platform layouts, macOS app/icon validation, version derivation, and Ruff release lint contract.</w:t>
      </w:r>
    </w:p>
    <w:p>
      <w:r>
        <w:t>Build 521: behavior/security/test remediation -&gt; §§13-17; history: old-change-logs.zip.</w:t>
      </w:r>
    </w:p>
    <w:p>
      <w:r>
        <w:t>Build 520: Search reuses the inventory setlist filename creator, preserving partial dates including 1973-12-xx.</w:t>
      </w:r>
    </w:p>
    <w:p>
      <w:r>
        <w:t>Build 519: Renamed the Main GUI executable to tlo-main and Search to tlo-search across packaging, entry points, help, and release documentation (full history in CHANGES and old-change-logs.zip).</w:t>
      </w:r>
    </w:p>
    <w:p>
      <w:r>
        <w:t>Build 518: Replaced TLO Main icon artwork, preserving historical icon paths for packaging compatibility.</w:t>
      </w:r>
    </w:p>
    <w:p>
      <w:r>
        <w:t>Build 517: Source-publication hygiene: the source root ships exactly one current requirements DOCX and rejects temporary/scratch requirements documents before release publication.</w:t>
      </w:r>
    </w:p>
    <w:p>
      <w:r>
        <w:t>Build 516: compares the latest GitHub release build number with the installed build before requiring independently signed metadata. Older/equal historical releases are reported as not newer; every genuinely newer release still requires valid locally signed metadata before acceptance.</w:t>
      </w:r>
    </w:p>
    <w:p>
      <w:r>
        <w:t>Build 515: aligned tlo-search setlist filename generation with the inventory/postprocess normalizer so non-date punctuation such as the dash in (pre-fm) is stripped while recognized date-token hyphens remain.</w:t>
      </w:r>
    </w:p>
    <w:p>
      <w:r>
        <w:t>Build 514: restores the source-bundle/process-separation contract text and carried-forward historical change-log material omitted by Build 513 packaging. No runtime behavior changes from Build 513; independently signed update metadata is carried forward unchanged.</w:t>
      </w:r>
    </w:p>
    <w:p>
      <w:r>
        <w:t>Build 513: added independently signed update metadata. The updater requires TLO_UPDATE_METADATA.json and TLO_UPDATE_METADATA.sig, verifies the signature against a build-injected pinned RSA-3072 public key, then authorizes a selected update ZIP only when its signed filename, size, SHA-256, build, package kind, and platform/layout match. Missing, malformed, mismatched, or invalid signed metadata fails closed.</w:t>
      </w:r>
    </w:p>
    <w:p>
      <w:r>
        <w:t>Build 512: Main GUI window title/buttons, worker settings, Copy Request wildcard handling and consolidated CLI label updates; see CHANGES.</w:t>
      </w:r>
    </w:p>
    <w:p>
      <w:r>
        <w:t>Build 511: changed New Copy Request input from Request File to Path(s); added main-GUI semicolon/optional-quote and repeated-drop append behavior; allowed mixed plain request text, direct paths/volumes, and .txt list files; and persisted the expanded .txt contents so future passes do not depend on those source files.</w:t>
      </w:r>
    </w:p>
    <w:p>
      <w:r>
        <w:t>Build 510: corrected the Ruff F541 lint error in tests/behavior/test_build465_cross_platform_collection_recovery.py by removing an unnecessary f-string prefix from a raw Windows path literal. No application/runtime behavior changed from Build 509.</w:t>
      </w:r>
    </w:p>
    <w:p>
      <w:r>
        <w:t>Build 509: Copy Request PID-reuse protection, stale lock handling, error diagnostics and update security improvements; see CHANGES.</w:t>
      </w:r>
    </w:p>
    <w:p>
      <w:r>
        <w:t>Build 508: removed the unused legacy TaggerWindow GUI class and its obsolete active-window/state/layout scaffolding; removed tests that existed only to inspect that dead class; rewired retained GUI Tag regression coverage to the active main-window App._start_tagging_from_main path. Standalone tlo-tag remains unchanged.</w:t>
      </w:r>
    </w:p>
    <w:p>
      <w:r>
        <w:t>Build 507: hardened Add Shows delete targets and per-session volume-guarded cleanup scripts; made Copy Requests transactionally recoverable, cancellable, and lock-protected; replaced RTF regex stripping with group-aware parsing; prevented malformed setlist.fm keys from crashing; unified Phase 1 OS/TLO temp pruning; and added ZIP member/path/decompression safety validation.</w:t>
      </w:r>
    </w:p>
    <w:p>
      <w:r>
        <w:t>Build 506: v505 review remediation for Delete Extra Tags config startup, non-destructive Copy Request reservation/temp-finalize recovery, volume-root path exclusions, mixed/truncated/UTF-16 decoding, RTF character escapes, process-first setlist.fm environment precedence, visible upgrade-gate reasons, and verification hardening -&gt; §§13, 14, 14.6, 16.1, 17.4, and current release artifacts.</w:t>
      </w:r>
    </w:p>
    <w:p>
      <w:r>
        <w:t>Build 505: targeted review remediation for shared setlist decoding, fail-closed tree verification, Copy Request overlap/volume safety, exact upgrade-key gating, documentation, and packaging -&gt; §§13, 14.6, 16.1, 17.4, and current release artifacts.</w:t>
      </w:r>
    </w:p>
    <w:p>
      <w:r>
        <w:t>Build 504: Delete Extra Tags is cleared when its last tag mode turns off; setlist.fm Upgrade environment detection accepts both upgrade variable spellings and reads persisted Windows User/System environment values when the process snapshot is stale -&gt; §14.10, §14, §16.1.</w:t>
      </w:r>
    </w:p>
    <w:p>
      <w:r>
        <w:t>Build 503: direct path/volume Copy Request items with persistent contained-Show de-confliction -&gt; §14.6.</w:t>
      </w:r>
    </w:p>
    <w:p>
      <w:r>
        <w:t>Build 502: requirements structure and succinctness consolidation -&gt; current requirements throughout §§1-20; detailed prior build narratives remain archived in old-change-logs.zip.</w:t>
      </w:r>
    </w:p>
    <w:p>
      <w:r>
        <w:t>Build 501: Review remediation and data-integrity hardening -&gt; §§2.11, 3, 6.1, 7.11, 8.7, 11-12, 13-14, 15, 17.3, 20.6 and Appendices A/B as applicable.</w:t>
      </w:r>
    </w:p>
    <w:p>
      <w:r>
        <w:t>Build 500: Proper Grammar terminology -&gt; §§8.7, 13, 13.1, and 14.</w:t>
      </w:r>
    </w:p>
    <w:p>
      <w:r>
        <w:t>Build 499: Linux main-GUI startup mapping stabilization -&gt; §14.</w:t>
      </w:r>
    </w:p>
    <w:p>
      <w:r>
        <w:t>Build 498: Proper Grammar artist naming -&gt; §8.7.</w:t>
      </w:r>
    </w:p>
    <w:p>
      <w:r>
        <w:t>Build 497: Delete Extra Tags GUI availability -&gt; §14.10.</w:t>
      </w:r>
    </w:p>
    <w:p>
      <w:r>
        <w:t>Build 496: Empty current-run metadata must not reread reused historical logs -&gt; §11.</w:t>
      </w:r>
    </w:p>
    <w:p>
      <w:r>
        <w:t>Build 495: Add New Shows Search Path and explicit tlo-tag search folder -&gt; §§13.1 and 14.</w:t>
      </w:r>
    </w:p>
    <w:p>
      <w:r>
        <w:t>Build 494: Thorough Setlist Matching GUI capitalization -&gt; §14.</w:t>
      </w:r>
    </w:p>
    <w:p>
      <w:r>
        <w:t>Build 493: Guarded lowercase region abbreviations in lowercase paths -&gt; §7.11.</w:t>
      </w:r>
    </w:p>
    <w:p>
      <w:r>
        <w:t>Build 492: Common-word state/province abbreviation guards -&gt; §7.11.</w:t>
      </w:r>
    </w:p>
    <w:p>
      <w:r>
        <w:t>Build 491: Canadian location anchors, marker info-gen files, and Backup Alert text -&gt; §§7.11, 11, and 14.</w:t>
      </w:r>
    </w:p>
    <w:p>
      <w:r>
        <w:t>Build 490: Guarded non-compliant pre-date venue/location recovery -&gt; §§7.11 and 7.20.</w:t>
      </w:r>
    </w:p>
    <w:p>
      <w:r>
        <w:t>Build 489: About support contact email -&gt; §14.</w:t>
      </w:r>
    </w:p>
    <w:p>
      <w:r>
        <w:t>Build 488: Redundancy Groups Close label -&gt; §14.7.</w:t>
      </w:r>
    </w:p>
    <w:p>
      <w:r>
        <w:t>Build 487: ordered redundancy groups for equivalent source volumes -&gt; §14.7.</w:t>
      </w:r>
    </w:p>
    <w:p>
      <w:r>
        <w:t>Build 486: Copy Requests moved to hamburger menu -&gt; §14.6.</w:t>
      </w:r>
    </w:p>
    <w:p>
      <w:r>
        <w:t>Build 485: persistent multi-pass Copy Requests -&gt; §14.6.</w:t>
      </w:r>
    </w:p>
    <w:p>
      <w:r>
        <w:t>Build 484: Checkbox-label capitalization alignment: the rendered Main GUI, Review Operation text, validation messages, manual, and requirements use the same canonical option labels.</w:t>
      </w:r>
    </w:p>
    <w:p>
      <w:r>
        <w:t>Build 483: explicit setlist.fm Upgrade environment gate. -&gt; §9, §17; history: old-change-logs.zip.</w:t>
      </w:r>
    </w:p>
    <w:p>
      <w:r>
        <w:t>Build 482: cross-platform CI regression-fixture correction. -&gt; §17; history: old-change-logs.zip.</w:t>
      </w:r>
    </w:p>
    <w:p>
      <w:r>
        <w:t>Build 481: security hardening. -&gt; §§16, 20; history: old-change-logs.zip.</w:t>
      </w:r>
    </w:p>
    <w:p>
      <w:r>
        <w:t>Build 480: requirements consolidation and MP3 inventory metadata evidence. -&gt; §§6–7, §17; history: old-change-logs.zip.</w:t>
      </w:r>
    </w:p>
    <w:p>
      <w:r>
        <w:t>Build 479: Stabilization and data-integrity corrections. -&gt; §§1–20; history: old-change-logs.zip.</w:t>
      </w:r>
    </w:p>
    <w:p>
      <w:r>
        <w:t>Build 478: Manual Updates tag refresh and input/capitalization fixes. -&gt; §§2, 14, §5, §§16, 20; history: old-change-logs.zip.</w:t>
      </w:r>
    </w:p>
    <w:p>
      <w:r>
        <w:t>Build 477: Manual Updates quoting and rename-case correction: path/name inputs treat ordinary apostrophes as literal text, New Name drag/drop is independent of Original for single-folder updates, and authoritative case-only naming corrections are accepted without substantive metadata replacement.</w:t>
      </w:r>
    </w:p>
    <w:p>
      <w:r>
        <w:t>Build 476: restore semicolon Path(s) separators. -&gt; §§2, 14; history: old-change-logs.zip.</w:t>
      </w:r>
    </w:p>
    <w:p>
      <w:r>
        <w:t>Build 475: v1.7 Manual Updates unidentified-show recovery. -&gt; §§2, 14, §5, §10, §§16, 20; history: old-change-logs.zip.</w:t>
      </w:r>
    </w:p>
    <w:p>
      <w:r>
        <w:t>Build 474: Path(s) and Manual Updates. -&gt; §§2, 14, §5, §§16, 20; history: old-change-logs.zip.</w:t>
      </w:r>
    </w:p>
    <w:p>
      <w:r>
        <w:t>Build 473: unknown-date descriptor fallback adds separate DESCRIPTOR/DESCRIPTOR_SOURCE fields from conservative non-geographic evidence while leaving Venue and Location blank. -&gt; §§1–20; history: old-change-logs.zip.</w:t>
      </w:r>
    </w:p>
    <w:p>
      <w:r>
        <w:t>Build 472: Auto update uses discovery first and asks Yes or Skip before downloading; Complete distributions include a blank header-only bootlist.csv while update ZIPs omit it. -&gt; §5, §§16, 20, §17; history: old-change-logs.zip.</w:t>
      </w:r>
    </w:p>
    <w:p>
      <w:r>
        <w:t>Build 471: Rename Compliantly compares exact path-name spelling and capitalization and safely applies case-only renames on case-insensitive filesystems. -&gt; §8; history: old-change-logs.zip.</w:t>
      </w:r>
    </w:p>
    <w:p>
      <w:r>
        <w:t>Build 470: unidentifiedShows.txt housekeeping messages, including zero-unidentified completion, are informational and no longer counted as GUI warnings. -&gt; §10; history: old-change-logs.zip.</w:t>
      </w:r>
    </w:p>
    <w:p>
      <w:r>
        <w:t>Build 469: Main-window Tag and control cleanup: GUI Tag moved onto the Main GUI using Path(s) and current options; corruption-control dependencies, setlist.fm credential gating, Max Workers ceiling behavior, issue scrolling, and informational parser-selection reporting were aligned with the active GUI.</w:t>
      </w:r>
    </w:p>
    <w:p>
      <w:r>
        <w:t>Build 468: historical GUI Tag cancellation cleanup restores main-window action states after the tag worker exits. -&gt; §§2, 14, §15; history: old-change-logs.zip.</w:t>
      </w:r>
    </w:p>
    <w:p>
      <w:r>
        <w:t>Build 467: MP3 becomes a first-class taggable format and corruption-policy peer of FLAC. -&gt; §17; history: old-change-logs.zip.</w:t>
      </w:r>
    </w:p>
    <w:p>
      <w:r>
        <w:t>Build 466: alt-family sibling collection consolidation builds the aggregate in a temporary sibling rather than nesting a duplicate parent-name folder. -&gt; §11, §§16, 20; history: old-change-logs.zip.</w:t>
      </w:r>
    </w:p>
    <w:p>
      <w:r>
        <w:t>Build 465: interrupted sibling-collection recovery is portable between native Windows and WSL path forms. -&gt; §11, §15; history: old-change-logs.zip.</w:t>
      </w:r>
    </w:p>
    <w:p>
      <w:r>
        <w:t>Build 464: interrupted sibling-collection recovery handles the case where the journaled final container occupies the same pathname as the source parent. -&gt; §11, §15; history: old-change-logs.zip.</w:t>
      </w:r>
    </w:p>
    <w:p>
      <w:r>
        <w:t>Build 463: the main GUI Search Path label becomes Path(s) while the CLI --search-path option remains unchanged. -&gt; §§2, 14; history: old-change-logs.zip.</w:t>
      </w:r>
    </w:p>
    <w:p>
      <w:r>
        <w:t>Build 462: native-Windows Path(s) drag/drop becomes cumulative across multiple folders and .txt control files. -&gt; §§2, 14; history: old-change-logs.zip.</w:t>
      </w:r>
    </w:p>
    <w:p>
      <w:r>
        <w:t>Build 461: Search Path becomes required for Full Inventory and TLOHome/toBeInventoried.txt is consumed only when explicitly supplied as a control file. -&gt; §§2, 14; history: old-change-logs.zip.</w:t>
      </w:r>
    </w:p>
    <w:p>
      <w:r>
        <w:t>Build 460: guarded non-compliant Artist + Place + Date + TechnicalSuffix recovery is added without weakening normal artist/date parsing. -&gt; §4, §5, §§6–7; history: old-change-logs.zip.</w:t>
      </w:r>
    </w:p>
    <w:p>
      <w:r>
        <w:t>Build 459: standalone tlo-tag and GUI Tag gain the same setlist.fm, upgrade, and Thorough Setlist Matching controls used by inventory. -&gt; §§2, 14, §9, §13; history: old-change-logs.zip.</w:t>
      </w:r>
    </w:p>
    <w:p>
      <w:r>
        <w:t>Build 458: GitHub update package selection/validation is hardened and supports UPDATE-only and COMPLETE-only release sets. -&gt; §5, §§16, 20; history: old-change-logs.zip.</w:t>
      </w:r>
    </w:p>
    <w:p>
      <w:r>
        <w:t>Build 457: supported same-month multi-day performance-date ranges are added in numeric and textual forms. -&gt; §5; history: old-change-logs.zip.</w:t>
      </w:r>
    </w:p>
    <w:p>
      <w:r>
        <w:t>Build 456: the embedded Reverse Copy/Delete + Rename GUI action is replaced by the standalone tlo-reverse CLI. -&gt; §§2, 14, §13; history: old-change-logs.zip.</w:t>
      </w:r>
    </w:p>
    <w:p>
      <w:r>
        <w:t>Build 453/454: GUI spacing is normalized into one horizontal Corruption Handling row, and Thorough information appears only for the relevant enabled lookup combination. -&gt; §§2, 14, §17; history: old-change-logs.zip.</w:t>
      </w:r>
    </w:p>
    <w:p>
      <w:r>
        <w:t>Build 452: main-window checkbox indicators are top-aligned with wrapped labels and checkbox row padding is reduced without overlap. -&gt; §§2, 14; history: old-change-logs.zip.</w:t>
      </w:r>
    </w:p>
    <w:p>
      <w:r>
        <w:t>Build 451: the main Inventory header and top input area are compacted, including placement of TLOHome and Path(s). -&gt; §§1–20; history: old-change-logs.zip.</w:t>
      </w:r>
    </w:p>
    <w:p>
      <w:r>
        <w:t>Build 450: TLO GUI button labels are centered horizontally and vertically, including multiline labels. -&gt; §§2, 14; history: old-change-logs.zip.</w:t>
      </w:r>
    </w:p>
    <w:p>
      <w:r>
        <w:t>Build 449: Artist/Album separators with or without surrounding spaces are accepted when the complete left side resolves uniquely as an artist. -&gt; §4; history: old-change-logs.zip.</w:t>
      </w:r>
    </w:p>
    <w:p>
      <w:r>
        <w:t>Build 448: Thorough Setlist Matching status text is simplified so no Thorough-specific Info line appears when no online source is selected. -&gt; §§2, 14, §17; history: old-change-logs.zip.</w:t>
      </w:r>
    </w:p>
    <w:p>
      <w:r>
        <w:t>Build 447: Thorough Setlist Matching Info text names etreeDB and setlist.fm only when those sources are actually enabled. -&gt; §§2, 14, §9; history: old-change-logs.zip.</w:t>
      </w:r>
    </w:p>
    <w:p>
      <w:r>
        <w:t>Build 446: the main GUI checkbox block and surrounding spacing are compacted while preserving control behavior. -&gt; §§2, 14, §§16, 20, §17; history: old-change-logs.zip.</w:t>
      </w:r>
    </w:p>
    <w:p>
      <w:r>
        <w:t>Build 445: Corruption Handling controls are further compacted without changing corruption-policy behavior. -&gt; §§1–20; history: old-change-logs.zip.</w:t>
      </w:r>
    </w:p>
    <w:p>
      <w:r>
        <w:t>Build 444: Corruption Handling becomes a compact single-row group with a two-line threshold label and adjacent percent sign. -&gt; §§2, 14; history: old-change-logs.zip.</w:t>
      </w:r>
    </w:p>
    <w:p>
      <w:r>
        <w:t>Build 443: the public application version advances from 1.5 to 1.6 with no functional inventory, corruption-policy, or GUI behavior change. -&gt; §§1–20; history: old-change-logs.zip.</w:t>
      </w:r>
    </w:p>
    <w:p>
      <w:r>
        <w:t>Build 442: Replaces the acceptable-corruption percentage model with independent Corrupt files and Folder removal polic.. -&gt; §20.6, REQ-CORR-* and REQ-TRASH-*.</w:t>
      </w:r>
    </w:p>
    <w:p>
      <w:r>
        <w:t>Build 441: main GUI option layout is compacted, including Performance Mode width and checkbox spacing. -&gt; §§2, 14; history: old-change-logs.zip.</w:t>
      </w:r>
    </w:p>
    <w:p>
      <w:r>
        <w:t>Build 440: hard-case identity/date consensus gives coherent path and selected-setlist evidence precedence over isolated weaker evidence. -&gt; §5; history: old-change-logs.zip.</w:t>
      </w:r>
    </w:p>
    <w:p>
      <w:r>
        <w:t>Build 433: Structured corruption assessment/application architecture and requirements consolidation -&gt; REQ-CORR-006/007, REQ-TRASH-002, §17.5, and this revision index.</w:t>
      </w:r>
    </w:p>
    <w:p>
      <w:r>
        <w:t>Build 432: Iterative traversal, bounded GUI callback wait, and bounded metadata/API reads -&gt; §16.</w:t>
      </w:r>
    </w:p>
    <w:p>
      <w:r>
        <w:t>Build 431: Destructive-path fail-closed corruption/Trash/duplicate validation and GUI corruption-percent validation -&gt; §18.4, §20.6, REQ-CORR-* and REQ-TRASH-*.</w:t>
      </w:r>
    </w:p>
    <w:p>
      <w:r>
        <w:t>Build 430: Detailed re-inventory dispositions, xxxx-xx-xx sibling boundary, global Ctrl-A -&gt; §3, §12, §14.</w:t>
      </w:r>
    </w:p>
    <w:p>
      <w:r>
        <w:t>Build 429: Re-inventory reconciliation, supplemental descendant grouping, same-root collapse, no-op rename/tag writes -&gt; §1/§3/§12/§13.</w:t>
      </w:r>
    </w:p>
    <w:p>
      <w:r>
        <w:t>Build 428: Same-partition sibling collection consolidation -&gt; §3 and sibling-collection requirements.</w:t>
      </w:r>
    </w:p>
    <w:p>
      <w:r>
        <w:t>Build 427: Guarded one-layer nested media-wrapper promotion -&gt; §3, §7.2, and §20.5.</w:t>
      </w:r>
    </w:p>
    <w:p>
      <w:r>
        <w:t>Build 426: Date/artist/venue/location precedence refinements -&gt; §5 and §7.20.</w:t>
      </w:r>
    </w:p>
    <w:p>
      <w:r>
        <w:t>Build 425: Artist qualifier and venue/location guardrails -&gt; §4 and §7.</w:t>
      </w:r>
    </w:p>
    <w:p>
      <w:r>
        <w:t>Build 424: Partial dash-date repair -&gt; §5 and the canonical date parser.</w:t>
      </w:r>
    </w:p>
    <w:p>
      <w:r>
        <w:t>Build 423: the independent GitHub Build Process artifact contract is established; source-bundle and release-process artifacts are kept separate. -&gt; the TLO source bundle and GitHub Build Process are strictly separate artifacts under §2.12.</w:t>
      </w:r>
    </w:p>
    <w:p>
      <w:r>
        <w:t>Build 422: Application/source-bundle documentation and packaging transition -&gt; §2.12.</w:t>
      </w:r>
    </w:p>
    <w:p>
      <w:r>
        <w:t>Build 421: Parenthesized multipart track ordering -&gt; §3 and tagging order requirements.</w:t>
      </w:r>
    </w:p>
    <w:p>
      <w:r>
        <w:t>Build 420: Thorough Setlist Matching -&gt; §9, §13, and §14.</w:t>
      </w:r>
    </w:p>
    <w:p>
      <w:r>
        <w:t>Build 419: Commercial multipart releases and ALBUM_NAME behavior -&gt; §3, §7.19, and tagging requirements.</w:t>
      </w:r>
    </w:p>
    <w:p>
      <w:r>
        <w:t>Build 416: Structured Live at setlist metadata precedence -&gt; §7.20.</w:t>
      </w:r>
    </w:p>
    <w:p>
      <w:r>
        <w:t>Build 415: Copy/Delete destination is an append container, not a broad re-inventory scope -&gt; §2 and postprocess/re-inventory requirements.</w:t>
      </w:r>
    </w:p>
    <w:p>
      <w:r>
        <w:t>Build 409: change summary -&gt; §13.1 and §7.20.</w:t>
      </w:r>
    </w:p>
    <w:p>
      <w:r>
        <w:t>Build 408: Generic Title/Titled/Titles placeholder rejection -&gt; §13.1.</w:t>
      </w:r>
    </w:p>
    <w:p>
      <w:r>
        <w:t>Build 407: change summary -&gt; §4.</w:t>
      </w:r>
    </w:p>
    <w:p>
      <w:r>
        <w:t>Build 406: Regression-fixture stabilization only; no application behavior change. -&gt; §17; history: old-change-logs.zip.</w:t>
      </w:r>
    </w:p>
    <w:p>
      <w:r>
        <w:t>Build 405: Authoritative log-token cleanup and token validation -&gt; §12 and §15.</w:t>
      </w:r>
    </w:p>
    <w:p>
      <w:r>
        <w:t>Build 404: GitHub update redirect/digest hardening -&gt; §16.1 and update behavior.</w:t>
      </w:r>
    </w:p>
    <w:p>
      <w:r>
        <w:t>Build 403: Tri-state duplicate FLAC validation -&gt; §18.4.</w:t>
      </w:r>
    </w:p>
    <w:p>
      <w:r>
        <w:t>Build 402: Cross-partition Copy/Delete SHA-256 verification and rollback -&gt; §2.11 and tagging/reverse-copy requirements.</w:t>
      </w:r>
    </w:p>
    <w:p>
      <w:r>
        <w:t>Build 401: Setlist-family exact matching and literal directory enumeration -&gt; setlist/postprocess/logging sections.</w:t>
      </w:r>
    </w:p>
    <w:p>
      <w:r>
        <w:t>Build 400: Unreadable media fail-safe classification -&gt; §20.6 and REQ-CORR-*.</w:t>
      </w:r>
    </w:p>
    <w:p>
      <w:r>
        <w:t>Build 399: Cross-partition potential-duplicate handling -&gt; duplicate/add-shows requirements.</w:t>
      </w:r>
    </w:p>
    <w:p>
      <w:r>
        <w:t>Build 398: Corruption threshold/removal baseline -&gt; §20.6.</w:t>
      </w:r>
    </w:p>
    <w:p>
      <w:r>
        <w:t>This index is navigational rather than normative. Current behavior is defined in §§1–20; detailed historical build narratives are archived in old-change-logs.zip.</w:t>
      </w:r>
    </w:p>
    <w:p>
      <w:pPr>
        <w:pStyle w:val="Heading1"/>
        <w:rPr/>
      </w:pPr>
      <w:r>
        <w:t>Appendix A - Requirements Traceability Matrix</w:t>
      </w:r>
    </w:p>
    <w:p>
      <w:pPr>
        <w:pStyle w:val="Normal"/>
        <w:rPr/>
      </w:pPr>
      <w:r>
        <w:t>This matrix maps stable requirement IDs/areas to concrete code modules and regression tests. Sections 0-20 are normative; Section 21 is historical navigation only. Where a broad legacy area has not yet received individual IDs, the owning section remains authoritative until IDs are assigned.</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r>
              <w:t>Requirement ID / Area</w:t>
            </w:r>
          </w:p>
        </w:tc>
        <w:tc>
          <w:tcPr>
            <w:tcW w:w="2880" w:type="dxa"/>
            <w:tcBorders/>
          </w:tcPr>
          <w:p>
            <w:r>
              <w:t>Code Module(s)</w:t>
            </w:r>
          </w:p>
        </w:tc>
        <w:tc>
          <w:tcPr>
            <w:tcW w:w="2880" w:type="dxa"/>
            <w:tcBorders/>
          </w:tcPr>
          <w:p>
            <w:r>
              <w:t>Requirement / Regression Coverage</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tlo-main.py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r>
              <w:t>Audio-tag artist is the low-priority tag evidence tier defined by §4.1; ALBUMARTIST is considered before ARTIST within that tier, and valid Artist DB matches are not discarded by generic unknown/track noise markers. FLAC/MP3 DATE tags are compared against stronger date evidence under the non-compliant rules.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tlo-main.py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tlo-main.py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tlo-main.py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tlo_reverse_folders.py / tlo_tag_lib.py / tlo_tree_compare.py</w:t>
            </w:r>
          </w:p>
        </w:tc>
        <w:tc>
          <w:tcPr>
            <w:tcW w:type="dxa" w:w="2880"/>
          </w:tcPr>
          <w:p>
            <w:r>
              <w:t>Current folder-reversal implementation with verified restoration, rollback containment, cross-partition identity checks, and rename propagation; legacy reverse modules are compatibility-only.</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r>
        <w:tc>
          <w:tcPr>
            <w:tcW w:type="dxa" w:w="2880"/>
          </w:tcPr>
          <w:p>
            <w:r>
              <w:t>REQ-COPY-001..005 / §14.6</w:t>
            </w:r>
          </w:p>
        </w:tc>
        <w:tc>
          <w:tcPr>
            <w:tcW w:type="dxa" w:w="2880"/>
          </w:tcPr>
          <w:p>
            <w:r>
              <w:t>tlo_copy_requests.py; tlo-main.py</w:t>
            </w:r>
          </w:p>
        </w:tc>
        <w:tc>
          <w:tcPr>
            <w:tcW w:type="dxa" w:w="2880"/>
          </w:tcPr>
          <w:p>
            <w:r>
              <w:t>Copy matching, locks, pending-state recovery, temp/verify/publish, cancellation; test_build507_review_remediation.py</w:t>
            </w:r>
          </w:p>
        </w:tc>
      </w:tr>
      <w:tr>
        <w:tc>
          <w:tcPr>
            <w:tcW w:type="dxa" w:w="2880"/>
          </w:tcPr>
          <w:p>
            <w:r>
              <w:t>REQ-ADDSHOW-DELETE-001..002 / §14.11</w:t>
            </w:r>
          </w:p>
        </w:tc>
        <w:tc>
          <w:tcPr>
            <w:tcW w:type="dxa" w:w="2880"/>
          </w:tcPr>
          <w:p>
            <w:r>
              <w:t>tlo_inventory_update.py; tlo-main.py</w:t>
            </w:r>
          </w:p>
        </w:tc>
        <w:tc>
          <w:tcPr>
            <w:tcW w:type="dxa" w:w="2880"/>
          </w:tcPr>
          <w:p>
            <w:r>
              <w:t>Canonical delete targets, session scripts, volume guards, UTF-8 batch setup; Build 507 remediation tests</w:t>
            </w:r>
          </w:p>
        </w:tc>
      </w:tr>
      <w:tr>
        <w:tc>
          <w:tcPr>
            <w:tcW w:type="dxa" w:w="2880"/>
          </w:tcPr>
          <w:p>
            <w:r>
              <w:t>REQ-NET-001..002 / §2.12</w:t>
            </w:r>
          </w:p>
        </w:tc>
        <w:tc>
          <w:tcPr>
            <w:tcW w:type="dxa" w:w="2880"/>
          </w:tcPr>
          <w:p>
            <w:r>
              <w:t>tlo_github_updates.py</w:t>
            </w:r>
          </w:p>
        </w:tc>
        <w:tc>
          <w:tcPr>
            <w:tcW w:type="dxa" w:w="2880"/>
          </w:tcPr>
          <w:p>
            <w:r>
              <w:t>Digest refusal, bounded download, ZIP path/type/expansion validation, authenticity boundary; Build 507 remediation tests</w:t>
            </w:r>
          </w:p>
        </w:tc>
      </w:tr>
      <w:tr>
        <w:tc>
          <w:tcPr>
            <w:tcW w:type="dxa" w:w="2880"/>
          </w:tcPr>
          <w:p>
            <w:r>
              <w:t>REQ-TEXT-001 / §16.1</w:t>
            </w:r>
          </w:p>
        </w:tc>
        <w:tc>
          <w:tcPr>
            <w:tcW w:type="dxa" w:w="2880"/>
          </w:tcPr>
          <w:p>
            <w:r>
              <w:t>tlo_text_utils.py</w:t>
            </w:r>
          </w:p>
        </w:tc>
        <w:tc>
          <w:tcPr>
            <w:tcW w:type="dxa" w:w="2880"/>
          </w:tcPr>
          <w:p>
            <w:r>
              <w:t>Bounded shared text reader and group-aware RTF; Build 507 remediation tests</w:t>
            </w:r>
          </w:p>
        </w:tc>
      </w:tr>
      <w:tr>
        <w:tc>
          <w:tcPr>
            <w:tcW w:type="dxa" w:w="2880"/>
          </w:tcPr>
          <w:p>
            <w:r>
              <w:t>REQ-WALK-001 / §3</w:t>
            </w:r>
          </w:p>
        </w:tc>
        <w:tc>
          <w:tcPr>
            <w:tcW w:type="dxa" w:w="2880"/>
          </w:tcPr>
          <w:p>
            <w:r>
              <w:t>initial_dir_walk_lib.py; tlo_path_policy.py</w:t>
            </w:r>
          </w:p>
        </w:tc>
        <w:tc>
          <w:tcPr>
            <w:tcW w:type="dxa" w:w="2880"/>
          </w:tcPr>
          <w:p>
            <w:r>
              <w:t>Shared OS/TLO temp pruning policy; Build 507 remediation tests</w:t>
            </w:r>
          </w:p>
        </w:tc>
      </w:tr>
      <w:tr>
        <w:tc>
          <w:tcPr>
            <w:tcW w:type="dxa" w:w="2880"/>
          </w:tcPr>
          <w:p>
            <w:r>
              <w:t>§14.7 Redundancy Groups</w:t>
            </w:r>
          </w:p>
        </w:tc>
        <w:tc>
          <w:tcPr>
            <w:tcW w:type="dxa" w:w="2880"/>
          </w:tcPr>
          <w:p>
            <w:r>
              <w:t>tlo_redundancy.py; tlo_copy_requests.py</w:t>
            </w:r>
          </w:p>
        </w:tc>
        <w:tc>
          <w:tcPr>
            <w:tcW w:type="dxa" w:w="2880"/>
          </w:tcPr>
          <w:p>
            <w:r>
              <w:t>Ordered equivalent-volume source precedence; test_build487_redundancy_groups.py</w:t>
            </w:r>
          </w:p>
        </w:tc>
      </w:tr>
      <w:tr>
        <w:tc>
          <w:tcPr>
            <w:tcW w:type="dxa" w:w="2880"/>
          </w:tcPr>
          <w:p>
            <w:r>
              <w:t>§14.5 Manual Updates</w:t>
            </w:r>
          </w:p>
        </w:tc>
        <w:tc>
          <w:tcPr>
            <w:tcW w:type="dxa" w:w="2880"/>
          </w:tcPr>
          <w:p>
            <w:r>
              <w:t>tlo_manual_updates.py; tlo-main.py</w:t>
            </w:r>
          </w:p>
        </w:tc>
        <w:tc>
          <w:tcPr>
            <w:tcW w:type="dxa" w:w="2880"/>
          </w:tcPr>
          <w:p>
            <w:r>
              <w:t>Inventory repair and optional tag update; Manual Updates behavior tests</w:t>
            </w:r>
          </w:p>
        </w:tc>
      </w:tr>
      <w:tr>
        <w:tc>
          <w:tcPr>
            <w:tcW w:type="dxa" w:w="2880"/>
          </w:tcPr>
          <w:p>
            <w:r>
              <w:t>§13 / Appendix I setlist.fm</w:t>
            </w:r>
          </w:p>
        </w:tc>
        <w:tc>
          <w:tcPr>
            <w:tcW w:type="dxa" w:w="2880"/>
          </w:tcPr>
          <w:p>
            <w:r>
              <w:t>tlo_setlistfm_lookup.py; tlo_options.py; tlo-main.py</w:t>
            </w:r>
          </w:p>
        </w:tc>
        <w:tc>
          <w:tcPr>
            <w:tcW w:type="dxa" w:w="2880"/>
          </w:tcPr>
          <w:p>
            <w:r>
              <w:t>Process-first key resolution, upgrade equality, malformed-key handling, throttling; Build 507 and prior setlist.fm tests</w:t>
            </w:r>
          </w:p>
        </w:tc>
      </w:tr>
      <w:tr>
        <w:tc>
          <w:tcPr>
            <w:tcW w:type="dxa" w:w="2880"/>
          </w:tcPr>
          <w:p>
            <w:r>
              <w:t>§16.1 shared decoding</w:t>
            </w:r>
          </w:p>
        </w:tc>
        <w:tc>
          <w:tcPr>
            <w:tcW w:type="dxa" w:w="2880"/>
          </w:tcPr>
          <w:p>
            <w:r>
              <w:t>tlo_text_utils.py; tlo_setlist_metadata_lookup.py</w:t>
            </w:r>
          </w:p>
        </w:tc>
        <w:tc>
          <w:tcPr>
            <w:tcW w:type="dxa" w:w="2880"/>
          </w:tcPr>
          <w:p>
            <w:r>
              <w:t>UTF-8/cp1252/UTF-16/RTF/DOCX decoding; Build 505-507 remediation tests</w:t>
            </w:r>
          </w:p>
        </w:tc>
      </w:tr>
      <w:tr>
        <w:tc>
          <w:tcPr>
            <w:tcW w:type="dxa" w:w="2880"/>
          </w:tcPr>
          <w:p>
            <w:r>
              <w:t>Tree verification</w:t>
            </w:r>
          </w:p>
        </w:tc>
        <w:tc>
          <w:tcPr>
            <w:tcW w:type="dxa" w:w="2880"/>
          </w:tcPr>
          <w:p>
            <w:r>
              <w:t>tlo_tree_compare.py</w:t>
            </w:r>
          </w:p>
        </w:tc>
        <w:tc>
          <w:tcPr>
            <w:tcW w:type="dxa" w:w="2880"/>
          </w:tcPr>
          <w:p>
            <w:r>
              <w:t>Fail-closed exact tree verification; Build 505 review remediation tests</w:t>
            </w:r>
          </w:p>
        </w:tc>
      </w:tr>
    </w:tbl>
    <w:p>
      <w:pPr>
        <w:pStyle w:val="Heading1"/>
        <w:rPr/>
      </w:pPr>
      <w:r>
        <w:t>Appendix B - Open Issues and Future Clarifications</w:t>
      </w:r>
    </w:p>
    <w:p>
      <w:pPr>
        <w:pStyle w:val="Heading1"/>
      </w:pPr>
      <w:r>
        <w:t>Appendix C - Retired (historical marker)</w:t>
      </w:r>
    </w:p>
    <w:p>
      <w:pPr>
        <w:rPr/>
      </w:pPr>
      <w:r>
        <w:t>Retired appendix. Its former decisions were incorporated into the normative requirements. This section is retained as an explicit historical marker rather than leaving a missing appendix letter.</w:t>
      </w:r>
    </w:p>
    <w:p>
      <w:pPr>
        <w:pStyle w:val="Heading2"/>
      </w:pPr>
      <w:r>
        <w:t>B1. Open audit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Title</w:t>
            </w:r>
          </w:p>
        </w:tc>
        <w:tc>
          <w:tcPr>
            <w:tcW w:type="dxa" w:w="2160"/>
          </w:tcPr>
          <w:p>
            <w:r>
              <w:t>Risk / current limitation</w:t>
            </w:r>
          </w:p>
        </w:tc>
        <w:tc>
          <w:tcPr>
            <w:tcW w:type="dxa" w:w="2160"/>
          </w:tcPr>
          <w:p>
            <w:r>
              <w:t>Target</w:t>
            </w:r>
          </w:p>
        </w:tc>
      </w:tr>
      <w:tr>
        <w:tc>
          <w:tcPr>
            <w:tcW w:type="dxa" w:w="2160"/>
          </w:tcPr>
          <w:p>
            <w:r>
              <w:t>IA-05</w:t>
            </w:r>
          </w:p>
        </w:tc>
        <w:tc>
          <w:tcPr>
            <w:tcW w:type="dxa" w:w="2160"/>
          </w:tcPr>
          <w:p>
            <w:r>
              <w:t>First-install/bootstrap authenticity and update-key rotation</w:t>
            </w:r>
          </w:p>
        </w:tc>
        <w:tc>
          <w:tcPr>
            <w:tcW w:type="dxa" w:w="2160"/>
          </w:tcPr>
          <w:p>
            <w:r>
              <w:t>First-install bootstrap/key rotation remain unresolved. Schema 1 has no signed issuance/expiry or minimum-build revocation control, permitting replay/freeze if release publication is compromised.</w:t>
            </w:r>
          </w:p>
        </w:tc>
        <w:tc>
          <w:tcPr>
            <w:tcW w:type="dxa" w:w="2160"/>
          </w:tcPr>
          <w:p>
            <w:r>
              <w:t>Deferred: schema 2 with signed issued_utc, expires_utc, and minimum_acceptable_build plus a documented bootstrap/key-rotation procedure.</w:t>
            </w:r>
          </w:p>
        </w:tc>
      </w:tr>
    </w:tbl>
    <w:p>
      <w:pPr>
        <w:pStyle w:val="ListBullet"/>
      </w:pPr>
      <w:r>
        <w:t>IA-05 remains deferred. Build 548 makes the open risk and target design explicit; it does not change the updater or schema-1 trust semantics.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Only the narrow String1 - String2 Date boundary refinement is currently defined: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Artist DB Search, and Research apps are included in the source bundle and complete platform distributions. Current collection-search behavior is normative in Section 14.8; Artist DB Search behavior is normative in Section 14.9; Research log lookup behavior is specified in Section 19.</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and .docx when they satisfy the same setlist naming, housekeeping rejection, and readable-text checks. Legacy binary .doc filenames may be recognized for diagnostics, but .doc content is unsupported and is not decoded as readable setlist text.</w:t>
      </w:r>
    </w:p>
    <w:p>
      <w:pPr>
        <w:pStyle w:val="Heading2"/>
        <w:rPr/>
      </w:pPr>
      <w:r>
        <w:t>E2. Phase 1 Directory Pruning and Wrapper Detection</w:t>
      </w:r>
    </w:p>
    <w:p>
      <w:pPr/>
      <w:r>
        <w:t>The authoritative OS-managed directory names and TLO temporary prefixes are defined in tlo_path_policy.OS_MANAGED_DIR_NAMES and tlo_path_policy.TLO_TEMP_DIR_PREFIXES. Appendix examples are descriptive and must be regenerated/reconciled whenever those constants change.</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 When date matching is applied to an arbitrarily long complete path or other parser input, only the trailing 1,024 characters are submitted to date analysis; reported match offsets must still refer to the original untruncated string. Inputs at or below that limit retain the existing behavior.</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Common/noisy two-letter U.S. codes CO, DE, HI, ID, IN, LA, MA, ME, MO, OH, OK, OR, and PA, plus Canadian postal abbreviations including ON/Ontario, remain uppercase-only by default when newly inferred from free text. A narrow non-compliant path exception applies: an exact lowercase protected code may be accepted when the path-derived location fragment is consistently lowercase. For common/word-like codes such as in, on, or, me, and hi, lowercase acceptance additionally requires stronger location structure: either a comma immediately before the code or a parse containing both venue and city, with noise-word city/venue guards still applied. Mixed-case forms such as On/In remain rejected, and selected-setlist/free-form parsing keeps the uppercase-only rule. Existing narrow compatibility for non-common mixed-case U.S. codes remains; for example Santa Cruz,Ca may resolve to Santa Cruz CA in the comma-delimited parser.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Common/noisy U.S. two-letter codes CO, DE, HI, ID, IN, LA, MA, ME, MO, OH, OK, OR, and PA require uppercase when newly inferred from free-form text; non-common U.S. codes keep the existing compatibility behavior. Built-in Canadian province/territory postal abbreviations and full names are also accepted as region anchors, with uppercase required for all newly inferred two-letter Canadian codes. Canadian unambiguous regions infer Country=Canada; NT is retained as a region but needs explicit country/reference evidence to choose Canada because the abbreviation is shared with Australia. City + state/province/region + country combinations remain supported.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tlo-main.py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Proper Grammar, Deep Audio Check, Tag Copy/Delete Original, Dry Run, Delete Extra Tags, Tag, Add New Shows, Research, Manual Tweaks, Quit, Inventory (full), Pause, and Resume are part of the current main window.</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Canadian province/territory postal abbreviations and full names are built into the parser and do not require states_regions.csv.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 Malformed or unreasonable returned date strings must be treated as unusable date values rather than escaping the lookup boundary as an unexpected exception.</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 Successful and HTTP-error response bodies must remain bounded; an oversized HTTP error body must still be reported as an eTreeDB lookup error rather than escape as a generic read-size exception.</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SETLISTFM_API_KEY. The key must not be exposed in logs or user-facing output. setlist.fm Upgrade additionally requires SETLISTFMUPGRADE_API_KEY or SETLISTFM_UPGRADE_API_KEY, containing the same API key value. Environment resolution uses an explicit nonblank process/session value first. On Windows, a persisted User/System environment value is used only as fallback when the corresponding process value is missing or blank. If the normal key is unavailable, the GUI must force both setlist.fm checkboxes unchecked and disabled. If the normal key exists but neither upgrade variable is available, normal setlist.fm remains available but setlist.fm Upgrade remains unchecked and disabled. If the upgrade value is present but does not exactly match the normal key, upgrade remains unchecked and disabled. The GUI provides a non-secret missing/mismatch reason without displaying either key. Key comparison must operate on UTF-8 bytes so malformed/non-ASCII input cannot crash GUI or CLI startup. Control or invisible characters produce a non-secret invalid-characters status. Process/session values are authoritative when present; persisted Windows values may fill only variables missing or blank in the process tier, and diagnostic text may identify the source variable/tier but never its value.</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When a setlist.fm result supplies a recognized Canadian province/territory code, retain that code as Region and retain/infer Canada as Country rather than discarding the province.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 Oversized HTTP error bodies must remain contained within the setlist.fm lookup error boundary.</w:t>
      </w:r>
    </w:p>
    <w:p>
      <w:pPr>
        <w:pStyle w:val="ListBullet"/>
        <w:numPr>
          <w:ilvl w:val="0"/>
          <w:numId w:val="1"/>
        </w:numPr>
        <w:rPr/>
      </w:pPr>
      <w:r>
        <w:t>Normal setlist.fm access must be rate-limited to at most one request every 600 milliseconds across local inventory worker processes. When both setlist.fm and setlist.fm Upgrade are selected, and an accepted setlist.fm Upgrade-enable environment variable is present,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setlist.fm clients and inventory worker processes using the same TLOHome coordination state; independent simultaneous inventory-mutating runs against that TLOHome are separately prohibited by the inventory-instance lock. A worker may wait no more than 20 seconds to acquire the interprocess reservation lock. Persisted last-request timestamps more than one configured interval in the future must be treated as corrupt state, and any rate-spacing sleep must be clamped to no more than one configured minimum interval. On lock timeout or quota exhaustion, setlist.fm lookup must record an observation and allow inventory to continue without that lookup rather than wait indefinitely.</w:t>
      </w:r>
    </w:p>
    <w:p>
      <w:pPr>
        <w:pStyle w:val="Heading1"/>
      </w:pPr>
      <w:r>
        <w:t>Appendix J - Independent Update Metadata Signing</w:t>
      </w:r>
    </w:p>
    <w:p>
      <w:r>
        <w:t>TLO update trust is independent of GitHub release-publisher authority. GitHub release/API metadata is discovery information only and is not sufficient to authorize an update.</w:t>
      </w:r>
    </w:p>
    <w:p>
      <w:r>
        <w:t>Every update or complete ZIP eligible for the in-application updater must be listed in TLO_UPDATE_METADATA.json with its exact asset name, byte size, SHA-256 digest, build number, package kind, and platform/layout. TLO_UPDATE_METADATA.sig must contain an RSA-3072 PKCS#1 v1.5 SHA-256 signature over the canonical metadata JSON. Schema 1 signed metadata must include a nonblank release_tag binding the metadata to the exact GitHub release tag.</w:t>
      </w:r>
    </w:p>
    <w:p>
      <w:r>
        <w:t>The application contains a pinned public update-signing key injected by the trusted local build process. The RSA modulus must be at least 3072 bits; smaller injected keys are rejected before signature exponentiation. The signed release_tag is mandatory and must exactly match the candidate GitHub release tag. For every genuinely newer release, update checking fails closed when the pinned key is absent, the signed metadata/signature assets are absent or malformed, signature verification fails, or signed asset identity/size/hash conflicts with GitHub or the downloaded ZIP. A release whose recognizable build number is older than or equal to the installed build is rejected by build comparison before signature verification because it is not an update candidate. Schema 1 semantics remain fixed and include no signed expiry/revocation fields. The deferred IA-05/schema-2 design is planned to add signed issued_utc, expires_utc, and minimum_acceptable_build fields together with a bootstrap/key-rotation procedure; those semantics require a new metadata schema version rather than silently changing schema 1.</w:t>
      </w:r>
    </w:p>
    <w:p>
      <w:r>
        <w:t>The private update-signing key must never be stored in GitHub, source control, GitHub Actions, or a release asset. It is generated on the trusted Windows release computer and protected with Windows DPAPI for the current user. After GitHub produces the ordinary release ZIPs, the release owner downloads those ZIPs, signs their metadata locally, and re-uploads TLO_UPDATE_METADATA.json and TLO_UPDATE_METADATA.sig.</w:t>
      </w:r>
    </w:p>
    <w:p>
      <w:pPr/>
      <w:r>
        <w:t>Update preference/settings JSON writes and structured/line-log pruning must use a same-directory temporary file followed by an atomic os.replace commit. Log pruning must decode/encode with surrogateescape so undecodable bytes round-trip rather than being silently discarded; an interrupted/failed replacement must leave the previously committed settings/log bytes intact.</w:t>
      </w:r>
    </w:p>
    <w:p>
      <w:r>
        <w:t>The local signing workflow is: New-TLOUpdateSigningKey.ps1 once; normal Run-TLO-GitHub-Build.ps1 using the generated public-key JSON; then Protect-TLORelease.ps1 -Tag &lt;release-tag&gt; after the ZIP assets exist. Re-running Protect-TLORelease.ps1 replaces the two signed metadata assets with signatures covering the ZIPs currently downloaded from that release.</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FFmpeg redistribution: TLO native packages must not include binaries configured with --enable-nonfree or --enable-gpl. Audio-only builds are sourced from a SHA-256 pinned FFmpeg 9.0.2 upstream source archive. Source, LGPL terms, configure recipe and platform binary provenance must accompany all released native packages. Public release is blocked until native builds, codec regressions and legal compliance have been verified.</w:t>
      </w:r>
    </w:p>
    <w:p>
      <w:r>
        <w:t>Build 584 release integration: Native platform builds and Windows signing passed hosted Build 583, but final release assembly rejected legitimate FFmpeg LGPL source directory. Process v116 now recognizes and checks THIRD_PARTY/FFmpeg for every platform, ensuring complete/update ZIPs preserve the required source, notices, recipe and provenance and Windows onedir remains a single shared _internal directory. No application behavior change.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561 native Windows trusted PowerShell path resolution for physical-drive scheduling.</dc:description>
  <cp:keywords>TLO, Inventory, Requirements, v1.7, Build 561, Recycle Bin, corruption safety</cp:keywords>
  <dc:language>en-US</dc:language>
  <cp:lastModifiedBy/>
  <dcterms:modified xsi:type="dcterms:W3CDTF">2026-10-06T20:04:00Z</dcterms:modified>
  <cp:revision>1</cp:revision>
  <dc:subject>Consolidated current specification for TLO v1.7 Build 586</dc:subject>
  <dc:title>TLO Inventory Requirements - v1.7 Build 586</dc:title>
</cp:coreProperties>
</file>