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v370 (v1.3 Build 370).</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v1.3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store the tag artist as normalized from the tag and record an observation that the tag artist was not found in the Artist DB.</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Heading2"/>
        <w:rPr/>
      </w:pPr>
      <w:r>
        <w:t>7.5 Abbreviation Handling for String1</w:t>
      </w:r>
    </w:p>
    <w:p>
      <w:pPr>
        <w:pStyle w:val="ListBullet"/>
        <w:numPr>
          <w:ilvl w:val="0"/>
          <w:numId w:val="1"/>
        </w:numPr>
        <w:rPr/>
      </w:pPr>
      <w: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t>If the pre-abbreviation path-artist check finds exactly one compatible DB-backed artist, use that artist and do not perform the abbreviation lookup for String1.</w:t>
      </w:r>
    </w:p>
    <w:p>
      <w:pPr>
        <w:pStyle w:val="ListBullet"/>
        <w:numPr>
          <w:ilvl w:val="0"/>
          <w:numId w:val="1"/>
        </w:numPr>
        <w:rPr/>
      </w:pPr>
      <w: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t>If the abbreviation tests pass, search the Artist DB abbreviation/alias terms for String1.</w:t>
      </w:r>
    </w:p>
    <w:p>
      <w:pPr>
        <w:pStyle w:val="ListBullet"/>
        <w:numPr>
          <w:ilvl w:val="0"/>
          <w:numId w:val="1"/>
        </w:numPr>
        <w:rPr/>
      </w:pPr>
      <w:r>
        <w:t>If the abbreviation resolves to exactly one master artist, use that master artist.</w:t>
      </w:r>
    </w:p>
    <w:p>
      <w:pPr>
        <w:pStyle w:val="ListBullet"/>
        <w:numPr>
          <w:ilvl w:val="0"/>
          <w:numId w:val="1"/>
        </w:numPr>
        <w:rPr/>
      </w:pPr>
      <w:r>
        <w:t>If the abbreviation resolves to multiple artists, record an artist collision and leave artist blank.</w:t>
      </w:r>
    </w:p>
    <w:p>
      <w:pPr>
        <w:pStyle w:val="ListBullet"/>
        <w:numPr>
          <w:ilvl w:val="0"/>
          <w:numId w:val="1"/>
        </w:numPr>
        <w:rPr/>
      </w:pPr>
      <w:r>
        <w:t>If the abbreviation does not resolve, continue with the normal String1 Artist DB lookup rules.</w:t>
      </w:r>
    </w:p>
    <w:p>
      <w:pPr>
        <w:pStyle w:val="ListBullet"/>
        <w:numPr>
          <w:ilvl w:val="0"/>
          <w:numId w:val="1"/>
        </w:numPr>
        <w:rPr/>
      </w:pPr>
      <w:r>
        <w:t>Do not apply abbreviation-only logic to String1 values separated from the date by whitespace.</w:t>
      </w:r>
    </w:p>
    <w:p>
      <w:pPr>
        <w:pStyle w:val="ListBullet"/>
        <w:numPr>
          <w:ilvl w:val="0"/>
          <w:numId w:val="1"/>
        </w:numPr>
        <w:rPr/>
      </w:pPr>
      <w:r>
        <w:t>Compliant mode uses the existing compliant path-pattern rules and is not changed by this non-compliant 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It must not use the setlist filename or path as metadata input.</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w:t>
      </w:r>
    </w:p>
    <w:p>
      <w:pPr>
        <w:pStyle w:val="ListBullet"/>
        <w:numPr>
          <w:ilvl w:val="0"/>
          <w:numId w:val="1"/>
        </w:numPr>
        <w:rPr/>
      </w:pPr>
      <w:r>
        <w:t>If String1 Date String2 is not found, check for String1 -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String1 - String2, no Date is assigned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t>There is no date. When --etree-lookup is false, the show name is Artist - String2.</w:t>
      </w:r>
    </w:p>
    <w:p>
      <w:pPr>
        <w:pStyle w:val="ListBullet"/>
        <w:numPr>
          <w:ilvl w:val="0"/>
          <w:numId w:val="1"/>
        </w:numPr>
        <w:rPr/>
      </w:pPr>
      <w:r>
        <w:t>For the String1 - String2 compliant case, there is no date. Do not assign xxxx-xx-xx for the compliant extraction record or generated setlist content.</w:t>
      </w:r>
    </w:p>
    <w:p>
      <w:pPr>
        <w:pStyle w:val="ListBullet"/>
        <w:numPr>
          <w:ilvl w:val="0"/>
          <w:numId w:val="1"/>
        </w:numPr>
        <w:rPr/>
      </w:pPr>
      <w:r>
        <w:t>The generated setlist text filename for this compliant case must include a dash between the sanitized Artist/String1 component and the sanitized String2 component: Artist-String2.</w:t>
      </w:r>
    </w:p>
    <w:p>
      <w:pPr>
        <w:pStyle w:val="Heading2"/>
        <w:rPr/>
      </w:pPr>
      <w:r>
        <w:t>8.4 String1 Date</w:t>
      </w:r>
    </w:p>
    <w:p>
      <w:pPr>
        <w:pStyle w:val="ListBullet"/>
        <w:numPr>
          <w:ilvl w:val="0"/>
          <w:numId w:val="1"/>
        </w:numPr>
        <w:rPr/>
      </w:pPr>
      <w:r>
        <w:t>If String1 Date String2 and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and a checkbox titled setlist.fm, mapped to --setlistfm-lookup.</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v1.3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v1.3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v1.3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Pressing Enter in the input box shall be equivalent to Search.</w:t>
      </w:r>
    </w:p>
    <w:p>
      <w:pPr/>
      <w:r>
        <w:t>A successful GUI research operation shall display the same formatted result produced by the standalone tlo-research command in a new scrollable text window.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normalized date by itself; an artist name followed by a normalized date token; or, when neither of those forms applies, a venue string. Supported date query tokens include a standalone four-digit 19xx/20xx year, normalized yyyy-mm-dd / yyyy-mm / yyyy-xx-xx forms with numeric or xx month/day components, and supported four-digit-year ranges.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the normalized input, case-insensitively after whitespace normalization. For an artist+date query, both the ARTIST field and DATE field must equal the corresponding input values.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Updated for Build 370 Research CLI/GUI log lookup.</dc:description>
  <cp:keywords>TLO, Inventory, Requirements, v1.3, Build 368, tlo-deleteDupes</cp:keywords>
  <dc:language>en-US</dc:language>
  <cp:lastModifiedBy/>
  <dcterms:modified xsi:type="dcterms:W3CDTF">2026-08-03T22:32:32Z</dcterms:modified>
  <cp:revision>1</cp:revision>
  <dc:subject>TLO v1.3 Build 370 requirements</dc:subject>
  <dc:title>TLO Inventory Update Requirements - Consolidated Current Specification</dc:title>
</cp:coreProperties>
</file>