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v415 (v1.4 Build 415).</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with a terminal All Star/All Stars spelling (All Star, All Stars, All-Star, All-Stars, AllStar, or AllStars; case-insensitive, with a space or dash allowed before the All-Star suffix), and the complete candidate returns no Artist DB match, retry the Artist DB lookup once after removing that terminal suffix. The complete candidate is always searched first and wins if it exists. Accept the stripped retry only when it resolves to exactly one master name; ambiguous stripped results remain unresolved. Do not strip All Star(s) text that is not terminal.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a DB artist word embedded only as the trailing City of a longer City, State/Region/Country path location must not become weak artist evidence. Thus Washington inside My Recording 2015-04-10 Kennedy Center Washington, DC is location text, while an exact path component named Washington remains eligible as an artist directory.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p>
      <w:r>
        <w:t>Build 415 revision: Tag Copy/Delete Original destination parents are append containers, not broad re-inventory scopes. A Copy/Delete run into an existing destination such as /mnt/d/boots must preserve unrelated existing bootlist rows and setlists beneath that parent. Postprocess may replace only a prior row whose normalized Volume and full Path exactly match a destination show path produced by the current run; child and sibling rows are not included. Regression coverage reproduces 29 transferred shows entering a destination with 2,135 existing rows and verifies that none of those unrelated rows are selected for replacement.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requirements for TLO v1.4 Build 415.</dc:description>
  <cp:keywords>TLO, Inventory, Requirements, v1.4, Build 415, Copy/Delete, bootlist, setlists</cp:keywords>
  <dc:language>en-US</dc:language>
  <cp:lastModifiedBy/>
  <dcterms:modified xsi:type="dcterms:W3CDTF">2026-08-03T22:32:32Z</dcterms:modified>
  <cp:revision>1</cp:revision>
  <dc:subject>TLO v1.4 Build 415 requirements and development specification</dc:subject>
  <dc:title>TLO Inventory Requirements v1.4 Build 415</dc:title>
</cp:coreProperties>
</file>