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v490 (v1.7 Build 490).</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Path(s)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Commas and apostrophes/single quotes are ordinary characters inside paths and directive values and do not require quoting. Matching double quotes remain accepted when users prefer them. A Path(s) entry whose physical path ends in .txt is treated as an inventory-control file under the established line/comment rules.</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Path(s) drop rules, then appended to the existing Path(s) value in payload order with semicolons inserted automatically. Repeated drag actions are cumulative. For example, dropping A, then B, then C and D together produces A;B;C;D. Commas inside dropped paths remain ordinary path characters and do not require automatic quoting.</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Legacy -$slam remains accepted in control files.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 (legacy -$slam remains accepted in control files).</w:t>
      </w:r>
    </w:p>
    <w:p>
      <w:pPr>
        <w:pStyle w:val="ListBullet"/>
        <w:numPr>
          <w:ilvl w:val="0"/>
          <w:numId w:val="1"/>
        </w:numPr>
        <w:rPr/>
      </w:pPr>
      <w:r>
        <w:t>The main GUI does not provide a separate Slam field. GUI users attach --$slam ARTIST_NAME (legacy -$slam remains accepted) to the applicable Path(s) entry or place it on the applicable line in a .txt control file. The command line may still supply --$slam STRING / legacy -$slam STRING for direct --search-path entries. Do not combine the separate command-line --$slam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Startup banner example: Starting tlo-gi v1.7 Build 480. The displayed public version/build must come from tlo_version.DISPLAY_VERSION rather than from a hard-coded version string.</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The initial GUI value must be the maximum practical local worker ceiling (the platform CPU count, with a minimum of 1) and must not change merely because Performance Mode changes. Each phase remains free to use fewer workers when its Performance Mode, physical-drive serialization, work-group count, correctness constraints, or phase-specific rules require fewer. A positive Max Workers value caps search-path workers and postprocess setlist/bootlist export workers; it never requires TLO to create that many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seven PyInstaller executables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 blank header-only bootlist.csv containing exactly sep=^ followed by Show^VolumePath,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an example/template toBeInventoried.txt, the blank header-only bootlist.csv starter file, manifest data, checksums, and clean scan receipts. The starter bootlist is for a new TLOHome only and must never be included in update ZIPs. The toBeInventoried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 When a journal path was translated between Windows and WSL forms, the diagnostic must show the current-runtime path and the journal path form so the user can see why the paths differ. Automatic rollback is permitted only for a bounded recovery journal that validates structurally and carries a nonce registered under the active TLOHome/logs directory. Unregistered or oversized journals must fail closed without moving, renaming, or deleting any filesystem object. generated_info may be absent or exactly info.txt; staged/member names may not be . or ...</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pPr>
      <w:r>
        <w:t>4.1 Canonical Artist Evidence Precedence</w:t>
      </w:r>
    </w:p>
    <w:p>
      <w:pPr>
        <w:pStyle w:val="ListBullet"/>
      </w:pPr>
      <w:r>
        <w:t>For non-compliant identification, apply artist evidence in the following order. Later tiers are fallbacks unless the structured-setlist exception below explicitly permits replacement of weak generic path evidence. Within any DB-backed tier, use the Artist DB master unless As-Is Artist Name applies.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Priority</w:t>
            </w:r>
          </w:p>
        </w:tc>
        <w:tc>
          <w:tcPr>
            <w:tcW w:type="dxa" w:w="2880"/>
          </w:tcPr>
          <w:p>
            <w:r>
              <w:rPr>
                <w:sz w:val="18"/>
              </w:rPr>
              <w:t>Artist evidence</w:t>
            </w:r>
          </w:p>
        </w:tc>
        <w:tc>
          <w:tcPr>
            <w:tcW w:type="dxa" w:w="2880"/>
          </w:tcPr>
          <w:p>
            <w:r>
              <w:rPr>
                <w:sz w:val="18"/>
              </w:rPr>
              <w:t>Rule</w:t>
            </w:r>
          </w:p>
        </w:tc>
      </w:tr>
      <w:tr>
        <w:tc>
          <w:tcPr>
            <w:tcW w:type="dxa" w:w="2880"/>
          </w:tcPr>
          <w:p>
            <w:r>
              <w:rPr>
                <w:sz w:val="18"/>
              </w:rPr>
              <w:t>1</w:t>
            </w:r>
          </w:p>
        </w:tc>
        <w:tc>
          <w:tcPr>
            <w:tcW w:type="dxa" w:w="2880"/>
          </w:tcPr>
          <w:p>
            <w:r>
              <w:rPr>
                <w:sz w:val="18"/>
              </w:rPr>
              <w:t>$slam explicit override</w:t>
            </w:r>
          </w:p>
        </w:tc>
        <w:tc>
          <w:tcPr>
            <w:tcW w:type="dxa" w:w="2880"/>
          </w:tcPr>
          <w:p>
            <w:r>
              <w:rPr>
                <w:sz w:val="18"/>
              </w:rPr>
              <w:t>Authoritative user-supplied artist override for that Path(s) entry.</w:t>
            </w:r>
          </w:p>
        </w:tc>
      </w:tr>
      <w:tr>
        <w:tc>
          <w:tcPr>
            <w:tcW w:type="dxa" w:w="2880"/>
          </w:tcPr>
          <w:p>
            <w:r>
              <w:rPr>
                <w:sz w:val="18"/>
              </w:rPr>
              <w:t>2</w:t>
            </w:r>
          </w:p>
        </w:tc>
        <w:tc>
          <w:tcPr>
            <w:tcW w:type="dxa" w:w="2880"/>
          </w:tcPr>
          <w:p>
            <w:r>
              <w:rPr>
                <w:sz w:val="18"/>
              </w:rPr>
              <w:t>Strong explicit path/folder/commercial evidence</w:t>
            </w:r>
          </w:p>
        </w:tc>
        <w:tc>
          <w:tcPr>
            <w:tcW w:type="dxa" w:w="2880"/>
          </w:tcPr>
          <w:p>
            <w:r>
              <w:rPr>
                <w:sz w:val="18"/>
              </w:rPr>
              <w:t>DB-backed or rule-explicit folder/path artist evidence. Strong explicit evidence is not displaced by lower tiers.</w:t>
            </w:r>
          </w:p>
        </w:tc>
      </w:tr>
      <w:tr>
        <w:tc>
          <w:tcPr>
            <w:tcW w:type="dxa" w:w="2880"/>
          </w:tcPr>
          <w:p>
            <w:r>
              <w:rPr>
                <w:sz w:val="18"/>
              </w:rPr>
              <w:t>3</w:t>
            </w:r>
          </w:p>
        </w:tc>
        <w:tc>
          <w:tcPr>
            <w:tcW w:type="dxa" w:w="2880"/>
          </w:tcPr>
          <w:p>
            <w:r>
              <w:rPr>
                <w:sz w:val="18"/>
              </w:rPr>
              <w:t>Structured selected-setlist Artist metadata</w:t>
            </w:r>
          </w:p>
        </w:tc>
        <w:tc>
          <w:tcPr>
            <w:tcW w:type="dxa" w:w="2880"/>
          </w:tcPr>
          <w:p>
            <w:r>
              <w:rPr>
                <w:sz w:val="18"/>
              </w:rPr>
              <w:t>Requires the established DB/collaboration safeguards. May replace only weaker generic path-pattern/subdirectory artist evidence when its structured confidence is strictly higher; cannot replace $slam or strong explicit path/folder/commercial evidence.</w:t>
            </w:r>
          </w:p>
        </w:tc>
      </w:tr>
      <w:tr>
        <w:tc>
          <w:tcPr>
            <w:tcW w:type="dxa" w:w="2880"/>
          </w:tcPr>
          <w:p>
            <w:r>
              <w:rPr>
                <w:sz w:val="18"/>
              </w:rPr>
              <w:t>4</w:t>
            </w:r>
          </w:p>
        </w:tc>
        <w:tc>
          <w:tcPr>
            <w:tcW w:type="dxa" w:w="2880"/>
          </w:tcPr>
          <w:p>
            <w:r>
              <w:rPr>
                <w:sz w:val="18"/>
              </w:rPr>
              <w:t>Selected-setlist filename artist</w:t>
            </w:r>
          </w:p>
        </w:tc>
        <w:tc>
          <w:tcPr>
            <w:tcW w:type="dxa" w:w="2880"/>
          </w:tcPr>
          <w:p>
            <w:r>
              <w:rPr>
                <w:sz w:val="18"/>
              </w:rPr>
              <w:t>DB-backed filename evidence used only when no artist has been established by priorities 1-3.</w:t>
            </w:r>
          </w:p>
        </w:tc>
      </w:tr>
      <w:tr>
        <w:tc>
          <w:tcPr>
            <w:tcW w:type="dxa" w:w="2880"/>
          </w:tcPr>
          <w:p>
            <w:r>
              <w:rPr>
                <w:sz w:val="18"/>
              </w:rPr>
              <w:t>5</w:t>
            </w:r>
          </w:p>
        </w:tc>
        <w:tc>
          <w:tcPr>
            <w:tcW w:type="dxa" w:w="2880"/>
          </w:tcPr>
          <w:p>
            <w:r>
              <w:rPr>
                <w:sz w:val="18"/>
              </w:rPr>
              <w:t>DB-matched sampled audio tag artist (FLAC/MP3)</w:t>
            </w:r>
          </w:p>
        </w:tc>
        <w:tc>
          <w:tcPr>
            <w:tcW w:type="dxa" w:w="2880"/>
          </w:tcPr>
          <w:p>
            <w:r>
              <w:rPr>
                <w:sz w:val="18"/>
              </w:rPr>
              <w:t>Deferred until priorities 1-4 fail. Within this tier, usable ALBUMARTIST is considered before ARTIST.</w:t>
            </w:r>
          </w:p>
        </w:tc>
      </w:tr>
      <w:tr>
        <w:tc>
          <w:tcPr>
            <w:tcW w:type="dxa" w:w="2880"/>
          </w:tcPr>
          <w:p>
            <w:r>
              <w:rPr>
                <w:sz w:val="18"/>
              </w:rPr>
              <w:t>6</w:t>
            </w:r>
          </w:p>
        </w:tc>
        <w:tc>
          <w:tcPr>
            <w:tcW w:type="dxa" w:w="2880"/>
          </w:tcPr>
          <w:p>
            <w:r>
              <w:rPr>
                <w:sz w:val="18"/>
              </w:rPr>
              <w:t>Unmatched raw sampled audio tag artist</w:t>
            </w:r>
          </w:p>
        </w:tc>
        <w:tc>
          <w:tcPr>
            <w:tcW w:type="dxa" w:w="2880"/>
          </w:tcPr>
          <w:p>
            <w:r>
              <w:rPr>
                <w:sz w:val="18"/>
              </w:rPr>
              <w:t>Last-resort non-compliant fallback only after stronger evidence fails; numeric/date-like/noise values are rejected.</w:t>
            </w:r>
          </w:p>
        </w:tc>
      </w:tr>
    </w:tbl>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selected-setlist content and sampled audio DATE tags (FLAC or MP3)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choose the most recent century interpretation that does not place the year in the future. With the current year 2026, 00-26 map to 2000-2026 and 27-99 map to 1927-1999. Complete normalized dates later than the current date are invalid; explicit four-digit future years are invalid. Partial years that do not identify a definite future date retain the established partial-date rules.</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26 -&gt; 2026</w:t>
      </w:r>
    </w:p>
    <w:p>
      <w:pPr>
        <w:pStyle w:val="Normal"/>
        <w:rPr/>
      </w:pPr>
      <w:r>
        <w:t>27 -&gt; 1927</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Audio Tag Metadata Check</w:t>
      </w:r>
    </w:p>
    <w:p>
      <w:pPr>
        <w:pStyle w:val="Heading2"/>
        <w:rPr/>
      </w:pPr>
      <w:r>
        <w:t>6.1 Artist Tags</w:t>
      </w:r>
    </w:p>
    <w:p>
      <w:pPr>
        <w:pStyle w:val="ListBullet"/>
        <w:numPr>
          <w:ilvl w:val="0"/>
          <w:numId w:val="1"/>
        </w:numPr>
        <w:rPr/>
      </w:pPr>
      <w:r>
        <w:t>In non-compliant mode only, before applying the deferred audio-tag fallback tier, sample tags from up to two supported tagged audio files (FLAC or MP3) regardless of Performance Mode. Unsupported audio formats are skipped while selecting those samples. In compliant mode, do not read, carry forward, log, or use sampled FLAC/MP3 metadata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sampled-audio tag artist that resolves unambiguously in the Artist DB is a DB-backed artist candidate in the audio-tag tier defined by Section 4.1; it does not bypass stronger artist evidence.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when this audio-tag tier supplies the final artist.</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the sampled-audio tag evidence tier (FLAC or MP3), ALBUMARTIST wins over ARTIST. If both are populated and disagree after the normal blank/noise checks, consider usable ALBUMARTIST values before ARTIST values. This preference does not raise audio-tag evidence above $slam, strong path/folder/commercial evidence, structured selected-setlist Artist metadata, or selected-setlist-filename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MAIN_DIR_PATH is the logical owning/root directory for a show group. It is normally the directory that contains the music files, but validated wrapper, multipart, collection, and String1 - String2 aggregation rules may intentionally promote a common parent or logical release directory to MAIN_DIR_PATH. MUSIC_DIRS identifies the actual directories that contain the group's music files. Metadata extraction must use the logical MAIN_DIR_PATH together with the group MUSIC_DIRS under the specific precedence/aggregation rules in this section; it must not assume that the logical root and every music-bearing directory are always the same path.</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When a valid state anchor is immediately followed by an allowed trailing source/recording/descriptor tail, preserve the text after the state as one PARENTHETICAL after stripping leading whitespace, commas, and dashes. A two-letter code in this non-terminal position must be uppercase in the source text; ordinary title/prose words such as In must not be interpreted as IN. Full state names/long aliases remain case-insensitive. If the text before the state cannot produce a valid city/venue split, reject the state-tail interpretation rather than returning a state alone.</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rPr/>
        <w:t>7.13A Guarded Artist Place Date Technical-Suffix Fallback</w:t>
      </w:r>
    </w:p>
    <w:p>
      <w:pPr>
        <w:pStyle w:val="ListBullet"/>
        <w:numPr>
          <w:ilvl w:val="0"/>
          <w:numId w:val="1"/>
        </w:numPr>
        <w:rPr/>
      </w:pPr>
      <w: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Todd Snider Skipper's Smokehouse, Tampa, FL 2005-04-16 sdb, and must not broaden or replace the ordinary String1 Date String2 parser.</w:t>
      </w:r>
    </w:p>
    <w:p>
      <w:pPr>
        <w:pStyle w:val="ListBullet"/>
        <w:numPr>
          <w:ilvl w:val="0"/>
          <w:numId w:val="1"/>
        </w:numPr>
        <w:rPr/>
      </w:pPr>
      <w:r>
        <w:rP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t>The Date must be recognized by the existing date parser. Text after the Date must be fully accounted for by existing recognized metadata: either media/source technical tokens such as flac, flac16, flac24, shn, wav, 16-bit, 24-bit, SBD, AUD, FM, matrix, soundboard, or audience, or one existing terminal performance qualifier such as Set 1, Early Show, Late Show, Soundcheck, or Rehearsal. The literal SDB spelling is accepted only inside this guarded fallback as a compatibility spelling of a source/technical tail; it does not create or alter qualifier metadata. Ordinary title text after the Date does not activate this fallback.</w:t>
      </w:r>
    </w:p>
    <w:p>
      <w:pPr>
        <w:pStyle w:val="ListBullet"/>
        <w:numPr>
          <w:ilvl w:val="0"/>
          <w:numId w:val="1"/>
        </w:numPr>
        <w:rPr/>
      </w:pPr>
      <w: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 The fallback is all-or-nothing: if its Artist prefix or recognized post-date tail gate fails, it must not partially overwrite Artist, Venue, Location, Date, or Qualifier fields.</w:t>
      </w:r>
    </w:p>
    <w:p>
      <w:pPr>
        <w:pStyle w:val="ListBullet"/>
        <w:numPr>
          <w:ilvl w:val="0"/>
          <w:numId w:val="1"/>
        </w:numPr>
        <w:rPr/>
      </w:pPr>
      <w:r>
        <w:t>Examples: with RTF present as an Artist DB alias for Return to Forever, RTF Paris 7 March 76 flac16 resolves Artist Return to Forever and Date 1976-03-07. Todd Snider Skipper's Smokehouse, Tampa, FL 2005-04-16 sdb resolves Artist Todd Snider, Date 2005-04-16, Venue Skipper's Smokehouse, and Location Tampa, FL when Todd Snider is a direct unique Artist DB prefix match. A tail such as Set 1 is handled by the existing qualifier machinery. If stronger eTreeDB or selected-setlist venue/location metadata exists, that stronger metadata retains precedence.</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r>
        <w:t xml:space="preserve">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sampled FLAC/MP3 metadata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selected-setlist artist may replace a conflicting artist supported only by weaker generic path-pattern/subdirectory evidence. It must not displace $slam or explicit strong folder/commercial artist evidence. Structured selected-setlist Artist metadata is evaluated before selected-setlist-filename and sampled-audio-tag artist evidence, as defined by the canonical precedence in Section 4.1.</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normal-mode lookup order is path, then eTreeDB, then selected setlist metadata, then setlist.fm as a fallback when eTreeDB did not return usable venue/location data. When Thorough Setlist Matching is enabled, setlist.fm may instead be queried proactively for corroboration/deconfliction even when eTreeDB already returned usable data, subject to the Thorough rules and normal non-overwrite/source-authority rules.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remains the last metadata source and may fill only fields still blank; Thorough collection may gather additional candidates without increasing setlist.fm authority.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sampled FLAC or MP3 metadata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r>
        <w:t xml:space="preserve">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In normal mode, setlist.fm is eligible only when eTreeDB did not return a usable venue/location result for the current Artist and normalized Date. Thorough Setlist Matching is the explicit exception: when enabled and setlist.fm is enabled, TLO may query setlist.fm proactively for corroboration/deconfliction even after a usable eTreeDB result, without giving setlist.fm greater overwrite authority. In compliant mode, selected setlist metadata is not used, so the same path/eTreeDB/setlist.fm ordering applies, with the same Thorough exception.</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A blank Artist does not by itself make a record unresolved when an explicit compliant fallback rule has already produced a nonblank SHOW_NAME. A record is unresolved for output purposes when SHOW_NAME is blank; then its path is added to the to-be-resolved/unidentified list under the rules below.</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in encounter order and remove duplicates without sorting. Do not alphabetically reorder either prior unresolved entries or newly appended entries.</w:t>
      </w:r>
    </w:p>
    <w:p>
      <w:pPr>
        <w:pStyle w:val="ListBullet"/>
        <w:numPr>
          <w:ilvl w:val="0"/>
          <w:numId w:val="1"/>
        </w:numPr>
        <w:rPr/>
      </w:pPr>
      <w:r>
        <w:t>Include a bootlist/output CSV row whenever SHOW_NAME is nonblank and the row otherwise satisfies the inventory-output rules, even when Artist is blank under an explicitly supported compliant fallback. Do not create a bootlist row for a record whose SHOW_NAME is blank.</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pPr>
      <w:r>
        <w:t>Build 473 unknown-date descriptor fallback: when Date is exactly xxxx-xx-xx and both Venue and Location are blank, TLO may derive a separate non-geographic Descriptor so a collection/show can retain a useful identity without inventing venue/location metadata. Descriptor evidence is ranked conservatively from the selected/local setlist metadata region: explicit Title/Release/Collection/Bootleg/Event/Session/Broadcast/Program/Show/Recording/Descriptor labels first; strong broadcast/session/rehearsal/soundcheck/demo/collection/archive-style header text next; quoted or decorated release titles next; then a concise title-like header that is separated from the track list; then a descriptive setlist filename; and finally meaningful main-directory residue after removing artist/date, disc/set/part, and technical-format tokens. Header scanning must stop at the first track-list/checksum boundary. Artist-only/date-only lines, technical lineage, disc/CD/set labels, generic housekeeping names, sentence prose, and track-like rows are rejected. The automatic minimum score is 60 and the stored Descriptor is capped at 60 characters. The Descriptor must never populate Venue, City, Region, Country, or Location. When used, SHOW_NAME becomes Artist xxxx-xx-xx Descriptor (plus any established qualifier/parentheticals), metadata logs include DESCRIPTOR and DESCRIPTOR_SOURCE, and generated setlist filenames use the same descriptor. If no safe descriptor exists, retain the existing Artist xxxx-xx-xx behavior.</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 When serialized for spreadsheet consumption, a cell beginning with =, +, -, @, tab, CR, or LF must be apostrophe-prefixed so spreadsheet software does not evaluate it as a formula; TLO must remove only its own protective prefix when reading the CSV back.</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 Every machine-parsed TLO log entry must remain one physical line: embedded control characters in paths, tag values, online error text, observations, conflicts, and tag output are encoded before persistence. Readers of meta logs must reject a record containing duplicate single-valued identity keys instead of accepting a later overwrite.</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 setlist.fm upgrade additionally requires SETLISTFMUPGRADE_API_KEY; this second variable must contain the same API key value as SETLISTFM_API_KEY and acts as an explicit enablement gate for upgraded limits.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Neither the inventory CLI nor tlo-ggi.py GUI launcher accepts --tag-path. The --tag-path option and positional tagPath input belong only to standalone tlo-tag.py and must not affect Full Inventory, GUI Tag,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and -$slam remain explicit carve-outs where applicable; standalone tlo-tag.py additionally owns its tagPath/--tag-path input. GUI tlo-ggi.py has no tagPath input.</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CLI auto/default handling can follow Section 2.10 without duplicating parser-specific logic. The GUI Max Workers field is a positive ceiling and is independent of the selected Performance Mode.</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--tag-path/positional tagPath input. The GUI must not open a separate Tagger child window. Clicking the main-window Tag button must use the master Path(s), including any inline --$slam directives,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--tag-path STRING, and an optional positional tagPath string. It must also accept the shared tagging controls --etree-lookup, --setlistfm-lookup, --setlistfm-upgrade, --thorough-setlist-matching, --corrupt-files ACTION, --corrupt-folders POLICY, --corrupt-folder-threshold PERCENT, and --delete-extra-tags, together with the established standalone Tag options for Rename Compliantly, Convert shn, Artist in Album, As-Is Artist Name, and debug. The setlist.fm/eTreeDB dependency and corruption-policy validation must be identical to the inventory command line. --delete-extra-tags defaults off; when enabled it applies the same exact metadata-retention rule used by Inventory-time tagging.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sampled FLAC/MP3 tag evidence,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tagging path;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If SETLISTFM_API_KEY is missing or blank, both setlist.fm-related checkboxes remain disabled and unchecked. If SETLISTFM_API_KEY is present but SETLISTFMUPGRADE_API_KEY is missing or blank, only the setlist.fm upgrade checkbox remains disabled and unchecked.</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unused; Column 3 unused; Column 4 Delete extra tags. Artist in Album Tag defaults checked; Thorough Setlist Matching and Delete extra tags default unchecked. The main-window visual labels for Thorough Setlist Matching, Tag Copy/Delete Original, and Delete extra tags are each split over two lines so their columns do not force unnecessary width. One-line checkbox indicators must be vertically centered with their adjacent labels. For the intentionally wrapped two-line labels Thorough Setlist Matching, Tag Copy/Delete Original, and Delete extra tags, the indicator must align with the first text line rather than center between both lines. The first-column sequence etreeDB, setlist.fm, setlist.fm upgrade, and Thorough Setlist Matching must advance with the same compact vertical row spacing; a wrapped label in another column must not enlarge an earlier logical row and push Thorough Setlist Matching farther down. Checkbox widget and grid padding must remain at the minimum practical vertical spacing without overlap. The checkbox columns use compact horizontal gaps so the right-most checkbox column stays close to the other options.</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If --max-workers is omitted or supplied as 0, initialize the field to the platform CPU count with a minimum of 1. Changing Performance Mode must not rewrite the Max Workers field. Runtime phases may use fewer workers according to mode, work-group/drive constraints, and correctness rules.</w:t>
      </w:r>
    </w:p>
    <w:p>
      <w:pPr>
        <w:pStyle w:val="ListBullet"/>
        <w:numPr>
          <w:ilvl w:val="0"/>
          <w:numId w:val="1"/>
        </w:numPr>
        <w:rPr/>
      </w:pPr>
      <w:r>
        <w:t>The GUI default Performance Mode must be balanced. Max Workers is an independent ceiling initialized to the platform CPU count (minimum 1) unless a positive launcher value is supplied; changing Performance Mode must not rewrite it.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 In the main Inventory window, the Performance Mode selector must use a compact width sufficient for gentle, balanced, fast, and extreme. The existing four-column checkbox logical grid must retain its internal row/column assignments and be positioned as one block to the right of Performance Mode and Max Workers. The Corruption Handling group must be visually enclosed in a labeled box on the next row beneath the performance/checkbox options region and must run horizontally under the checkbox block. Its three settings must appear on one single control row in this left-to-right order: label Corrupt files immediately followed by its dropdown, which must be only slightly wider than the compact Build 453 control and wide enough that the final character of "Delete corrupt files" is not clipped; label Folder removal immediately followed by its compact dropdown; label Folder corruption threshold immediately followed by the compact numeric threshold entry and percent sign. The threshold label is single-line in this horizontal arrangement, and the threshold entry and % are one compact value unit with the % immediately beside the entry. When Corrupt files is Keep and report, Folder removal and Folder corruption threshold are disabled/greyed and effective folder removal is Never. Otherwise, the threshold control remains visible but disabled unless Folder removal is At threshold. Corruption policy semantics, defaults, validation, and CLI behavior are unchanged. The normal valid-state corruption summary/info line below the group must not be shown; validation errors may still appear when an entered value is invalid. Main-window one-line checkbox indicators must be vertically centered with their adjacent labels so the label text does not sit below the checkbox. Thorough Setlist Matching and Tag Copy/Delete Original may use two-line visual labels to reduce column width; their indicators must remain aligned with the first text line rather than being centered between both lines. A wrapped Tag Copy/Delete Original label must not increase the third checkbox row height in a way that creates extra vertical space before Thorough Setlist Matching; Thorough must begin at the same compact row increment used by the other first-column checkboxes. Search Path must retain its compact entry width. The title, resolved TLOHome label, and hamburger menu must share one compact top row, with TLOHome immediately to the left of the hamburger. The Search Path control must be labeled simply as "Path(s)" on the same row as its entry; the former "(optional/override)" text remains removed and no helper/info row may appear below the entry. The header, Path(s), Performance Mode, Max Workers, checkbox rows, and Corruption Handling row must use minimal vertical padding so the top control area is as compact as practical without overlapping controls. Before the main window is first made visible, TLO must measure its requested size and the current screen size. If either requested dimension would exceed the usable screen allowance, the initial client geometry must be clamped to remain within the screen, with conservative margins for window-manager borders and a normal taskbar/dock. The root window must remain withdrawn until that fit is applied so the first visible window does not initially extend beyond the screen horizontally or vertically.</w:t>
      </w:r>
    </w:p>
    <w:p>
      <w:pPr>
        <w:pStyle w:val="ListBullet"/>
        <w:numPr>
          <w:ilvl w:val="0"/>
          <w:numId w:val="1"/>
        </w:numPr>
        <w:rPr/>
      </w:pPr>
      <w:r>
        <w:t>The Inventory GUI and Search GUI must not display an editable TLOHome input box. Each GUI must display a read-only label showing the resolved TLOHome, formatted as TLOHome: &lt;path&gt;. In the main Inventory GUI, that label must be on the same top row as the Traders Little Organizer Inventory App title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public version/build from tlo_version.DISPLAY_VERSION, developer attribution, tool attribution, and contact text. FAQ opens TLOHome/TLO-FAQ.txt; TLO-FAQ.txt is included in the source bundle and end-user complete distributions.</w:t>
      </w:r>
      <w:r>
        <w:t xml:space="preserve"> The About contact address is support@traderslittleorganizer.com.</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retains the manual direct-download behavior when the release is newer. Auto update is a persistent update-check preference, not an installer: an automatic check must discover a newer exact-match package without downloading it, then prompt the user with Yes and Skip. Yes downloads the verified package to the user Downloads folder and returns without installing or extracting it; Skip returns immediately without downloading. The official update source is fixed by build-time constants to onaracstlo-lab/TradersLittleOrganizer; environment variables must not redirect it.</w:t>
      </w:r>
    </w:p>
    <w:p>
      <w:pPr>
        <w:pStyle w:val="ListBullet"/>
      </w:pPr>
      <w:r>
        <w:t>Auto update stores its local state in TLOHome/update-settings.json. On startup, the Inventory GUI and Search GUI read that file, set the Auto update checkmark when auto_update is true, and perform the discovery check at most once every 24 hours. Finding a newer release records the check before the Yes/Skip prompt so choosing Skip does not cause repeated startup prompts inside the same interval. A download occurs only after Yes. Manual Check for updates always runs immediately and continues to download a newer exact-match package directly.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The main GUI must not contain a separate Slam label or entry; per-path artist overrides are entered inline with --$slam on the applicable Path(s) entry or control-file line.</w:t>
      </w:r>
    </w:p>
    <w:p>
      <w:pPr>
        <w:pStyle w:val="ListBullet"/>
        <w:numPr>
          <w:ilvl w:val="0"/>
          <w:numId w:val="1"/>
        </w:numPr>
        <w:rPr/>
      </w:pPr>
      <w:r>
        <w:t>Include Tag, Add New Shows, Research, Manual Tweaks, Quit, Inventory (full), Pause, and Resume buttons in the main button row. Include a Dry run checkbox in the main options grid. Tag must display at the far left. Add New Shows, Manual Tweaks, and Inventory (full) may use concise two-line labels to keep the main row readable. The Add New Shows button invokes the existing Add Shows/Updater workflow without changing its functionality. Main action buttons should use compact horizontal padding. Folder reversal is intentionally not a main-GUI action; it is provided by the standalone tlo-reverse CLI. Copy Requests is opened from the upper-right hamburger menu and is not a main-row button.</w:t>
      </w:r>
    </w:p>
    <w:p>
      <w:pPr>
        <w:pStyle w:val="ListBullet"/>
        <w:numPr>
          <w:ilvl w:val="0"/>
          <w:numId w:val="1"/>
        </w:numPr>
        <w:rPr/>
      </w:pPr>
      <w:r>
        <w:t>Main button layout: Tag is at the far left, followed by Add New Shows, Research, and Manual Tweaks in the left action group; Quit is centered; and Inventory (full), Pause, and Resume are grouped on the right. Add New Shows invokes the existing incremental Add Shows/Updater workflow. All main-row buttons must use the same main-button style and remain usable when the window is resized. Button labels throughout all TLO windows must remain centered horizontally and vertically. Copy Requests and Redundancy Groups appear only in the upper-right hamburger menu.</w:t>
      </w:r>
    </w:p>
    <w:p>
      <w:pPr>
        <w:pStyle w:val="ListBullet"/>
      </w:pPr>
      <w: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 Windows batch output must escape each literal percent sign as %% and begin with setlocal DisableDelayedExpansion so percent-variable and delayed-expansion syntax cannot redirect a delete command to a different folder.</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or Tag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The GUI Tag action uses the master Path(s), including inline --$slam directives, and all current main-window options and does not open a separate Tag window. Add Shows must not duplicate shared main-window checkboxes.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followed by the current tlo_version.DISPLAY_VERSION; the version/build must not be hard-coded in the GUI.</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final compliant folder name with the existing name using exact spelling and capitalization. Skip the rename only when they are exactly identical; a capitalization-only difference must be renamed. On a case-insensitive filesystem, when both spellings are the same directory entry, use a unique temporary sibling to apply the exact target case rather than a collision suffix. This check occurs after the final compliant name is built and does not weaken collision handling for a distinct existing target.</w:t>
      </w:r>
      <w:r>
        <w:t xml:space="preserve"> Windows reserved device basenames (CON, PRN, AUX, NUL, COM1-COM9, LPT1-LPT9) must receive a safe suffix.</w:t>
      </w:r>
    </w:p>
    <w:p>
      <w:pPr>
        <w:pStyle w:val="Normal"/>
        <w:rPr/>
      </w:pPr>
      <w:r>
        <w:t>The GUI Tag action must not create a Tagger child window. It uses the main Inventory window console and Current Operation area. It reads the current master Path(s), including inline --$slam directives, the tag-mode checkbox, shared lookup/corruption/tagging options, and Dry run value when Tag is clicked, then follows the canonical Review Operation reporting rules in Section 14.1. The standalone tlo-tag CLI remains available and uses its own tag-path input.</w:t>
      </w:r>
    </w:p>
    <w:p>
      <w:pPr>
        <w:pStyle w:val="Normal"/>
        <w:rPr/>
      </w:pPr>
      <w:r>
        <w:t>The GUI Tag action has no separate Tagging Path field. The required master Path(s) field is the GUI Tag input, using the same direct-entry and .txt control-file parsing as Full Inventory. The standalone tlo-tag CLI continues to accept its own --tag-path or positional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Inventory GUI without opening a new Tagger window. Tag validates the master Path(s), uses any inline --$slam directives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tlo-ggi.py must reject --tag-path because GUI Tag has no separate Tagging Path field. Standalone tlo-tag.py remains the only surface that accepts --tag-path or positional tagPath.</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Delete extra tags, Dry run, Performance Mode, and Max Workers ceiling. setlist.fm retains the established eTreeDB dependency and is unavailable in the GUI when SETLISTFM_API_KEY is missing/blank. setlist.fm upgrade is unavailable unless SETLISTFMUPGRADE_API_KEY is also present/nonblank; its value must be the same setlist.fm API key used for SETLISTFM_API_KEY. Before any Tag mutation, the selected corruption policy must be assessed with the same fail-closed semantics used by Inventory: a removed show is not tagged, and an unverifiable corruption assessment skips mutation for that group. If etreeDB is enabled and no selected setlist is found or local setlist song titles cannot be discovered or used, the tagger may query eTreeDB by Artist and yyyy-mm-dd Date for setlist song titles before falling back according to the established title-source rules.</w:t>
      </w:r>
    </w:p>
    <w:p>
      <w:pPr>
        <w:pStyle w:val="Normal"/>
        <w:rPr/>
      </w:pPr>
      <w:r>
        <w:t>While GUI Tag is active, the main Inventory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Inventory GUI remains the sole GUI surface for Tag, including its main output console and Current Operation area.</w:t>
      </w:r>
    </w:p>
    <w:p>
      <w:pPr>
        <w:pStyle w:val="Normal"/>
        <w:rPr/>
      </w:pPr>
      <w:r>
        <w:t>When a GUI Tag run completes, the main Inventory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tlo-ggi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Delete extra tags;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operational/output TLO logs. The required runSettings.log audit entry described in Section 12 is the sole logging exception and is written after Start exactly as for a live run.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 Open Path must never launch an arbitrary issue file. Local files are revealed/opened through their containing folder; UNC, device, and other network/non-local paths are refused.</w:t>
      </w:r>
    </w:p>
    <w:p>
      <w:pPr>
        <w:pStyle w:val="ListBullet"/>
      </w:pPr>
      <w:r>
        <w:t>The GUI has no Tagger child window. GUI Tag is intentionally integrated into the main Inventory window: it uses master Path(s), including inline --$slam directives, shared options, Review Operation, main Current Operation/progress, Pause/Resume, and main output. It must not provide a second set of Tag controls or a second Dry run checkbox. The standalone tlo-tag CLI remains available as a separate command-line surface.</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in Build 469,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 Every later full read of a selected plain-text/RTF/DOCX setlist, including Tag, descriptor/date fallback, sibling aggregation, and duplicate review, must use the same bounded reader. Oversized ordinary-text candidates must be disqualified before selection.</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Canonical artist-source precedence is defined in Section 4.1. A sampled FLAC/MP3 tag artist that resolves unambiguously in the Artist DB remains a DB-backed candidate, but the audio-tag tier is evaluated only after $slam, strong path/folder/commercial evidence, structured selected-setlist Artist metadata, and selected-setlist-filename evidence. A candidate sampled-audio tag artist that does not resolve in the Artist DB is deferred and may be used only as the final raw-tag fallback. This prevents track-title/date-like tag values such as "01 - Introduction - WMMS" or "1976-05" from overriding stronger artist evidence. Compliant-mode audio-tag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Sampled audio tag-reader extensions</w:t>
      </w:r>
    </w:p>
    <w:p>
      <w:pPr>
        <w:pStyle w:val="Normal"/>
        <w:rPr/>
      </w:pPr>
      <w:r>
        <w:t>The current inventory metadata tag reader samples tags only from these extensions in non-compliant mode, and non-compliant mode runs those tag checks regardless of Performance Mode. Unsupported audio formats are skipped while selecting up to two samples. See Section 8 for compliant-mode FLAC/MP3 tag exclusion.</w:t>
      </w:r>
    </w:p>
    <w:p>
      <w:pPr>
        <w:pStyle w:val="Normal"/>
        <w:rPr/>
      </w:pPr>
      <w:r>
        <w:t>.flac, .mp3</w:t>
      </w:r>
    </w:p>
    <w:p>
      <w:pPr>
        <w:pStyle w:val="Heading3"/>
        <w:rPr/>
      </w:pPr>
      <w:r>
        <w:t>Sampled audio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Performance Mode, Max Workers, Corruption Handling (Corrupt files, Folder removal, Folder corruption threshold), etreeDB, Compliant, Tag In Place, Artist In Album Tag, setlist.fm, setlist.fm Upgrade, Thorough setlist Matching, Rename Compliantly, Tag Copy, Convert shn, As-Is Artist Name, Tag Copy/Delete Original, Dry Run, Delete Extra Tags, Tag, Add New Shows, Research, Manual Tweaks, Quit, Inventory (full), Pause, and Resume are part of the current main Inventory GUI. Folder reversal is provided separately by tlo-reverse. Copy Requests and Redundancy Groups are available from the upper-right hamburger menu.</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sampled-audio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setlist.fm upgrade additionally requires SETLISTFMUPGRADE_API_KEY, which must contain the same API key value as SETLISTFM_API_KEY. If SETLISTFM_API_KEY is missing or blank, the GUI must force both setlist.fm checkboxes unchecked and disabled. If the normal key exists but SETLISTFMUPGRADE_API_KEY is missing or blank, normal setlist.fm remains available but setlist.fm upgrade is forced unchecked and disabled. CLI requests that explicitly select --setlistfm-upgrade without SETLISTFMUPGRADE_API_KEY must fail immediately with a clear configuration error. Optional lookup failure must not corrupt already-resolved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In normal mode, setlist.fm is queried only when enabled, required Artist/Date inputs exist, and eTreeDB did not return a usable venue/location result for the current show. Thorough Setlist Matching is the explicit exception: when enabled, setlist.fm may be queried proactively for corroboration/deconfliction even after a usable eTreeDB result.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Use setlist.fm venue/location or setlist candidates only from returned results whose normalized artist exactly matches the requested artist. If no exact normalized artist match exists, treat the lookup as no result; fuzzy same-date results from a different artist must not contribute metadata. A future alias exception may be added only when independently confirmed by the Artist DB.</w:t>
      </w:r>
    </w:p>
    <w:p>
      <w:pPr>
        <w:pStyle w:val="Heading2"/>
        <w:rPr/>
      </w:pPr>
      <w:r>
        <w:t>Metadata contribution and final Show construction</w:t>
      </w:r>
    </w:p>
    <w:p>
      <w:pPr>
        <w:pStyle w:val="ListBullet"/>
        <w:numPr>
          <w:ilvl w:val="0"/>
          <w:numId w:val="1"/>
        </w:numPr>
        <w:rPr/>
      </w:pPr>
      <w:r>
        <w:t>For United States results, prefer stateCode when available and contribute Venue, City, and Region metadata. setlist.fm lookup does not independently construct the final Show name. Final Show construction follows the canonical Section 11 formatting, including City, ST with the comma when both City and U.S. state/region are present.</w:t>
      </w:r>
    </w:p>
    <w:p>
      <w:pPr>
        <w:pStyle w:val="ListBullet"/>
        <w:numPr>
          <w:ilvl w:val="0"/>
          <w:numId w:val="1"/>
        </w:numPr>
        <w:rPr/>
      </w:pPr>
      <w:r>
        <w:t>For non-United States results, contribute Venue, City, and Country metadata. Final Show construction follows Section 11 and the shared location formatter rather than an Appendix-I-specific string shape.</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and SETLISTFMUPGRADE_API_KEY is present,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Sampled Audio ALBUMARTIST Precedence</w:t>
      </w:r>
    </w:p>
    <w:p>
      <w:r>
        <w:t>For sampled FLAC or MP3 metadata, ALBUMARTIST is considered before ARTIST within the audio-tag evidence tier. Both remain lower priority than the stronger sources defined by the canonical Section 4.1 artist-precedence table.</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 Proven-corrupt MP3 files must follow the same Keep and report / Delete corrupt files decision as proven-corrupt FLAC files; no separate MP3 exception is permitted.</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2"/>
      </w:pPr>
      <w:r>
        <w:t>20.7 Revision Index (Build 398-481)</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p>
      <w:r>
        <w:t>Build 441: Main Inventory GUI options layout compacted: Performance Mode selector width reduced; the existing checkbox grid retains its internal layout and is positioned to the right of Performance Mode, Max Workers, and acceptable corruption %. No checkbox semantics or ordering changed.</w:t>
      </w:r>
    </w:p>
    <w:p>
      <w:r>
        <w:t>Build 442: Replaces the acceptable-corruption percentage model with independent Corrupt files and Folder removal policies in both GUI and CLI; adds the Corruption Handling group, conditional Folder corruption threshold, folder-first pre-mutation semantics, report-only behavior, strict CLI validation, and expanded corruption regression coverage. Current rules: §20.6, REQ-CORR-* and REQ-TRASH-*.</w:t>
      </w:r>
    </w:p>
    <w:p>
      <w:pPr/>
      <w:r>
        <w:t>Build 443: Advances the public TLO application version from 1.5 to 1.6. No functional inventory, corruption-policy, GUI-control, or CLI-policy behavior changes from Build 442; this build updates application/release version identifiers, documentation, packaging helpers, and current-version regression contracts.</w:t>
      </w:r>
    </w:p>
    <w:p>
      <w:pPr/>
      <w:r>
        <w:t>Build 444: Compacts the Corruption Handling GUI group with narrower drop-downs, a two-line Folder corruption threshold label, reduced spacing, and no default corruption info summary; validation errors remain. Corruption and CLI semantics are unchanged.</w:t>
      </w:r>
    </w:p>
    <w:p>
      <w:pPr/>
      <w:r>
        <w:t>Build 445: Further compacts Corruption Handling with narrower drop-downs/padding, a narrower threshold entry, and % immediately beside the value box. Corruption/CLI semantics are unchanged.</w:t>
      </w:r>
    </w:p>
    <w:p>
      <w:pPr/>
      <w:r>
        <w:t>Build 446: Tightens the main Inventory GUI by moving the existing checkbox block slightly left, reducing horizontal spacing between checkbox columns, and narrowing the Search Path/Slam entries to reduce the natural main-window width. Checkbox ordering, grid coordinates, corruption controls, and runtime behavior are unchanged.</w:t>
      </w:r>
    </w:p>
    <w:p>
      <w:pPr/>
      <w:r>
        <w:t>Build 447: Corrects the main-window Thorough Setlist Matching Info text so it names etreeDB and setlist.fm only when those lookup sources are enabled; wraps the Thorough Setlist Matching checkbox label onto two lines; shifts the checkbox block and its right-hand columns farther left; and shortens the Search Path/Slam entries to reduce the natural main-window width. Lookup, tagging, corruption, and CLI semantics are otherwise unchanged.</w:t>
      </w:r>
    </w:p>
    <w:p>
      <w:pPr/>
      <w:r>
        <w:t>Build 448: Simplifies the main-window Thorough Setlist Matching status so no Thorough-specific Info line is shown when neither online lookup source is enabled; when online sources are enabled, the Info line names only those sources and retains the normal setlist.fm limit warning where applicable. Also wraps Tag Copy/Delete Original onto two lines, reduces checkbox-column spacing, pulls the final checkbox column left, and shortens Search Path/Slam entries from 74 to 66 characters to further reduce natural window width. Lookup, tagging, corruption, and CLI semantics are unchanged.</w:t>
      </w:r>
    </w:p>
    <w:p>
      <w:pPr/>
      <w:r>
        <w:t>Build 449: Accepts Artist/Album separators with or without surrounding spaces when the complete left side resolves uniquely in the Artist DB. TLO splits only that first DB-confirmed dash and preserves later album-title dashes; unknown or ambiguous prefixes remain unparsed. This prevents folders such as Van Morrison-Astral Weeks Live from collapsing to Van Morrison xxxx-xx-xx.</w:t>
      </w:r>
    </w:p>
    <w:p>
      <w:pPr/>
      <w:r>
        <w:t>Build 450: Centers all TLO GUI button labels horizontally and vertically, including line-by-line centering for multi-line labels. One-line main Inventory buttons no longer use artificial blank second lines; they stretch to the common row height for true vertical centering.</w:t>
      </w:r>
    </w:p>
    <w:p>
      <w:pPr/>
      <w:r>
        <w:t>Build 451: Compacts the main Inventory header and top input area. TLOHome now shares the title row immediately left of the hamburger menu; Search Path uses the two-line label "Search Path" / "(optional/override)" with no helper row; Slam is labeled "Slam (optional)" with no helper row; and vertical padding is reduced through the performance/corruption/checkbox area. Runtime semantics are unchanged.</w:t>
      </w:r>
    </w:p>
    <w:p>
      <w:pPr/>
      <w:r>
        <w:t>Build 452: Top-aligns main-window checkbox indicators with the first line of their labels, minimizes checkbox row padding, reflows Corruption Handling into three left-to-right columns, and applies the initial main-window geometry while the root is withdrawn so the first visible window fits within the current screen. Runtime inventory, lookup, tagging, and corruption semantics are unchanged.</w:t>
      </w:r>
    </w:p>
    <w:p>
      <w:pPr/>
      <w:r/>
      <w:r>
        <w:t>Build 453: Uniform checkbox spacing and one horizontal Corruption Handling row. Build 454: Thorough Info appears only for Thorough + setlist.fm without upgrade; Corrupt files was widened. Build 455: Removes previously unidentified show paths once the same path is reprocessed and resolved; preserves untouched/current unresolved paths; keeps unidentifiedShows.txt and artistsNotInDatabase.txt in encounter order without alphabetical sorting; and trims the Corrupt files width to a slight widening.</w:t>
      </w:r>
    </w:p>
    <w:p>
      <w:pPr/>
      <w:r>
        <w:t>Build 456: removes the embedded Reverse Copy/Delete + Rename GUI action and introduces the standalone tlo-reverse CLI. The CLI infers folder-operation type from success logs and reverses rename-only, Copy/Delete with or without compliant naming, and Tag Copy while leaving audio tags unchanged. Ambiguous multi-run matches stop safely; --log and --dry-run are supported.</w:t>
      </w:r>
    </w:p>
    <w:p>
      <w:pPr/>
      <w:r>
        <w:t>Build 457: adds same-month multi-day performance-date ranges such as 1970-04-12-13, 1970-04-12,13, and 12-13 April 1970. The first day is the canonical yyyy-mm-dd DATE, the full original range is retained in PARENTHETICALS, one or two trailing day values are allowed, and all days must be valid and strictly ascending. Existing year-range and all other date behavior remain unchanged.</w:t>
      </w:r>
    </w:p>
    <w:p>
      <w:pPr/>
      <w:r>
        <w:t>Build 458: hardens GitHub update-package selection and validation, supports UPDATE-only/COMPLETE-only release sets and optional database-refresh UPDATE packages through the independently versioned GitHub Build Process, and preserves download-only updater behavior.</w:t>
      </w:r>
    </w:p>
    <w:p>
      <w:pPr/>
      <w:r>
        <w:t>Build 459: gives standalone tlo-tag and the GUI Tag workflow the same setlist.fm, setlist.fm-upgrade, Thorough Setlist Matching, and corruption-policy controls used by Inventory, including corruption handling before tag mutation.</w:t>
      </w:r>
    </w:p>
    <w:p>
      <w:pPr/>
      <w:r>
        <w:t>Build 460: adds the guarded non-compliant Artist + Place + Date + TechnicalSuffix fallback. The artist prefix must resolve directly through the Artist DB; no initialism is synthesized. Strong venue/location sources retain precedence, while one unanchored pre-date place word is only a final low-confidence fallback.</w:t>
      </w:r>
    </w:p>
    <w:p>
      <w:pPr/>
      <w:r>
        <w:t>Build 461: makes Search Path the required Full Inventory input; removes automatic TLOHome/toBeInventoried.txt consumption; adds semicolon-separated direct entries and explicit arbitrary-.txt control files using the established [Volume]/Slam/Copy/Copy-Delete grammar; retains toBeInventoried.txt only as a COMPLETE-package example/template; removes optional/override from the Search Path label; and reduces the Slam entry from width 66 to 33. Existing root validation, volume handling, capacity checks, scheduling, and inventory semantics remain unchanged after input expansion.</w:t>
      </w:r>
    </w:p>
    <w:p>
      <w:r>
        <w:t>Build 462: makes native-Windows Search Path drag/drop cumulative. One drag may contain multiple folders and/or .txt control files; items are appended in payload order with semicolons inserted automatically, and later drag actions append rather than replace existing Search Path text. Literal semicolons inside dropped paths are quoted automatically. Existing .txt-control-file preservation, non-.txt-file containing-folder behavior, non-Windows behavior, Search Path parsing, and Tagging Path replacement semantics remain unchanged.</w:t>
      </w:r>
    </w:p>
    <w:p>
      <w:pPr/>
      <w:r>
        <w:t>Build 463: renames the visible main Inventory Search Path label to Path(s) while retaining the Search Path/--search-path semantics. One-line main-window checkbox indicators are vertically centered with their labels so the text no longer appears slightly lower than the checkbox; wrapped Thorough Setlist Matching and Tag Copy/Delete Original labels retain first-line indicator alignment. Also corrects native-Windows TkDND handling so a raw multi-item File Explorer payload retains every selected folder/control file, later drops append to the existing Path(s) value, and successful drops return the performed TkDND action instead of being reported as refused. The shared Tagging Path drop target now returns the TkDND action as required while retaining its established single-path replacement behavior. Other checkbox order, commands, grid positions, dependency behavior, Search Path parsing, and runtime inventory/tagging semantics remain unchanged.</w:t>
      </w:r>
    </w:p>
    <w:p>
      <w:pPr/>
      <w:r>
        <w:t>Build 464: fixes interrupted sibling-collection recovery when the journaled final container occupies the same pathname as an original collection member (the duplicated-path case seen after forcing Quit during aggregation). TLO now moves that outer recovery container aside, restores the original sibling folders, removes the completed journal, reports successful automatic recovery, and continues inventory. Recovery diagnostics now list the recovery container/journal, planned final folder, and exact original/staged state of each member when automatic rollback cannot proceed. Unreadable journals and orphaned .tlo-collection-* folders fail closed in normal Inventory as well as Dry Run. The late-stage Quit warning now explains the journal-recovery consequence of forcing exit.</w:t>
      </w:r>
    </w:p>
    <w:p>
      <w:pPr/>
      <w:r>
        <w:t>Build 465: fixes cross-runtime interrupted sibling-collection recovery when the recovery journal was written under native Windows but the next Inventory run is under WSL, or vice versa. Journaled Windows drive paths and WSL /mnt/&lt;drive&gt; paths are translated to the current runtime form before validation and rollback, while the existing direct-parent/member safety checks remain mandatory. This specifically recovers the reported Pink Floyd - Early Flights state where all nine members are STAGED_ONLY under /mnt/e/... but the journal records E:\boots\... originals. Diagnostics show both runtime and journal path forms when translation is involved.</w:t>
      </w:r>
    </w:p>
    <w:p>
      <w:pPr/>
      <w:r>
        <w:t>Build 466: changes physical alt-family sibling collection consolidation so the aggregate is built in a new temporary sibling and the unsuffixed original member is staged as (alt0) before finalization. The final aggregate retains the normal stripped shared release name but never contains a child folder with that identical name. alt0 sorts before alt1/alt2 for continuous tagging, complete-path logs are rewritten to the staged alt0 path, schema-2 journals record both original and staged member names, rollback restores the exact original unsuffixed name, and schema-1 Build 464/465 recovery journals remain supported.</w:t>
      </w:r>
    </w:p>
    <w:p>
      <w:pPr/>
      <w:r>
        <w:t>Build 467: makes MP3 a first-class taggable format and corruption-policy peer of FLAC. MP3 participates in the same proven-corrupt/unverifiable classification, individual-file Keep/Delete policy, folder all-corrupt/threshold policy, and corruption-percentage denominator. Adds the far-right row-4 two-line Delete extra tags checkbox and --delete-extra-tags CLI option. When selected, TLO clears tag metadata and writes back only Artist, Album, Track Number, and Title, removing all other metadata fields and tag artwork where supported; when unselected, established unrelated-metadata preservation and stale TRACKTOTAL/DISCNUMBER/DISCTOTAL cleanup remain unchanged.</w:t>
      </w:r>
    </w:p>
    <w:p>
      <w:r>
        <w:t>Build 468: fixes active Tag child-window cancellation cleanup so closing the then-existing Tag window cannot leave the main Inventory controls permanently locked while its worker winds down. Build 469 supersedes that GUI design by removing the Tag child window entirely.</w:t>
      </w:r>
    </w:p>
    <w:p>
      <w:r>
        <w:t>Revision note - v469</w:t>
        <w:br/>
        <w:t>GUI Tag is a direct main-window operation. Build 474 later removed the separate Slam field; current GUI Tag uses master Path(s), including inline --$slam directives, plus tag mode, lookup/corruption/tagging settings, Dry run, Performance Mode, and Max Workers ceiling; no Tagger child window is opened. Keep and report disables Folder removal/threshold and is effectively report-only. Missing SETLISTFM_API_KEY disables/unchecks both setlist.fm checkboxes; when the normal key exists but SETLISTFMUPGRADE_API_KEY does not, only setlist.fm upgrade is disabled/unchecked. Benign successful parser-selection notices are informational rather than tagging warnings. The Issues window has real horizontal overflow/scrolling for long Explanation/Path content. Max Workers is a ceiling and phases may use fewer workers whenever processing rules or constraints require it.</w:t>
      </w:r>
    </w:p>
    <w:p>
      <w:r>
        <w:t>Build 469 removed the separate GUI Tag window and integrated Tag with the main-window inputs/options. Build 474 subsequently removed the separate Slam field; current GUI Tag uses Path(s) with inline --$slam directives. The Build 469 controls also disable/uncheck setlist.fm when SETLISTFM_API_KEY is unavailable; Build 483 separately gates setlist.fm upgrade on SETLISTFMUPGRADE_API_KEY, make Max Workers an independent ceiling, grey/disable folder-removal controls under Keep and report, make the Issues horizontal scrollbar functional for long Explanation/Path rows, and change benign successful tag-parser branch notices from warnings to informational output.</w:t>
      </w:r>
    </w:p>
    <w:p>
      <w:pPr/>
      <w:r>
        <w:t>Revision note - v470</w:t>
      </w:r>
    </w:p>
    <w:p>
      <w:pPr/>
      <w:r>
        <w:t>Normal postprocess creation/update messages for unidentifiedShows.txt, including a result of zero unidentified shows, shall be treated as informational housekeeping rather than GUI warnings. Actual unidentified-show conditions shall continue to be reported as issues and remain available in the appropriate logs/output.</w:t>
      </w:r>
    </w:p>
    <w:p>
      <w:pPr/>
      <w:r>
        <w:t>Build 470: removes false completion warnings caused solely by the word “unidentified” appearing in the unidentifiedShows.txt filename/status messages; no change is made to unidentified-show detection, persistence, reconciliation, or mutation-safety behavior.</w:t>
      </w:r>
    </w:p>
    <w:p>
      <w:r>
        <w:t>Revision note - v471</w:t>
      </w:r>
    </w:p>
    <w:p>
      <w:r>
        <w:t>Rename Compliantly exact-case correction: exact canonical spelling/capitalization is now part of the compliant folder identity. Case-only changes such as dave van ronk -&gt; Dave Van Ronk must be written in Full Inventory/GUI or standalone Tag and Add Shows. Case-insensitive filesystems use a temporary sibling hop when source and differently-cased target are the same directory entry, without allocating an alternate/copy collision suffix.</w:t>
      </w:r>
    </w:p>
    <w:p>
      <w:r>
        <w:t>Build 471: replaces the case-folded Rename Compliantly no-op comparison with an exact path-name comparison and adds shared safe case-only rename handling for both inventory/tagging and Add Shows, preserving established collision behavior for genuinely distinct targets.</w:t>
      </w:r>
    </w:p>
    <w:p>
      <w:pPr/>
      <w:r>
        <w:t>Build 472: changes Auto update to discovery-first behavior with an explicit Yes / Skip prompt before any download, while preserving manual Check for updates direct-download behavior. Yes downloads the verified exact-match package to Downloads without installing/extracting it; Skip returns without downloading. Complete distributions now include the blank header-only bootlist.csv starter supplied for this build, while update ZIPs continue to exclude bootlist.csv so existing user inventory is never overwritten.</w:t>
      </w:r>
    </w:p>
    <w:p>
      <w:r>
        <w:t>Revision note - v473</w:t>
      </w:r>
    </w:p>
    <w:p>
      <w:r>
        <w:t>Unknown-date collection/show descriptor fallback: when a record ends with xxxx-xx-xx and no venue/location, TLO can preserve a conservative descriptor from pre-track setlist metadata, release/collection title evidence, descriptive setlist filename, or cleaned directory residue. The descriptor is logged separately and is never written into geographic metadata.</w:t>
      </w:r>
    </w:p>
    <w:p>
      <w:r>
        <w:t>Build 473: adds the separate DESCRIPTOR/DESCRIPTOR_SOURCE fields and conservative extraction/scoring rules, uses the descriptor in Show Name and generated setlist naming only under the unknown-date/no-location gate, and adds regression coverage preventing unnumbered songs and technical lineage from becoming descriptors.</w:t>
      </w:r>
    </w:p>
    <w:p>
      <w:pPr>
        <w:pStyle w:val="Heading2"/>
      </w:pPr>
      <w:r>
        <w:t>Build 474 - Path(s) and Manual Updates</w:t>
      </w:r>
    </w:p>
    <w:p>
      <w:r>
        <w:t>Main Path(s) syntax: the single-line GUI field uses semicolon-separated entries. Each entry uses the same path/directive grammar as one non-comment toBeInventoried.txt line. Commas and apostrophes/single quotes are ordinary path/directive characters and do not require quotes. Matching double quotes remain accepted. Examples include C:\Boots\Grateful Dead; C:\Boots\Tito Puente's Golden Latin Jazz All Stars; C:\Boots\RTF Paris --$slam Return to Forever; and C:\Boots\Van Morrison 1994-12-03 Dublin, Ireland;D:\Incoming --$copy E:\TLOCopies.</w:t>
      </w:r>
    </w:p>
    <w:p>
      <w:r>
        <w:t>The main GUI has no editable Slam control. Inline --$slam remains valid per direct Path(s) entry or control-file line; command-line --$slam remains supported under its established restrictions.</w:t>
      </w:r>
    </w:p>
    <w:p>
      <w:r>
        <w:t>Manual Tweaks opens a child window titled Manual Updates with the usual TLO header and TLOHome display. It contains Original (to be edited), New Name, an Update Tags checkbox, Save, and Quit. Update Tags is checked by default. Original accepts exactly one folder or one .txt file by typing/paste or native-Windows drag/drop. New Name accepts typing/paste and folder drag/drop; a dropped folder contributes only its leaf name and does not depend on Original already containing an existing folder. Whenever Original is a .txt file, New Name is disabled because the batch file supplies each New Name.</w:t>
      </w:r>
    </w:p>
    <w:p>
      <w:r>
        <w:t>For one-folder Save, New Name is an authoritative leaf folder name. TLO renames Original in place when needed. If Original no longer exists but parent/New Name already exists, TLO treats it as an already-renamed state. A different existing destination is a collision and must fail closed.</w:t>
      </w:r>
    </w:p>
    <w:p>
      <w:r>
        <w:t>Manual Save compares the supplied physical Original with bootlist.csv using the same canonical rootless path normalization used by inventory. When a visible volume label is known, it must agree; TLO must never select a same-leaf row on a different volume. Leaf-only matching is a legacy fallback allowed only on a known matching volume, and ambiguous matches fail closed. TLO re-reads the renamed folder for metadata/setlist content. When Update Tags is checked, New Name is authoritative for parseable Artist/Album tag identity, and TLO updates the corrected folder before finalizing the replacement setlist/bootlist identity. Manual Updates never converts SHN/SHNF files and therefore never deletes SHN originals; Convert shn remains a separate Tag/Inventory behavior. Tag writes are not rolled back if a later inventory commit fails, so such a failure must explicitly warn that tags may already have changed. TLO deletes the old exported setlist family only when no surviving bootlist row still uses that old Show identity; otherwise the old family is preserved. It then writes the replacement exported setlist and adds the New Name Show identity. Existing canonical VolumePath volume label and parent directory structure are preserved while only the old leaf is replaced.</w:t>
      </w:r>
    </w:p>
    <w:p>
      <w:r>
        <w:t>For a .txt Original, blank lines, # comments, and REM comments use the same comment rules as toBeInventoried.txt. Every non-comment line must contain exactly one ----&gt; separator and be Path ----&gt; Folder Name. TLO executes the same one-folder Save for each line, continues through independent line failures, and reports the successful/failed totals.</w:t>
      </w:r>
    </w:p>
    <w:p>
      <w:pPr/>
      <w:r>
        <w:t>If the Original is not present in bootlist.csv, Manual Updates must compare the Original leaf folder name with the persistent paths in TLOHome/unidentifiedShows.txt. An exact path match is preferred; otherwise exactly one matching leaf name is required. Ambiguous leaf-name matches fail closed. If no matching unidentified-show path exists, the normal missing-Original error remains.</w:t>
      </w:r>
    </w:p>
    <w:p>
      <w:pPr/>
      <w:r>
        <w:t>When an Original resolves through unidentifiedShows.txt, TLO must prompt with a modal input window titled "Where is the unidentified show going?". The window uses the normal TLO header/TLOHome display and contains one Path field with native-Windows drag/drop for a single folder path. The prompt accepts either the destination parent or the already-renamed New Name folder. If the supplied Path ends with the same leaf as New Name, TLO strips that leaf to obtain the parent; otherwise the supplied Path itself is the parent. The final inventory folder is parent/New Name and must exist.</w:t>
      </w:r>
    </w:p>
    <w:p>
      <w:pPr/>
      <w:r>
        <w:t>The unidentified-show Manual Updates branch is inventory repair only. It must not move or rename any filesystem object. The user is assumed to have already completed the physical move/rename manually. TLO re-reads the final parent/New Name folder. When Update Tags is checked, New Name is authoritative for parseable Artist/Album tag identity and TLO updates that final folder before finalizing the inventory update; when unchecked, it does not alter audio tags. Manual Updates never performs SHN conversion. It then exports the replacement setlist using New Name as the authoritative Show identity, writes the final location to bootlist.csv using the canonical [Volume] rootless-path format defined in Section 11, and removes the matched persistent line from unidentifiedShows.txt. If the inventory operation cannot complete, persistent unidentified-show state and bootlist/setlist state must be restored rather than silently losing the unresolved entry. If tags were already written, the error must state that tag writes are not rolled back.</w:t>
      </w:r>
    </w:p>
    <w:p>
      <w:pPr/>
      <w:r>
        <w:t>For a .txt Manual Updates batch, each Path ----&gt; Folder Name line uses the same source resolution. Before applying batch changes, TLO must collect the destination Path for every line that resolves through unidentifiedShows.txt. Canceling a required destination prompt aborts the batch before modifications begin. The single Update Tags checkbox applies to every line in that Save: checked means each corrected folder is tagged before its inventory result is finalized; unchecked means the batch performs no tag updates. Inventory-backed lines continue to use the established in-place rename/repair behavior; unidentified-show lines use the no-move/no-rename inventory-repair behavior above.</w:t>
      </w:r>
    </w:p>
    <w:p>
      <w:r>
        <w:t>The visible Add Shows (incremental) button label is replaced by the two-line Add New Shows label only. Its existing updater functionality, dialogs, duplicate rules, staging behavior, and processing code are unchanged.</w:t>
      </w:r>
    </w:p>
    <w:p>
      <w:r>
        <w:t>Revision note - v474</w:t>
      </w:r>
    </w:p>
    <w:p>
      <w:r>
        <w:t>Build 474 removes the main Slam box, adopts toBeInventoried-style per-entry Path(s) directives, renames the visible Add Shows button to Add New Shows without changing its behavior, compacts the main action buttons, and adds Manual Tweaks/Manual Updates for user-directed folder/inventory/setlist corrections. Builds 476-479 refine the Path(s) separator/quote rules and Manual Updates behavior.</w:t>
      </w:r>
    </w:p>
    <w:p>
      <w:r>
        <w:t>Revision note - v475</w:t>
      </w:r>
    </w:p>
    <w:p>
      <w:r>
        <w:t>Build 475 - v1.7 Manual Updates unidentified-show recovery</w:t>
      </w:r>
    </w:p>
    <w:p>
      <w:r>
        <w:t>Build 475 advances the public application version to v1.7 while continuing the existing build sequence. Manual Updates now recovers an Original that is absent from bootlist.csv but present by exact path or unique leaf folder name in unidentifiedShows.txt. TLO asks where the already manually moved/renamed New Name folder will live, performs no filesystem rename/move in this branch, removes the resolved unidentified entry, and adds the final folder/setlist identity to inventory. Batch Path ----&gt; Folder Name files preflight the same destination prompts before applying changes.</w:t>
      </w:r>
    </w:p>
    <w:p>
      <w:pPr/>
      <w:r>
        <w:t>Revision note - v476</w:t>
      </w:r>
    </w:p>
    <w:p>
      <w:pPr/>
      <w:r>
        <w:t>Build 476 - restore semicolon Path(s) separators</w:t>
      </w:r>
    </w:p>
    <w:p>
      <w:pPr/>
      <w:r>
        <w:t>Build 476 restores semicolons as the separator between entries in the main Path(s) field and all related GUI drag/drop/help/documentation surfaces. Commas are ordinary characters within paths and directive values, so they do not require quotes. Build 478 further defines apostrophes/single quotes as ordinary text; only matching double quotes are treated as optional explicit quoting. Native-Windows drag/drop appends multiple paths with semicolons and does not add quotes merely because a path contains a comma. Build 479 additionally requires drag/drop to wrap a path in matching double quotes only when the dropped path itself contains a literal semicolon, so that legal semicolons inside folder names round-trip as one Path(s) entry. Single quotes are never treated as wrappers.</w:t>
      </w:r>
    </w:p>
    <w:p>
      <w:pPr>
        <w:pStyle w:val="Heading2"/>
      </w:pPr>
      <w:r>
        <w:t>Build 478 - Manual Updates tag refresh and input/capitalization fixes</w:t>
      </w:r>
    </w:p>
    <w:p>
      <w:r>
        <w:t>Build 478 adds an Update Tags checkbox to Manual Updates and makes it checked by default. Save captures the checkbox value once. If checked, TLO updates the affected folder tags before finalizing the replacement setlist/bootlist identity; if unchecked, the Manual Updates workflow does not change tags. The rule applies to one-folder saves, unidentified-show repair, and every line in a .txt Manual Updates batch. Tagging uses the current TLO tagging options and does not introduce a separate corruption-delete pass.</w:t>
      </w:r>
    </w:p>
    <w:p>
      <w:r>
        <w:t>Build 478 also allows New Name to accept one dropped folder independently of the Original field except when Original is a .txt batch file; treats apostrophes/single quotes as ordinary text instead of unmatched quote delimiters in Path(s); and permits authoritative online venue/location evidence to improve capitalization when it is identical to the already-selected value except for case. A genuinely different online value still cannot override earlier path metadata merely because Rename Compliantly is enabled.</w:t>
      </w:r>
    </w:p>
    <w:p>
      <w:pPr>
        <w:pStyle w:val="Heading2"/>
      </w:pPr>
      <w:r>
        <w:t>Build 479 - Stabilization and data-integrity corrections</w:t>
      </w:r>
    </w:p>
    <w:p>
      <w:r>
        <w:t>Build 479 fixes GUI Tag completion so the completion dialog, issue collection, progress cleanup, and main-action state recalculation always run after the worker exits.</w:t>
      </w:r>
    </w:p>
    <w:p>
      <w:r>
        <w:t>Manual Updates now matches canonical bootlist paths safely, refuses cross-volume same-leaf substitutions, preserves shared exported setlist families, writes unidentified-show recovery rows in canonical [Volume] rootless-path form, and uses atomic replacement for bootlist.csv and unidentifiedShows.txt writes.</w:t>
      </w:r>
    </w:p>
    <w:p>
      <w:r>
        <w:t>When Update Tags is checked, a parseable New Name supplies the user-directed Artist/Album tag identity. Manual Updates disables SHN conversion regardless of the main Convert shn option. Tag writes occur before inventory finalization and are not rolled back; a later failure explicitly reports that tags may already have changed.</w:t>
      </w:r>
    </w:p>
    <w:p>
      <w:r>
        <w:t>setlist.fm fuzzy results from a different artist are rejected. Case-only online corroboration improves only case-poor local text with useful mixed case, never degrades already mixed-case values to all caps, and rebuilds Location when corrected City/Region/Country components were the source of the existing Location.</w:t>
      </w:r>
    </w:p>
    <w:p>
      <w:r>
        <w:t>Definite future performance dates are rejected. Two-digit years use the most recent non-future century interpretation. Dragged paths containing literal semicolons are automatically double-quoted as one Path(s) entry, while apostrophes and matching wrapping single quotes remain literal text.</w:t>
      </w:r>
    </w:p>
    <w:p>
      <w:pPr/>
      <w:r>
        <w:t>Build 480 - requirements consolidation and MP3 inventory metadata evidence</w:t>
      </w:r>
    </w:p>
    <w:p>
      <w:pPr/>
      <w:r>
        <w:t>Build 480 resolves the current requirements contradictions for unresolved-show ordering, blank-Artist output, artist-source precedence, setlist-content versus setlist-filename precedence, removed Slam GUI controls, checkbox alignment, main-button layout, GUI --tag-path ownership, Dry-run logging, the Thorough Setlist Matching setlist.fm exception, dynamic version display, logical MAIN_DIR_PATH, and final location formatting. It makes Section 4.1 the canonical artist precedence definition; extends non-compliant inventory metadata tag sampling to MP3 as well as FLAC while compliant mode continues to ignore tags; rejects mixed-case two-letter state words such as In as non-terminal state-code anchors; and keeps valid uppercase state-code/full-state-name source tails as one parenthetical. tlo-ggi.py no longer accepts the dead --tag-path option; standalone tlo-tag.py continues to accept it.</w:t>
      </w:r>
    </w:p>
    <w:p>
      <w:r>
        <w:t>bootlist.csv writes use same-directory temporary files, flush/fsync, and os.replace so an interrupted write does not truncate the primary inventory file.</w:t>
      </w:r>
    </w:p>
    <w:p>
      <w:pPr>
        <w:pStyle w:val="Heading2"/>
      </w:pPr>
      <w:r>
        <w:t>Build 481 - security hardening</w:t>
      </w:r>
    </w:p>
    <w:p>
      <w:r>
        <w:t>Build 481 encodes control characters in machine-parsed logs and tag logs, rejects duplicate single-valued metadata keys, and constrains fallback setlist-source reads to regular non-symlink local files within the show parent tree. These controls prevent crafted tag/remote text from injecting new log records or redirecting postprocess to unrelated local files.</w:t>
      </w:r>
    </w:p>
    <w:p>
      <w:r>
        <w:t>Sibling-collection recovery journals are capped at 1 MiB and automatic recovery requires a matching nonce registry entry under the active TLOHome/logs directory. generated_info is restricted to info.txt, . and .. member/staged names are rejected, and an unregistered journal stops inventory without filesystem mutation.</w:t>
      </w:r>
    </w:p>
    <w:p>
      <w:r>
        <w:t>Windows deleteBackupFolders.bat escapes literal percent signs and disables delayed expansion. All selected-setlist full reads use the shared 16 MiB bounded reader, and oversized ordinary-text candidates are rejected before selection.</w:t>
      </w:r>
    </w:p>
    <w:p>
      <w:r>
        <w:t>Sibling setlist discovery skips symlink files. Tag Copy refuses any source tree containing symbolic links rather than dereferencing them. SHN conversion rejects an existing or dangling-symlink destination and uses an OS-allocated same-directory temporary FLAC path.</w:t>
      </w:r>
    </w:p>
    <w:p>
      <w:r>
        <w:t>The Issues Open Path action refuses UNC/device/non-local paths and opens/reveals local files through their containing folder instead of launching the file itself. bootlist.csv protects spreadsheet-dangerous leading characters during serialization and restores the original TLO value on read.</w:t>
      </w:r>
    </w:p>
    <w:p>
      <w:r>
        <w:t>Compliant folder-name safety: when the resulting leaf would be a Windows reserved device name (CON, PRN, AUX, NUL, COM1-COM9, or LPT1-LPT9, including such a base followed by an extension), TLO must produce a safe non-reserved leaf rather than attempting to create/rename to the reserved name.</w:t>
      </w:r>
    </w:p>
    <w:p>
      <w:r>
        <w:t>Updater redirect hardening: application-side update downloads may follow redirects only to the explicit GitHub/release-asset hosts allowed by tlo_github_updates. TLO must not accept an arbitrary *.githubusercontent.com host merely because the suffix matches. This is an application URL-validation rule only; release-signing and GitHub Build Process changes remain outside this TLO build.</w:t>
      </w:r>
    </w:p>
    <w:p>
      <w:r>
        <w:t>External-launch hardening: where Build 481 changes an operating-system helper invocation, use a fixed system executable path or an already-resolved executable path rather than allowing a collection-controlled current directory to supply the helper. This does not change normal user-visible helper behavior.</w:t>
      </w:r>
    </w:p>
    <w:p>
      <w:pPr>
        <w:pStyle w:val="Heading2"/>
      </w:pPr>
      <w:r>
        <w:t>Build 482 - cross-platform CI regression-fixture correction</w:t>
      </w:r>
    </w:p>
    <w:p>
      <w:r>
        <w:t>Build 482 corrects the Build 478 Manual Updates regression fixtures so their bootlist rows use the same canonical [Volume] rootless-path VolumePath format emitted by Full Inventory. This prevents Linux filesystems with a visible volume label from making the tests look like a cross-volume mismatch. The application behavior and Build 481 security/data-integrity protections are unchanged; this is a test/release consistency correction.</w:t>
      </w:r>
    </w:p>
    <w:p>
      <w:pPr>
        <w:pStyle w:val="Heading2"/>
      </w:pPr>
      <w:r>
        <w:t>Build 483 - explicit setlist.fm upgrade environment gate</w:t>
      </w:r>
    </w:p>
    <w:p>
      <w:pPr/>
      <w:r>
        <w:t>Build 483 adds SETLISTFMUPGRADE_API_KEY; set it to the same value as SETLISTFM_API_KEY. Without it, upgrade is disabled and command-line upgrade requests are rejected.</w:t>
      </w:r>
    </w:p>
    <w:p>
      <w:pPr>
        <w:pStyle w:val="Heading2"/>
      </w:pPr>
      <w:r>
        <w:t>Build 485 - persistent multi-pass Copy Requests</w:t>
      </w:r>
    </w:p>
    <w:p>
      <w:r>
        <w:t>Build 485 introduced persistent Copy Requests in the main Inventory GUI. Copy Requests is a persistent transfer workflow for copying all or part of the inventoried collection from whatever source volumes are connected during each pass. It is intentionally independent of Full Inventory, Tag, Add New Shows, and Manual Tweaks; while the Copy Requests manager is open, those mutating main actions remain unavailable. Build 486 moves the Copy Requests entry point to the upper-right hamburger menu; the main action-row layout otherwise remains unchanged.</w:t>
      </w:r>
    </w:p>
    <w:p>
      <w:r>
        <w:t>A new request requires a Request File and Destination. Both fields support Browse and native-Windows drag/drop; Request File accepts exactly one .txt file and Destination accepts one folder. The .txt request file uses the same whole-line comment convention as toBeInventoried.txt: blank lines, lines beginning with #, REM, and REM followed by text are ignored. Each data line may be (1) one complete Show Name, (2) an Artist, (3) Artist plus one calendar year in yyyy form, (4) Artist plus one exact yyyy-mm-dd date, or (5) Artist plus a yyyy-yyyy or yy-yy year range. Exact complete Show Name matching is attempted before interpreting the line as an Artist/date expression.</w:t>
      </w:r>
    </w:p>
    <w:p>
      <w:r>
        <w:t>Artist matching uses artists.sqlite masters and aliases. If the request Artist is absent from the Artist DB, an exact case-insensitive match against the Artist portion already present in bootlist Show Names remains eligible. Artist requests select every unique matching Show. Artist + yyyy selects every unique Show by that Artist from January 1 through December 31 of that year. Artist + yyyy-mm-dd selects every unique Show by that Artist on exactly that date. Artist + range selects every unique Show by that Artist from January 1 of the first year through December 31 of the second year. A yyyy-yyyy range requires the second year to be greater than the first. A yy-yy range resolves forward across a century when needed, so 99-01 means 1999 through 2001. Copy Request ranges are not limited by TLO's ordinary show-date range-length rules.</w:t>
      </w:r>
    </w:p>
    <w:p>
      <w:r>
        <w:t>The request operates on unique Show identities, not bootlist rows. Overlapping request lines must not cause duplicate copies. If the same Show exists on multiple inventoried volumes, any currently connected valid source is an alternate source and TLO copies that Show once using a deterministic available source. The same request is re-evaluated against the current bootlist on every Continue/Process pass; therefore a broad Artist/range request that was previously Complete can become In Progress again when later inventory adds another matching Show.</w:t>
      </w:r>
    </w:p>
    <w:p>
      <w:r>
        <w:t>Copy Request state is stored under TLOHome/copyRequests in a request-specific directory. The request identity is stable for the same original request-file path plus Destination, so closing TLO or swapping drives does not lose progress. Different list files are independent requests. The same list aimed at a different Destination is a separate request. The saved state records completed Show identities and destination paths so a Show successfully copied during an earlier pass is not recopied on a later pass.</w:t>
      </w:r>
    </w:p>
    <w:p>
      <w:r>
        <w:t>If the original request .txt changes after the request was created, Continue asks the user to choose Update Request, Continue with the saved request, or Cancel. Updating the request replaces the saved request specification but preserves completed-copy history; removed lines stop selecting future copies and newly added lines become eligible. If the original .txt is unavailable, TLO continues from its saved copy of the request.</w:t>
      </w:r>
    </w:p>
    <w:p>
      <w:r>
        <w:t>For every matched but incomplete Show, TLO searches the inventory for a source on a currently connected volume. Available means at least one inventoried source folder is accessible now. Waiting For Volumes means inventory matches exist but no matching source volume is currently connected. Stale/missing means a matching volume appears connected but the expected source folder is missing and no alternate source is available. A request item with no current inventory match is Unmatched, not a disconnected-volume failure. The preview/report lists remaining Show counts by source-volume label, ordered so the user can see which volume would satisfy the most outstanding Shows next.</w:t>
      </w:r>
    </w:p>
    <w:p>
      <w:r>
        <w:t>Before copying any folder in a pass, TLO resolves every valid copy planned for that request, rejects source trees containing symbolic links, calculates the entire byte requirement for that pass, and checks Destination free space. If free space is insufficient for the entirety of that current pass, no folders from that request are copied. Disconnected pending Shows are not included because their source sizes cannot safely be assumed; each later pass performs its own complete preflight.</w:t>
      </w:r>
    </w:p>
    <w:p>
      <w:r>
        <w:t>A copy preserves the complete inventoried source folder name and contents; Copy Requests never renames, retags, moves, or deletes the source. TLO copies each source into a unique temporary folder under Destination, verifies the recursive copied tree byte-for-byte using TLO's exact tree comparison, and only then atomically renames the temporary folder to the source leaf name. A non-identical existing destination folder with that name is a collision and is not overwritten or merged. If another Copy Request already placed a byte-identical source tree at the same Destination, the second request records the Show as Already Satisfied instead of copying it again.</w:t>
      </w:r>
    </w:p>
    <w:p>
      <w:r>
        <w:t>The Copy Requests manager lists persistent requests with Destination, completed count, waiting count, unmatched count, and current Status. Continue previews one selected request. Process All Active Requests processes every request that is not Closed, with a separate complete free-space preflight for each request/destination. View Report shows the latest request report. Close Request changes the terminal user-chosen state to Closed: the request remains for history and is excluded from future processing. Delete Request removes only TLO's request state and report history; it never deletes copied music.</w:t>
      </w:r>
    </w:p>
    <w:p>
      <w:r>
        <w:t>Automatic request status values are In Progress, Waiting For Volumes, Matches Complete / Unmatched Remain, and Complete. Closed is reserved for an explicit user close. Complete is not terminal for broad Artist/range requests because later inventory can introduce newly matching Shows. Matches Complete / Unmatched Remain means every currently matched Show is satisfied but at least one request item still has no current inventory match or is invalid.</w:t>
      </w:r>
    </w:p>
    <w:p>
      <w:r>
        <w:t>Each request directory keeps the saved request text, atomic JSON state, latest-report.txt, a timestamped report history, copied.txt, pending.txt, and failed.txt. copied.txt is cumulative across passes and lists every Show recorded as completed for that request. pending.txt lists current disconnected-volume and stale/missing source conditions. failed.txt lists current unmatched/invalid request searches plus copy failures from the latest pass. The latest/timestamped human-readable report separates Copied, Already Satisfied, Waiting For Disconnected Volumes, Stale/Missing Connected Sources, Unmatched Request Items, Invalid Request Items, and Failed Copy Attempts.</w:t>
      </w:r>
    </w:p>
    <w:p>
      <w:pPr>
        <w:pStyle w:val="Heading2"/>
      </w:pPr>
      <w:r>
        <w:t>Build 486 - Copy Requests moved to hamburger menu</w:t>
      </w:r>
    </w:p>
    <w:p>
      <w:pPr/>
      <w:r>
        <w:t>Build 486 removes the Copy Requests button from the main action row and adds Copy Requests as a command in the upper-right hamburger menu. Selecting that menu item opens the same persistent Copy Requests manager introduced in Build 485. No Copy Request matching, state, copy, report, destination, persistence, or drive-swap behavior changes in this build. No other GUI layout, spacing, control order, button behavior, or option behavior changes are made.</w:t>
      </w:r>
    </w:p>
    <w:p>
      <w:pPr>
        <w:pStyle w:val="Heading2"/>
      </w:pPr>
      <w:r>
        <w:t>Build 487 - ordered redundancy groups for equivalent source volumes</w:t>
      </w:r>
    </w:p>
    <w:p>
      <w:r>
        <w:t>Build 487 adds persistent Redundancy Groups for Copy Requests. The upper-right hamburger menu includes Redundancy Groups. A redundancy group declares two or more visible volume labels that are physical replicas of the same logical partition and therefore use the same rootless folder layout. The declaration is ordered left-to-right using equals signs, for example Juke3 = Back-up3 = Back-up3a.</w:t>
      </w:r>
    </w:p>
    <w:p>
      <w:r>
        <w:t>Declaration order is authoritative source precedence. When more than one equivalent member is connected and contains the requested source folder, Copy Requests must use the first usable member in the declaration. In Juke3 = Back-up3 = Back-up3a, Juke3 has the highest precedence and Back-up3a the lowest. This precedence applies even when the single inventory row was originally recorded from a lower-precedence member.</w:t>
      </w:r>
    </w:p>
    <w:p>
      <w:r>
        <w:t>Redundancy Groups are stored in TLOHome/redundancyGroups.txt, one group per line. Blank lines and the existing # / REM comment convention are ignored. A visible volume label may appear in only one group and may not be repeated within a group. Blank volume labels are not eligible for redundancy grouping.</w:t>
      </w:r>
    </w:p>
    <w:p>
      <w:r>
        <w:t>Each declaration member may be entered as a visible volume label or as a currently accessible volume/root path. Paths with spaces do not require quotes because equals signs, not whitespace, separate group members. Matching quote characters may be accepted but are not required. When a path is entered, TLO resolves its visible volume label when the declaration is saved and stores the canonical label so later drive-letter or mount-point changes do not alter the group. If an entered path is not accessible or has no usable visible label, Save must fail with a clear error; the user may instead enter the known visible volume label directly.</w:t>
      </w:r>
    </w:p>
    <w:p>
      <w:r>
        <w:t>For a Show inventoried on any member of a redundancy group, Copy Requests must test the same stored rootless inventory path on each equivalent member in declaration order. The first connected member containing a valid non-symlink source folder is the actual copy source. Equivalent volumes do not create additional bootlist rows and do not require separate inventory. The Copy Request report records both the inventoried volume and the actual equivalent source volume used when they differ.</w:t>
      </w:r>
    </w:p>
    <w:p>
      <w:r>
        <w:t>Waiting-volume opportunity counts are redundancy-group aware. If no member of a group can currently satisfy a pending Show, the request reports the group once using its ordered declaration instead of counting every replica as a separate needed source volume. A connected equivalent member whose expected folder is missing is treated as a stale/missing replica, while lower-precedence connected members may still satisfy the request.</w:t>
      </w:r>
    </w:p>
    <w:p>
      <w:r>
        <w:t>Build 487 does not change normal duplicate detection or require backup volumes to be inventoried. Redundancy Groups affect Copy Request source resolution only. The user is responsible for declaring only volumes whose rootless directory structures are intended to be equivalent replicas.</w:t>
      </w:r>
    </w:p>
    <w:p>
      <w:r>
        <w:t>Build 488 - Redundancy Groups Close label</w:t>
      </w:r>
    </w:p>
    <w:p>
      <w:r>
        <w:t>In the Redundancy Groups window, the button that dismisses the window without saving pending editor changes is labeled Close rather than Cancel. This is a label-only change; Save behavior, window layout, redundancy declarations, and Copy Request behavior are unchanged.</w:t>
      </w:r>
    </w:p>
    <w:p>
      <w:r>
        <w:t>Build 489 - About support contact email</w:t>
      </w:r>
    </w:p>
    <w:p>
      <w:r>
        <w:t>Help &gt; About displays the contact address support@traderslittleorganizer.com instead of the prior placeholder email wording. This is a contact-text-only change; About layout, version display, attribution, menu placement, and all other GUI behavior are unchanged.</w:t>
      </w:r>
    </w:p>
    <w:p>
      <w:pPr/>
      <w:r>
        <w:t>Build 490 - Guarded non-compliant pre-date venue/location recovery</w:t>
      </w:r>
    </w:p>
    <w:p>
      <w:pPr/>
      <w:r>
        <w:t>Build 490 extends only the existing guarded non-compliant Artist + Place + Date fallback. A direct unique Artist DB prefix plus an existing valid Date may now recover the intervening Venue/Location when the post-date tail is either recognized media/source technical text (including the narrow SDB compatibility spelling) or one existing terminal performance qualifier. Existing Artist Date ... interpretations retain precedence, unknown title-like post-date text does not activate the fallback, and Compliant mode is unchanged.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Build 484 standardizes checkbox-label capitalization only.</dc:description>
  <cp:keywords>TLO, Inventory, Requirements, v1.6, Build 463, GUI, TLOHome, Search Path, Slam</cp:keywords>
  <dc:language>en-US</dc:language>
  <cp:lastModifiedBy/>
  <dcterms:modified xsi:type="dcterms:W3CDTF">2026-08-03T22:32:32Z</dcterms:modified>
  <cp:revision>1</cp:revision>
  <dc:subject>TLO v1.7 Build 484 requirements</dc:subject>
  <dc:title>TLO Inventory Requirements Working v484</dc:title>
</cp:coreProperties>
</file>