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v470 (v1.6 Build 470).</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Search Path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A quoted entry may contain a literal semicolon. A Search Path entry whose physical path ends in .txt is treated as an inventory-control text file; the file may have any filename and is parsed using the same line/comment/directive rules formerly used for TLOHome/toBeInventoried.txt. Direct entries and .txt control-file entries may be mixed in one Search Path value.</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Search Path drop rules, then appended to the existing Search Path value in payload order with semicolons inserted automatically. Repeated drag actions are cumulative: for example, dragging folder A, then folder B, then folders C and D together produces A;B;C;D. Existing Search Path text must not be replaced. The completed drop must be acknowledged to TkDND with the performed drop action so Windows does not treat the drop as refused after the field has been updated. A dropped .txt file remains the file path so it can be processed as an inventory-control file; other dropped files retain the legacy behavior of using their containing folder when available. A dropped path containing a literal semicolon must be quoted automatically so it remains one Search Path entry.</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A separate slam value may also be supplied from the GUI Slam field or from the command line using --$slam STRING / legacy -$slam STRING when Search Path consists of direct entries. That separate value applies to direct entries that do not already contain an inline slam. Do not combine the separate Slam/--$slam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v1.6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The initial GUI value must be the maximum practical local worker ceiling (the platform CPU count, with a minimum of 1) and must not change merely because Performance Mode changes. Each phase remains free to use fewer workers when its Performance Mode, physical-drive serialization, work-group count, correctness constraints, or phase-specific rules require fewer. A positive Max Workers value caps search-path workers and postprocess setlist/bootlist export workers; it never requires TLO to create that many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manifest data, checksums, and clean scan receipts. The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w:t>
      </w:r>
      <w:r>
        <w:t xml:space="preserve"> When a journal path was translated between Windows and WSL forms, the diagnostic must show the current-runtime path and the journal path form so the user can see why the paths differ.</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rPr/>
        <w:t>7.13A Guarded Artist Place Date Technical-Suffix Fallback</w:t>
      </w:r>
    </w:p>
    <w:p>
      <w:pPr>
        <w:pStyle w:val="ListBullet"/>
        <w:numPr>
          <w:ilvl w:val="0"/>
          <w:numId w:val="1"/>
        </w:numPr>
        <w:rPr/>
      </w:pPr>
      <w:r>
        <w:rP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must not broaden the ordinary String1 Date String2 parser.</w:t>
      </w:r>
    </w:p>
    <w:p>
      <w:pPr>
        <w:pStyle w:val="ListBullet"/>
        <w:numPr>
          <w:ilvl w:val="0"/>
          <w:numId w:val="1"/>
        </w:numPr>
        <w:rPr/>
      </w:pPr>
      <w:r>
        <w:rP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rPr/>
        <w:t>The Date must be recognized by the existing date parser. All text after the Date must consist only of recognized media/source technical tokens such as flac, flac16, flac24, shn, wav, 16-bit, 24-bit, SBD, AUD, FM, matrix, soundboard, or audience. Ordinary title text after the Date does not activate this fallback.</w:t>
      </w:r>
    </w:p>
    <w:p>
      <w:pPr>
        <w:pStyle w:val="ListBullet"/>
        <w:numPr>
          <w:ilvl w:val="0"/>
          <w:numId w:val="1"/>
        </w:numPr>
        <w:rPr/>
      </w:pPr>
      <w:r>
        <w:rP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w:t>
      </w:r>
    </w:p>
    <w:p>
      <w:pPr>
        <w:pStyle w:val="ListBullet"/>
        <w:numPr>
          <w:ilvl w:val="0"/>
          <w:numId w:val="1"/>
        </w:numPr>
        <w:rPr/>
      </w:pPr>
      <w:r>
        <w:rPr/>
        <w:t>Example: with RTF present as an Artist DB alias for Return to Forever, RTF Paris 7 March 76 flac16 resolves Artist Return to Forever and Date 1976-03-07. If no stronger venue/location source resolves, Paris is retained as the final location text. If eTreeDB or another stronger source returns a venue/location for that artist/date, the stronger metadata wins and the Paris hint does not block it.</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CLI auto/default handling can follow Section 2.10 without duplicating parser-specific logic. The GUI Max Workers field is a positive ceiling and is independent of the selected Performance Mode.</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--tag-path/positional tagPath input. The GUI must not open a separate Tagger child window. Clicking the main-window Tag button must use the master Path(s), Slam,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--tag-path STRING, and an optional positional tagPath string.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--delete-extra-tags defaults off; when enabled it applies the same exact metadata-retention rule used by Inventory-time tagging.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tagging path;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If SETLISTFM_API_KEY is missing or blank, both setlist.fm-related checkboxes remain disabled and unchecked.</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unused; Column 3 unused; Column 4 Delete extra tags. Artist in Album Tag defaults checked; Thorough Setlist Matching and Delete extra tags default unchecked. The main-window visual labels for Thorough Setlist Matching, Tag Copy/Delete Original, and Delete extra tags are each split over two lines so their columns do not force unnecessary width. Checkbutton indicators and the first text line of every label must align at the top of each logical cell.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If --max-workers is omitted or supplied as 0, initialize the field to the platform CPU count with a minimum of 1. Changing Performance Mode must not rewrite the Max Workers field. Runtime phases may use fewer workers according to mode, work-group/drive constraints, and correctness rules.</w:t>
      </w:r>
    </w:p>
    <w:p>
      <w:pPr>
        <w:pStyle w:val="ListBullet"/>
        <w:numPr>
          <w:ilvl w:val="0"/>
          <w:numId w:val="1"/>
        </w:numPr>
        <w:rPr/>
      </w:pPr>
      <w:r>
        <w:t>The GUI default Performance Mode must be balanced. Max Workers is an independent ceiling initialized to the platform CPU count (minimum 1) unless a positive launcher value is supplied; changing Performance Mode must not rewrite it.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When Corrupt files is Keep and report, Folder removal and Folder corruption threshold are disabled/greyed and effective folder removal is Never. Otherwise, the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Slam entry must be approximately half its prior Build 460 width (33 characters instead of 66) and must not stretch across the full Search Path width; these reductions must not hide or reorder controls.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Slam label must read "Slam (optional)" on the same row as its entry; no helper/info row may appear below the Slam entry. The header, Search Path, Slam,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v1.6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the GUI updater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Slam remains optional; its label must read "Slam (optional)" on the same row as its entry, with no separate helper line.</w:t>
      </w:r>
    </w:p>
    <w:p>
      <w:pPr>
        <w:pStyle w:val="ListBullet"/>
        <w:numPr>
          <w:ilvl w:val="0"/>
          <w:numId w:val="1"/>
        </w:numPr>
        <w:rPr/>
      </w:pPr>
      <w:r/>
      <w:r>
        <w:t>Include Tag, Add Shows (incremental), Research, Quit, Inventory (full), Pause, and Resume buttons in the main button row. Include a Dry run checkbox in the main options grid. Tag must display at the far left. Add Shows (incremental) and Inventory (full) may use concise two-line labels to keep the main row readable. Folder reversal is intentionally not a main-GUI action; it is provided by the standalone tlo-reverse CLI.</w:t>
      </w:r>
    </w:p>
    <w:p>
      <w:pPr>
        <w:pStyle w:val="ListBullet"/>
        <w:numPr>
          <w:ilvl w:val="0"/>
          <w:numId w:val="1"/>
        </w:numPr>
        <w:rPr/>
      </w:pPr>
      <w:r/>
      <w:r>
        <w:t>Main button layout: Tag is at the far left, Add Shows / (incremental) is immediately to its right, followed by Research in the left action group; Quit is centered; and Inventory / (full), Pause, and Resume are grouped on the right. All main-row buttons must use the same main-button style and remain usable when the window is resized. Button labels throughout all TLO windows must remain centered horizontally and vertically.</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or Tag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The GUI Tag action uses the master Path(s), Slam, and all current main-window options and does not open a separate Tag window. Add Shows must not duplicate shared main-window checkboxes.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v1.6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intended compliant folder leaf name with the folder name already present using the platform-equivalent path comparison used for the rename target. If the intended name would not change the existing folder path, do not call the filesystem rename operation. This no-op check is performed after the final compliant name is constructed; it does not weaken collision handling when a genuinely different target already exists.</w:t>
      </w:r>
    </w:p>
    <w:p>
      <w:pPr>
        <w:pStyle w:val="Normal"/>
        <w:rPr/>
      </w:pPr>
      <w:r>
        <w:t>The GUI Tag action must not create a Tagger child window. It uses the main Inventory window console and Current Operation area. It reads the current master Path(s), Slam, tag-mode checkbox, shared lookup/corruption/tagging options, and Dry run value when Tag is clicked, then follows the canonical Review Operation reporting rules in Section 14.1. The standalone tlo-tag CLI remains available and uses its own tag-path input.</w:t>
      </w:r>
    </w:p>
    <w:p>
      <w:pPr>
        <w:pStyle w:val="Normal"/>
        <w:rPr/>
      </w:pPr>
      <w:r>
        <w:t>The GUI Tag action has no separate Tagging Path field. The required master Path(s) field is the GUI Tag input, using the same direct-entry and .txt control-file parsing as Full Inventory. The standalone tlo-tag CLI continues to accept its own --tag-path or positional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the master Slam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Delete extra tags, Dry run, Performance Mode, and Max Workers ceiling. setlist.fm retains the established eTreeDB dependency and is unavailable in the GUI when SETLISTFM_API_KEY is missing/blank. Before any Tag mutation, the selected corruption policy must be assessed with the same fail-closed semantics used by Inventory: a removed show is not tagged, and an unverifiable corruption assessment skips mutation for that group. If etreeDB is enabled and no selected setlist is found or local setlist song titles cannot be discovered or used, the tagger may query eTreeDB by Artist and yyyy-mm-dd Date for setlist song titles before falling back according to the established title-source rules.</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Delete extra tags;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w:t>
      </w:r>
    </w:p>
    <w:p>
      <w:pPr>
        <w:pStyle w:val="ListBullet"/>
      </w:pPr>
      <w:r>
        <w:t>The GUI has no Tagger child window. GUI Tag is intentionally integrated into the main Inventory window: it uses master Path(s), Slam, shared options, Review Operation, main Current Operation/progress, Pause/Resume, and main output. It must not provide a second set of Tag controls or a second Dry run checkbox. The standalone tlo-tag CLI remains available as a separate command-line surface.</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in Build 469,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Slam,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Delete extra tags, Add Shows (incremental), Research, Quit, Inventory (full), Pause, and Resume are part of the current main Inventory GUI. Folder reversal is provided separately by tlo-reverse.</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blank, the GUI must force the setlist.fm and setlist.fm upgrade checkboxes unchecked and disabled. CLI/library lookup attempts that explicitly request setlist.fm without an available key continue to fail/record the established bounded error rather than exposing the key. Optional lookup failure must not corrupt already-resolved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398-455)</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p>
      <w:pPr/>
      <w:r>
        <w:t>Build 458: hardens GitHub update-package selection and validation, supports UPDATE-only/COMPLETE-only release sets and optional database-refresh UPDATE packages through the independently versioned GitHub Build Process, and preserves download-only updater behavior.</w:t>
      </w:r>
    </w:p>
    <w:p>
      <w:pPr/>
      <w:r>
        <w:t>Build 459: gives standalone tlo-tag and the GUI Tag workflow the same setlist.fm, setlist.fm-upgrade, Thorough Setlist Matching, and corruption-policy controls used by Inventory, including corruption handling before tag mutation.</w:t>
      </w:r>
    </w:p>
    <w:p>
      <w:pPr/>
      <w:r>
        <w:t>Build 460: adds the guarded non-compliant Artist + Place + Date + TechnicalSuffix fallback. The artist prefix must resolve directly through the Artist DB; no initialism is synthesized. Strong venue/location sources retain precedence, while one unanchored pre-date place word is only a final low-confidence fallback.</w:t>
      </w:r>
    </w:p>
    <w:p>
      <w:pPr/>
      <w:r>
        <w:t>Build 461: makes Search Path the required Full Inventory input; removes automatic TLOHome/toBeInventoried.txt consumption; adds semicolon-separated direct entries and explicit arbitrary-.txt control files using the established [Volume]/Slam/Copy/Copy-Delete grammar; retains toBeInventoried.txt only as a COMPLETE-package example/template; removes optional/override from the Search Path label; and reduces the Slam entry from width 66 to 33. Existing root validation, volume handling, capacity checks, scheduling, and inventory semantics remain unchanged after input expansion.</w:t>
      </w:r>
    </w:p>
    <w:p>
      <w:r>
        <w:t>Build 462: makes native-Windows Search Path drag/drop cumulative. One drag may contain multiple folders and/or .txt control files; items are appended in payload order with semicolons inserted automatically, and later drag actions append rather than replace existing Search Path text. Literal semicolons inside dropped paths are quoted automatically. Existing .txt-control-file preservation, non-.txt-file containing-folder behavior, non-Windows behavior, Search Path parsing, and Tagging Path replacement semantics remain unchanged.</w:t>
      </w:r>
    </w:p>
    <w:p>
      <w:pPr/>
      <w:r>
        <w:t>Build 463: renames the visible main Inventory Search Path label to Path(s) while retaining the Search Path/--search-path semantics. One-line main-window checkbox indicators are vertically centered with their labels so the text no longer appears slightly lower than the checkbox; wrapped Thorough Setlist Matching and Tag Copy/Delete Original labels retain first-line indicator alignment. Also corrects native-Windows TkDND handling so a raw multi-item File Explorer payload retains every selected folder/control file, later drops append to the existing Path(s) value, and successful drops return the performed TkDND action instead of being reported as refused. The shared Tagging Path drop target now returns the TkDND action as required while retaining its established single-path replacement behavior. Other checkbox order, commands, grid positions, dependency behavior, Search Path parsing, and runtime inventory/tagging semantics remain unchanged.</w:t>
      </w:r>
    </w:p>
    <w:p>
      <w:pPr/>
      <w:r>
        <w:t>Build 464: fixes interrupted sibling-collection recovery when the journaled final container occupies the same pathname as an original collection member (the duplicated-path case seen after forcing Quit during aggregation). TLO now moves that outer recovery container aside, restores the original sibling folders, removes the completed journal, reports successful automatic recovery, and continues inventory. Recovery diagnostics now list the recovery container/journal, planned final folder, and exact original/staged state of each member when automatic rollback cannot proceed. Unreadable journals and orphaned .tlo-collection-* folders fail closed in normal Inventory as well as Dry Run. The late-stage Quit warning now explains the journal-recovery consequence of forcing exit.</w:t>
      </w:r>
    </w:p>
    <w:p>
      <w:pPr/>
      <w:r>
        <w:t>Build 465: fixes cross-runtime interrupted sibling-collection recovery when the recovery journal was written under native Windows but the next Inventory run is under WSL, or vice versa. Journaled Windows drive paths and WSL /mnt/&lt;drive&gt; paths are translated to the current runtime form before validation and rollback, while the existing direct-parent/member safety checks remain mandatory. This specifically recovers the reported Pink Floyd - Early Flights state where all nine members are STAGED_ONLY under /mnt/e/... but the journal records E:\boots\... originals. Diagnostics show both runtime and journal path forms when translation is involved.</w:t>
      </w:r>
    </w:p>
    <w:p>
      <w:pPr/>
      <w:r>
        <w:t>Build 466: changes physical alt-family sibling collection consolidation so the aggregate is built in a new temporary sibling and the unsuffixed original member is staged as (alt0) before finalization. The final aggregate retains the normal stripped shared release name but never contains a child folder with that identical name. alt0 sorts before alt1/alt2 for continuous tagging, complete-path logs are rewritten to the staged alt0 path, schema-2 journals record both original and staged member names, rollback restores the exact original unsuffixed name, and schema-1 Build 464/465 recovery journals remain supported.</w:t>
      </w:r>
    </w:p>
    <w:p>
      <w:pPr/>
      <w:r>
        <w:t>Build 467: makes MP3 a first-class taggable format and corruption-policy peer of FLAC. MP3 participates in the same proven-corrupt/unverifiable classification, individual-file Keep/Delete policy, folder all-corrupt/threshold policy, and corruption-percentage denominator. Adds the far-right row-4 two-line Delete extra tags checkbox and --delete-extra-tags CLI option. When selected, TLO clears tag metadata and writes back only Artist, Album, Track Number, and Title, removing all other metadata fields and tag artwork where supported; when unselected, established unrelated-metadata preservation and stale TRACKTOTAL/DISCNUMBER/DISCTOTAL cleanup remain unchanged.</w:t>
      </w:r>
    </w:p>
    <w:p>
      <w:r>
        <w:t>Build 468: fixes active Tag child-window cancellation cleanup so closing the then-existing Tag window cannot leave the main Inventory controls permanently locked while its worker winds down. Build 469 supersedes that GUI design by removing the Tag child window entirely.</w:t>
      </w:r>
    </w:p>
    <w:p>
      <w:r>
        <w:t>Revision note - v469</w:t>
        <w:br/>
        <w:t>GUI Tag is now a direct main-window operation using master Path(s), Slam, tag mode, lookup/corruption/tagging settings, Dry run, Performance Mode, and Max Workers ceiling; no Tagger child window is opened. Keep and report disables Folder removal/threshold and is effectively report-only. Missing SETLISTFM_API_KEY disables/unchecks both setlist.fm checkboxes. Benign successful parser-selection notices are informational rather than tagging warnings. The Issues window has real horizontal overflow/scrolling for long Explanation/Path content. Max Workers is a ceiling and phases may use fewer workers whenever processing rules or constraints require it.</w:t>
      </w:r>
    </w:p>
    <w:p>
      <w:r>
        <w:t>Build 469: removes the separate GUI Tag window and runs GUI Tag from the main Path(s), Slam, and current main options; disables/unchecks setlist.fm controls when SETLISTFM_API_KEY is unavailable; makes Max Workers an independent ceiling; greys/disables folder-removal controls under Keep and report; makes the Issues horizontal scrollbar functional for long Explanation/Path rows; and changes benign successful tag-parser branch notices from warnings to informational output.</w:t>
      </w:r>
    </w:p>
    <w:p>
      <w:pPr/>
      <w:r>
        <w:t>Revision note - v470</w:t>
      </w:r>
    </w:p>
    <w:p>
      <w:pPr/>
      <w:r>
        <w:t>Normal postprocess creation/update messages for unidentifiedShows.txt, including a result of zero unidentified shows, shall be treated as informational housekeeping rather than GUI warnings. Actual unidentified-show conditions shall continue to be reported as issues and remain available in the appropriate logs/output.</w:t>
      </w:r>
    </w:p>
    <w:p>
      <w:pPr/>
      <w:r>
        <w:t>Build 470: removes false completion warnings caused solely by the word “unidentified” appearing in the unidentifiedShows.txt filename/status messages; no change is made to unidentified-show detection, persistence, reconciliation, or mutation-safety behavior.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469 GUI Tag integration, control-state, issue scrolling, warning classification, setlist.fm-key availability, and Max Workers ceiling requirements.</dc:description>
  <cp:keywords>TLO, Inventory, Requirements, v1.6, Build 463, GUI, TLOHome, Search Path, Slam</cp:keywords>
  <dc:language>en-US</dc:language>
  <cp:lastModifiedBy/>
  <dcterms:modified xsi:type="dcterms:W3CDTF">2026-08-03T22:32:32Z</dcterms:modified>
  <cp:revision>1</cp:revision>
  <dc:subject>TLO v1.6 Build 469 requirements</dc:subject>
  <dc:title>TLO Inventory Requirements Working v469</dc:title>
</cp:coreProperties>
</file>