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
    <w:p>
      <w:pPr>
        <w:keepNext/>
        <w:spacing w:before="80" w:after="20"/>
        <w:jc w:val="center"/>
      </w:pPr>
      <w:r>
        <w:drawing>
          <wp:inline xmlns:wp="http://schemas.openxmlformats.org/drawingml/2006/wordprocessingDrawing" distT="0" distB="0" distL="0" distR="0">
            <wp:extent cx="2200000" cy="1134842"/>
            <wp:effectExtent l="0" t="0" r="0" b="0"/>
            <wp:docPr id="1001" name="Picture 1001"/>
            <wp:cNvGraphicFramePr/>
            <a:graphic xmlns:a="http://schemas.openxmlformats.org/drawingml/2006/main">
              <a:graphicData uri="http://schemas.openxmlformats.org/drawingml/2006/picture">
                <pic:pic xmlns:pic="http://schemas.openxmlformats.org/drawingml/2006/picture">
                  <pic:nvPicPr>
                    <pic:cNvPr id="1001" name="ormatic-logo.png"/>
                    <pic:cNvPicPr/>
                  </pic:nvPicPr>
                  <pic:blipFill>
                    <a:blip xmlns:r="http://schemas.openxmlformats.org/officeDocument/2006/relationships" r:embed="rId101"/>
                    <a:stretch>
                      <a:fillRect/>
                    </a:stretch>
                  </pic:blipFill>
                  <pic:spPr>
                    <a:xfrm>
                      <a:off x="0" y="0"/>
                      <a:ext cx="2200000" cy="1134842"/>
                    </a:xfrm>
                    <a:prstGeom prst="rect">
                      <a:avLst/>
                    </a:prstGeom>
                  </pic:spPr>
                </pic:pic>
              </a:graphicData>
            </a:graphic>
          </wp:inline>
        </w:drawing>
      </w:r>
    </w:p>
    <w:p/>
    <w:p/>
    <w:p>
      <w:pPr>
        <w:pStyle w:val="KeinLeerraum"/>
        <w:jc w:val="center"/>
      </w:pPr>
      <w:r>
        <w:rPr>
          <w:sz w:val="36"/>
        </w:rPr>
        <w:t xml:space="preserve">Documentation</w:t>
      </w:r>
    </w:p>
    <w:p>
      <w:pPr>
        <w:pStyle w:val="KeinLeerraum"/>
        <w:jc w:val="center"/>
      </w:pPr>
      <w:r>
        <w:rPr>
          <w:sz w:val="36"/>
        </w:rPr>
        <w:t xml:space="preserve">for</w:t>
      </w:r>
    </w:p>
    <w:p>
      <w:pPr>
        <w:pStyle w:val="KeinLeerraum"/>
        <w:jc w:val="center"/>
      </w:pPr>
      <w:r>
        <w:rPr>
          <w:b/>
          <w:sz w:val="52"/>
        </w:rPr>
        <w:t xml:space="preserve">Historian Data Sync</w:t>
      </w:r>
    </w:p>
    <w:p/>
    <w:p/>
    <w:p/>
    <w:p/>
    <w:p>
      <w:pPr>
        <w:pStyle w:val="KeinLeerraum"/>
        <w:jc w:val="center"/>
      </w:pPr>
      <w:r>
        <w:rPr>
          <w:b/>
        </w:rPr>
        <w:t xml:space="preserve">Author:  </w:t>
      </w:r>
      <w:r>
        <w:t xml:space="preserve">ORmatiC GmbH</w:t>
      </w:r>
    </w:p>
    <w:p>
      <w:pPr>
        <w:pStyle w:val="KeinLeerraum"/>
        <w:jc w:val="center"/>
      </w:pPr>
      <w:r>
        <w:rPr>
          <w:b/>
        </w:rPr>
        <w:t xml:space="preserve">Published:  </w:t>
      </w:r>
      <w:r>
        <w:t xml:space="preserve">05.08.2026</w:t>
      </w:r>
    </w:p>
    <w:p>
      <w:pPr>
        <w:pStyle w:val="KeinLeerraum"/>
        <w:jc w:val="center"/>
      </w:pPr>
      <w:r>
        <w:rPr>
          <w:b/>
        </w:rPr>
        <w:t xml:space="preserve">Last revision  </w:t>
      </w:r>
      <w:r>
        <w:t xml:space="preserve">05.08.2026</w:t>
      </w:r>
    </w:p>
    <w:p>
      <w:pPr>
        <w:pStyle w:val="KeinLeerraum"/>
        <w:jc w:val="center"/>
      </w:pPr>
      <w:r>
        <w:rPr>
          <w:b/>
        </w:rPr>
        <w:t xml:space="preserve">Version  </w:t>
      </w:r>
      <w:r>
        <w:t xml:space="preserve">2.1</w:t>
      </w:r>
    </w:p>
    <w:p>
      <w:r>
        <w:br w:type="page"/>
      </w:r>
    </w:p>
    <w:p>
      <w:pPr>
        <w:pStyle w:val="berschrift1"/>
        <w:keepNext/>
        <w:keepLines/>
        <w:spacing w:before="200" w:after="80"/>
      </w:pPr>
      <w:r>
        <w:t xml:space="preserve">Contents</w:t>
      </w:r>
    </w:p>
    <w:p>
      <w:r>
        <w:fldChar w:fldCharType="begin" w:dirty="true"/>
      </w:r>
      <w:r>
        <w:instrText xml:space="preserve"> TOC \o "1-3" \h \z \u </w:instrText>
      </w:r>
      <w:r>
        <w:fldChar w:fldCharType="separate"/>
      </w:r>
      <w:r>
        <w:t xml:space="preserve">This table is updated when the document opens (otherwise Ctrl+A, F9).</w:t>
      </w:r>
      <w:r>
        <w:fldChar w:fldCharType="end"/>
      </w:r>
    </w:p>
    <w:p>
      <w:r>
        <w:br w:type="page"/>
      </w:r>
    </w:p>
    <w:p>
      <w:pPr>
        <w:spacing w:after="100" w:line="240" w:lineRule="auto"/>
      </w:pPr>
      <w:r>
        <w:rPr>
          <w:b/>
        </w:rPr>
        <w:t xml:space="preserve">Version 2.1 · August 2026</w:t>
      </w:r>
    </w:p>
    <w:p>
      <w:pPr>
        <w:pStyle w:val="berschrift1"/>
        <w:keepNext/>
        <w:keepLines/>
        <w:spacing w:before="200" w:after="80"/>
      </w:pPr>
      <w:r>
        <w:t xml:space="preserve">What this tool is for</w:t>
      </w:r>
    </w:p>
    <w:p>
      <w:pPr>
        <w:spacing w:after="100" w:line="240" w:lineRule="auto"/>
      </w:pPr>
      <w:r>
        <w:t xml:space="preserve">Two Historian servers record the same plant. They are meant to hold the same data, but they do not always: a collector stops, a network link drops, a server is restarted for maintenance. When that happens one server has readings the other never received.</w:t>
      </w:r>
    </w:p>
    <w:p>
      <w:pPr>
        <w:spacing w:after="100" w:line="240" w:lineRule="auto"/>
      </w:pPr>
      <w:r>
        <w:t xml:space="preserve">This tool finds those differences and copies the missing readings from the server that has them to the server that does not.</w:t>
      </w:r>
    </w:p>
    <w:p>
      <w:pPr>
        <w:spacing w:after="100" w:line="240" w:lineRule="auto"/>
      </w:pPr>
      <w:r>
        <w:rPr>
          <w:b/>
        </w:rPr>
        <w:t xml:space="preserve">What it does not do.</w:t>
      </w:r>
      <w:r>
        <w:t xml:space="preserve"> It never invents data, and it never creates measurement points. It only copies readings that genuinely exist on one server into the other. If neither server recorded something, nothing can bring it back.</w:t>
      </w:r>
    </w:p>
    <w:p>
      <w:pPr>
        <w:pBdr>
          <w:left w:val="single" w:sz="18" w:space="8" w:color="F39C12"/>
        </w:pBdr>
        <w:spacing w:before="80" w:after="120" w:line="240" w:lineRule="auto"/>
        <w:ind w:left="284"/>
      </w:pPr>
      <w:r>
        <w:rPr>
          <w:b/>
        </w:rPr>
        <w:t xml:space="preserve">The tool writes into a production Historian.</w:t>
      </w:r>
      <w:r>
        <w:t xml:space="preserve"> Everything it writes is recorded, and every repair can be undone — see 5.6. Nothing is written until you confirm it.</w:t>
      </w:r>
    </w:p>
    <w:p>
      <w:pPr>
        <w:pStyle w:val="berschrift1"/>
        <w:keepNext/>
        <w:keepLines/>
        <w:spacing w:before="200" w:after="80"/>
      </w:pPr>
      <w:r>
        <w:t xml:space="preserve">Terms used in this manual</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Term</w:t>
            </w:r>
          </w:p>
        </w:tc>
        <w:tc>
          <w:tcPr>
            <w:tcW w:w="4535" w:type="dxa"/>
            <w:shd w:val="clear" w:color="auto" w:fill="EAEFF4"/>
          </w:tcPr>
          <w:p>
            <w:pPr>
              <w:spacing w:before="0" w:after="0" w:line="240" w:lineRule="auto"/>
              <w:rPr>
                <w:b/>
                <w:sz w:val="17"/>
              </w:rPr>
            </w:pPr>
            <w:r>
              <w:rPr>
                <w:b/>
                <w:sz w:val="17"/>
              </w:rPr>
              <w:t xml:space="preserve">Meaning</w:t>
            </w:r>
          </w:p>
        </w:tc>
      </w:tr>
      <w:tr>
        <w:tc>
          <w:tcPr>
            <w:tcW w:w="4535" w:type="dxa"/>
          </w:tcPr>
          <w:p>
            <w:pPr>
              <w:spacing w:before="0" w:after="0" w:line="240" w:lineRule="auto"/>
              <w:rPr>
                <w:sz w:val="17"/>
              </w:rPr>
            </w:pPr>
            <w:r>
              <w:rPr>
                <w:b/>
              </w:rPr>
              <w:t xml:space="preserve">Measurement point</w:t>
            </w:r>
          </w:p>
        </w:tc>
        <w:tc>
          <w:tcPr>
            <w:tcW w:w="4535" w:type="dxa"/>
          </w:tcPr>
          <w:p>
            <w:pPr>
              <w:spacing w:before="0" w:after="0" w:line="240" w:lineRule="auto"/>
              <w:rPr>
                <w:sz w:val="17"/>
              </w:rPr>
            </w:pPr>
            <w:r>
              <w:rPr>
                <w:sz w:val="17"/>
              </w:rPr>
              <w:t xml:space="preserve">One measured value in the plant — a temperature, a pressure, a flow. Historian calls these </w:t>
            </w:r>
            <w:r>
              <w:rPr>
                <w:i/>
              </w:rPr>
              <w:t xml:space="preserve">tags</w:t>
            </w:r>
            <w:r>
              <w:rPr>
                <w:sz w:val="17"/>
              </w:rPr>
              <w:t xml:space="preserve">.</w:t>
            </w:r>
          </w:p>
        </w:tc>
      </w:tr>
      <w:tr>
        <w:tc>
          <w:tcPr>
            <w:tcW w:w="4535" w:type="dxa"/>
          </w:tcPr>
          <w:p>
            <w:pPr>
              <w:spacing w:before="0" w:after="0" w:line="240" w:lineRule="auto"/>
              <w:rPr>
                <w:sz w:val="17"/>
              </w:rPr>
            </w:pPr>
            <w:r>
              <w:rPr>
                <w:b/>
              </w:rPr>
              <w:t xml:space="preserve">Reading</w:t>
            </w:r>
          </w:p>
        </w:tc>
        <w:tc>
          <w:tcPr>
            <w:tcW w:w="4535" w:type="dxa"/>
          </w:tcPr>
          <w:p>
            <w:pPr>
              <w:spacing w:before="0" w:after="0" w:line="240" w:lineRule="auto"/>
              <w:rPr>
                <w:sz w:val="17"/>
              </w:rPr>
            </w:pPr>
            <w:r>
              <w:rPr>
                <w:sz w:val="17"/>
              </w:rPr>
              <w:t xml:space="preserve">One recorded value of a measurement point, with the time it was recorded. Historian calls these </w:t>
            </w:r>
            <w:r>
              <w:rPr>
                <w:i/>
              </w:rPr>
              <w:t xml:space="preserve">samples</w:t>
            </w:r>
            <w:r>
              <w:rPr>
                <w:sz w:val="17"/>
              </w:rPr>
              <w:t xml:space="preserve">.</w:t>
            </w:r>
          </w:p>
        </w:tc>
      </w:tr>
      <w:tr>
        <w:tc>
          <w:tcPr>
            <w:tcW w:w="4535" w:type="dxa"/>
          </w:tcPr>
          <w:p>
            <w:pPr>
              <w:spacing w:before="0" w:after="0" w:line="240" w:lineRule="auto"/>
              <w:rPr>
                <w:sz w:val="17"/>
              </w:rPr>
            </w:pPr>
            <w:r>
              <w:rPr>
                <w:b/>
              </w:rPr>
              <w:t xml:space="preserve">Main server</w:t>
            </w:r>
          </w:p>
        </w:tc>
        <w:tc>
          <w:tcPr>
            <w:tcW w:w="4535" w:type="dxa"/>
          </w:tcPr>
          <w:p>
            <w:pPr>
              <w:spacing w:before="0" w:after="0" w:line="240" w:lineRule="auto"/>
              <w:rPr>
                <w:sz w:val="17"/>
              </w:rPr>
            </w:pPr>
            <w:r>
              <w:rPr>
                <w:sz w:val="17"/>
              </w:rPr>
              <w:t xml:space="preserve">The Historian you enter in the first field. Usually the primary plant server.</w:t>
            </w:r>
          </w:p>
        </w:tc>
      </w:tr>
      <w:tr>
        <w:tc>
          <w:tcPr>
            <w:tcW w:w="4535" w:type="dxa"/>
          </w:tcPr>
          <w:p>
            <w:pPr>
              <w:spacing w:before="0" w:after="0" w:line="240" w:lineRule="auto"/>
              <w:rPr>
                <w:sz w:val="17"/>
              </w:rPr>
            </w:pPr>
            <w:r>
              <w:rPr>
                <w:b/>
              </w:rPr>
              <w:t xml:space="preserve">Mirror server</w:t>
            </w:r>
          </w:p>
        </w:tc>
        <w:tc>
          <w:tcPr>
            <w:tcW w:w="4535" w:type="dxa"/>
          </w:tcPr>
          <w:p>
            <w:pPr>
              <w:spacing w:before="0" w:after="0" w:line="240" w:lineRule="auto"/>
              <w:rPr>
                <w:sz w:val="17"/>
              </w:rPr>
            </w:pPr>
            <w:r>
              <w:rPr>
                <w:sz w:val="17"/>
              </w:rPr>
              <w:t xml:space="preserve">The second Historian, holding a redundant copy.</w:t>
            </w:r>
          </w:p>
        </w:tc>
      </w:tr>
      <w:tr>
        <w:tc>
          <w:tcPr>
            <w:tcW w:w="4535" w:type="dxa"/>
          </w:tcPr>
          <w:p>
            <w:pPr>
              <w:spacing w:before="0" w:after="0" w:line="240" w:lineRule="auto"/>
              <w:rPr>
                <w:sz w:val="17"/>
              </w:rPr>
            </w:pPr>
            <w:r>
              <w:rPr>
                <w:b/>
              </w:rPr>
              <w:t xml:space="preserve">Completeness</w:t>
            </w:r>
          </w:p>
        </w:tc>
        <w:tc>
          <w:tcPr>
            <w:tcW w:w="4535" w:type="dxa"/>
          </w:tcPr>
          <w:p>
            <w:pPr>
              <w:spacing w:before="0" w:after="0" w:line="240" w:lineRule="auto"/>
              <w:rPr>
                <w:sz w:val="17"/>
              </w:rPr>
            </w:pPr>
            <w:r>
              <w:rPr>
                <w:sz w:val="17"/>
              </w:rPr>
              <w:t xml:space="preserve">How much of everything recorded for a point </w:t>
            </w:r>
            <w:r>
              <w:rPr>
                <w:i/>
              </w:rPr>
              <w:t xml:space="preserve">this</w:t>
            </w:r>
            <w:r>
              <w:rPr>
                <w:sz w:val="17"/>
              </w:rPr>
              <w:t xml:space="preserve"> server holds, as a percentage — measured against the other server. See chapter 6.</w:t>
            </w:r>
          </w:p>
        </w:tc>
      </w:tr>
      <w:tr>
        <w:tc>
          <w:tcPr>
            <w:tcW w:w="4535" w:type="dxa"/>
          </w:tcPr>
          <w:p>
            <w:pPr>
              <w:spacing w:before="0" w:after="0" w:line="240" w:lineRule="auto"/>
              <w:rPr>
                <w:sz w:val="17"/>
              </w:rPr>
            </w:pPr>
            <w:r>
              <w:rPr>
                <w:b/>
              </w:rPr>
              <w:t xml:space="preserve">Time range</w:t>
            </w:r>
          </w:p>
        </w:tc>
        <w:tc>
          <w:tcPr>
            <w:tcW w:w="4535" w:type="dxa"/>
          </w:tcPr>
          <w:p>
            <w:pPr>
              <w:spacing w:before="0" w:after="0" w:line="240" w:lineRule="auto"/>
              <w:rPr>
                <w:sz w:val="17"/>
              </w:rPr>
            </w:pPr>
            <w:r>
              <w:rPr>
                <w:sz w:val="17"/>
              </w:rPr>
              <w:t xml:space="preserve">The period you are looking at, set with </w:t>
            </w:r>
            <w:r>
              <w:rPr>
                <w:b/>
              </w:rPr>
              <w:t xml:space="preserve">From</w:t>
            </w:r>
            <w:r>
              <w:rPr>
                <w:sz w:val="17"/>
              </w:rPr>
              <w:t xml:space="preserve"> and </w:t>
            </w:r>
            <w:r>
              <w:rPr>
                <w:b/>
              </w:rPr>
              <w:t xml:space="preserve">To</w:t>
            </w:r>
            <w:r>
              <w:rPr>
                <w:sz w:val="17"/>
              </w:rPr>
              <w:t xml:space="preserve">. Everything on screen refers to this period only.</w:t>
            </w:r>
          </w:p>
        </w:tc>
      </w:tr>
      <w:tr>
        <w:tc>
          <w:tcPr>
            <w:tcW w:w="4535" w:type="dxa"/>
          </w:tcPr>
          <w:p>
            <w:pPr>
              <w:spacing w:before="0" w:after="0" w:line="240" w:lineRule="auto"/>
              <w:rPr>
                <w:sz w:val="17"/>
              </w:rPr>
            </w:pPr>
            <w:r>
              <w:rPr>
                <w:b/>
              </w:rPr>
              <w:t xml:space="preserve">Restore</w:t>
            </w:r>
          </w:p>
        </w:tc>
        <w:tc>
          <w:tcPr>
            <w:tcW w:w="4535" w:type="dxa"/>
          </w:tcPr>
          <w:p>
            <w:pPr>
              <w:spacing w:before="0" w:after="0" w:line="240" w:lineRule="auto"/>
              <w:rPr>
                <w:sz w:val="17"/>
              </w:rPr>
            </w:pPr>
            <w:r>
              <w:rPr>
                <w:sz w:val="17"/>
              </w:rPr>
              <w:t xml:space="preserve">Copying readings that one server is missing from the server that has them.</w:t>
            </w:r>
          </w:p>
        </w:tc>
      </w:tr>
      <w:tr>
        <w:tc>
          <w:tcPr>
            <w:tcW w:w="4535" w:type="dxa"/>
          </w:tcPr>
          <w:p>
            <w:pPr>
              <w:spacing w:before="0" w:after="0" w:line="240" w:lineRule="auto"/>
              <w:rPr>
                <w:sz w:val="17"/>
              </w:rPr>
            </w:pPr>
            <w:r>
              <w:rPr>
                <w:b/>
              </w:rPr>
              <w:t xml:space="preserve">Repair history</w:t>
            </w:r>
          </w:p>
        </w:tc>
        <w:tc>
          <w:tcPr>
            <w:tcW w:w="4535" w:type="dxa"/>
          </w:tcPr>
          <w:p>
            <w:pPr>
              <w:spacing w:before="0" w:after="0" w:line="240" w:lineRule="auto"/>
              <w:rPr>
                <w:sz w:val="17"/>
              </w:rPr>
            </w:pPr>
            <w:r>
              <w:rPr>
                <w:sz w:val="17"/>
              </w:rPr>
              <w:t xml:space="preserve">The record of every restore this tool has performed, and the way to undo one.</w:t>
            </w:r>
          </w:p>
        </w:tc>
      </w:tr>
      <w:tr>
        <w:tc>
          <w:tcPr>
            <w:tcW w:w="4535" w:type="dxa"/>
          </w:tcPr>
          <w:p>
            <w:pPr>
              <w:spacing w:before="0" w:after="0" w:line="240" w:lineRule="auto"/>
              <w:rPr>
                <w:sz w:val="17"/>
              </w:rPr>
            </w:pPr>
            <w:r>
              <w:rPr>
                <w:b/>
              </w:rPr>
              <w:t xml:space="preserve">Automatic repair</w:t>
            </w:r>
          </w:p>
        </w:tc>
        <w:tc>
          <w:tcPr>
            <w:tcW w:w="4535" w:type="dxa"/>
          </w:tcPr>
          <w:p>
            <w:pPr>
              <w:spacing w:before="0" w:after="0" w:line="240" w:lineRule="auto"/>
              <w:rPr>
                <w:sz w:val="17"/>
              </w:rPr>
            </w:pPr>
            <w:r>
              <w:rPr>
                <w:sz w:val="17"/>
              </w:rPr>
              <w:t xml:space="preserve">An unattended restore that runs on a schedule without anyone watching.</w:t>
            </w:r>
          </w:p>
        </w:tc>
      </w:tr>
    </w:tbl>
    <w:p/>
    <w:p>
      <w:pPr>
        <w:pStyle w:val="berschrift1"/>
        <w:keepNext/>
        <w:keepLines/>
        <w:spacing w:before="200" w:after="80"/>
      </w:pPr>
      <w:r>
        <w:t xml:space="preserve">Prerequisites</w:t>
      </w:r>
    </w:p>
    <w:p>
      <w:pPr>
        <w:spacing w:after="100" w:line="240" w:lineRule="auto"/>
      </w:pPr>
      <w:r>
        <w:rPr>
          <w:b/>
        </w:rPr>
        <w:t xml:space="preserve">On your PC</w:t>
      </w:r>
    </w:p>
    <w:p>
      <w:pPr>
        <w:ind w:left="454" w:hanging="227"/>
        <w:spacing w:after="60"/>
      </w:pPr>
      <w:r>
        <w:t xml:space="preserve">•   </w:t>
      </w:r>
      <w:r>
        <w:t xml:space="preserve">Windows 10 or Windows 11</w:t>
      </w:r>
    </w:p>
    <w:p>
      <w:pPr>
        <w:ind w:left="454" w:hanging="227"/>
        <w:spacing w:after="60"/>
      </w:pPr>
      <w:r>
        <w:t xml:space="preserve">•   </w:t>
      </w:r>
      <w:r>
        <w:t xml:space="preserve">Microsoft .NET Framework 4.8 — already installed on all office machines</w:t>
      </w:r>
    </w:p>
    <w:p>
      <w:pPr>
        <w:ind w:left="454" w:hanging="227"/>
        <w:spacing w:after="60"/>
      </w:pPr>
      <w:r>
        <w:t xml:space="preserve">•   </w:t>
      </w:r>
      <w:r>
        <w:t xml:space="preserve">No administrator rights, and no installation, are required</w:t>
      </w:r>
    </w:p>
    <w:p>
      <w:pPr>
        <w:spacing w:after="100" w:line="240" w:lineRule="auto"/>
      </w:pPr>
      <w:r>
        <w:rPr>
          <w:b/>
        </w:rPr>
        <w:t xml:space="preserve">Access to the plant</w:t>
      </w:r>
    </w:p>
    <w:p>
      <w:pPr>
        <w:ind w:left="454" w:hanging="227"/>
        <w:spacing w:after="60"/>
      </w:pPr>
      <w:r>
        <w:t xml:space="preserve">•   </w:t>
      </w:r>
      <w:r>
        <w:t xml:space="preserve">Network access to both Historian servers, on the ClientAccess port (normally </w:t>
      </w:r>
      <w:r>
        <w:rPr>
          <w:b/>
        </w:rPr>
        <w:t xml:space="preserve">13000</w:t>
      </w:r>
      <w:r>
        <w:t xml:space="preserve">)</w:t>
      </w:r>
    </w:p>
    <w:p>
      <w:pPr>
        <w:ind w:left="454" w:hanging="227"/>
        <w:spacing w:after="60"/>
      </w:pPr>
      <w:r>
        <w:t xml:space="preserve">•   </w:t>
      </w:r>
      <w:r>
        <w:t xml:space="preserve">A Historian user account that may read from both servers, and **write to the server you</w:t>
      </w:r>
    </w:p>
    <w:p>
      <w:pPr>
        <w:spacing w:after="100" w:line="240" w:lineRule="auto"/>
      </w:pPr>
      <w:r>
        <w:t xml:space="preserve">intend to repair**</w:t>
      </w:r>
    </w:p>
    <w:p>
      <w:pPr>
        <w:spacing w:after="100" w:line="240" w:lineRule="auto"/>
      </w:pPr>
      <w:r>
        <w:rPr>
          <w:b/>
        </w:rPr>
        <w:t xml:space="preserve">You do not need</w:t>
      </w:r>
      <w:r>
        <w:t xml:space="preserve"> the Proficy Historian client installed. The one file the tool needs from it is shipped alongside the program.</w:t>
      </w:r>
    </w:p>
    <w:p>
      <w:pPr>
        <w:pStyle w:val="berschrift1"/>
        <w:keepNext/>
        <w:keepLines/>
        <w:spacing w:before="200" w:after="80"/>
      </w:pPr>
      <w:r>
        <w:t xml:space="preserve">Installation and first start</w:t>
      </w:r>
    </w:p>
    <w:p>
      <w:pPr>
        <w:ind w:left="454" w:hanging="227"/>
        <w:spacing w:after="60"/>
      </w:pPr>
      <w:r>
        <w:t xml:space="preserve">1. Unpack the delivered ZIP file into any folder you can write to — for example</w:t>
      </w:r>
    </w:p>
    <w:p>
      <w:pPr>
        <w:spacing w:after="100" w:line="240" w:lineRule="auto"/>
      </w:pPr>
      <w:r>
        <w:rPr>
          <w:rFonts w:ascii="Consolas" w:hAnsi="Consolas"/>
          <w:sz w:val="18"/>
        </w:rPr>
        <w:t xml:space="preserve">C:\Tools\HistorianSyncTool</w:t>
      </w:r>
      <w:r>
        <w:t xml:space="preserve">. Do </w:t>
      </w:r>
      <w:r>
        <w:rPr>
          <w:b/>
        </w:rPr>
        <w:t xml:space="preserve">not</w:t>
      </w:r>
      <w:r>
        <w:t xml:space="preserve"> put it in </w:t>
      </w:r>
      <w:r>
        <w:rPr>
          <w:rFonts w:ascii="Consolas" w:hAnsi="Consolas"/>
          <w:sz w:val="18"/>
        </w:rPr>
        <w:t xml:space="preserve">C:\Program Files</w:t>
      </w:r>
      <w:r>
        <w:t xml:space="preserve">: the tool keeps its repair record next to itself, and that folder is read-only for normal users.</w:t>
      </w:r>
    </w:p>
    <w:p>
      <w:pPr>
        <w:ind w:left="454" w:hanging="227"/>
        <w:spacing w:after="60"/>
      </w:pPr>
      <w:r>
        <w:t xml:space="preserve">2. Start </w:t>
      </w:r>
      <w:r>
        <w:rPr>
          <w:rFonts w:ascii="Consolas" w:hAnsi="Consolas"/>
          <w:sz w:val="18"/>
        </w:rPr>
        <w:t xml:space="preserve">HistorianSyncTool.exe</w:t>
      </w:r>
      <w:r>
        <w:t xml:space="preserve">.</w:t>
      </w:r>
    </w:p>
    <w:p>
      <w:pPr>
        <w:ind w:left="454" w:hanging="227"/>
        <w:spacing w:after="60"/>
      </w:pPr>
      <w:r>
        <w:t xml:space="preserve">3. Enter the two server addresses (see 5.1) and click</w:t>
      </w:r>
    </w:p>
    <w:p>
      <w:pPr>
        <w:spacing w:after="100" w:line="240" w:lineRule="auto"/>
      </w:pPr>
      <w:r>
        <w:rPr>
          <w:b/>
        </w:rPr>
        <w:t xml:space="preserve">Connect</w:t>
      </w:r>
      <w:r>
        <w:t xml:space="preserve">.</w:t>
      </w:r>
    </w:p>
    <w:p>
      <w:pPr>
        <w:spacing w:after="100" w:line="240" w:lineRule="auto"/>
      </w:pPr>
      <w:r>
        <w:t xml:space="preserve">After the first successful connection the addresses are remembered, and the tool connects to them by itself the next time it starts.</w:t>
      </w:r>
    </w:p>
    <w:p>
      <w:pPr>
        <w:spacing w:after="100" w:line="240" w:lineRule="auto"/>
      </w:pPr>
      <w:r>
        <w:rPr>
          <w:b/>
        </w:rPr>
        <w:t xml:space="preserve">The folder contains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File</w:t>
            </w:r>
          </w:p>
        </w:tc>
        <w:tc>
          <w:tcPr>
            <w:tcW w:w="4535" w:type="dxa"/>
            <w:shd w:val="clear" w:color="auto" w:fill="EAEFF4"/>
          </w:tcPr>
          <w:p>
            <w:pPr>
              <w:spacing w:before="0" w:after="0" w:line="240" w:lineRule="auto"/>
              <w:rPr>
                <w:b/>
                <w:sz w:val="17"/>
              </w:rPr>
            </w:pPr>
            <w:r>
              <w:rPr>
                <w:b/>
                <w:sz w:val="17"/>
              </w:rPr>
              <w:t xml:space="preserve">Purpose</w:t>
            </w:r>
          </w:p>
        </w:tc>
      </w:tr>
      <w:tr>
        <w:tc>
          <w:tcPr>
            <w:tcW w:w="4535" w:type="dxa"/>
          </w:tcPr>
          <w:p>
            <w:pPr>
              <w:spacing w:before="0" w:after="0" w:line="240" w:lineRule="auto"/>
              <w:rPr>
                <w:sz w:val="17"/>
              </w:rPr>
            </w:pPr>
            <w:r>
              <w:rPr>
                <w:rFonts w:ascii="Consolas" w:hAnsi="Consolas"/>
                <w:sz w:val="18"/>
              </w:rPr>
              <w:t xml:space="preserve">HistorianSyncTool.exe</w:t>
            </w:r>
          </w:p>
        </w:tc>
        <w:tc>
          <w:tcPr>
            <w:tcW w:w="4535" w:type="dxa"/>
          </w:tcPr>
          <w:p>
            <w:pPr>
              <w:spacing w:before="0" w:after="0" w:line="240" w:lineRule="auto"/>
              <w:rPr>
                <w:sz w:val="17"/>
              </w:rPr>
            </w:pPr>
            <w:r>
              <w:rPr>
                <w:sz w:val="17"/>
              </w:rPr>
              <w:t xml:space="preserve">The program</w:t>
            </w:r>
          </w:p>
        </w:tc>
      </w:tr>
      <w:tr>
        <w:tc>
          <w:tcPr>
            <w:tcW w:w="4535" w:type="dxa"/>
          </w:tcPr>
          <w:p>
            <w:pPr>
              <w:spacing w:before="0" w:after="0" w:line="240" w:lineRule="auto"/>
              <w:rPr>
                <w:sz w:val="17"/>
              </w:rPr>
            </w:pPr>
            <w:r>
              <w:rPr>
                <w:rFonts w:ascii="Consolas" w:hAnsi="Consolas"/>
                <w:sz w:val="18"/>
              </w:rPr>
              <w:t xml:space="preserve">HistorianSyncTool.exe.config</w:t>
            </w:r>
          </w:p>
        </w:tc>
        <w:tc>
          <w:tcPr>
            <w:tcW w:w="4535" w:type="dxa"/>
          </w:tcPr>
          <w:p>
            <w:pPr>
              <w:spacing w:before="0" w:after="0" w:line="240" w:lineRule="auto"/>
              <w:rPr>
                <w:sz w:val="17"/>
              </w:rPr>
            </w:pPr>
            <w:r>
              <w:rPr>
                <w:sz w:val="17"/>
              </w:rPr>
              <w:t xml:space="preserve">Settings, including the optional login (see 8)</w:t>
            </w:r>
          </w:p>
        </w:tc>
      </w:tr>
      <w:tr>
        <w:tc>
          <w:tcPr>
            <w:tcW w:w="4535" w:type="dxa"/>
          </w:tcPr>
          <w:p>
            <w:pPr>
              <w:spacing w:before="0" w:after="0" w:line="240" w:lineRule="auto"/>
              <w:rPr>
                <w:sz w:val="17"/>
              </w:rPr>
            </w:pPr>
            <w:r>
              <w:rPr>
                <w:rFonts w:ascii="Consolas" w:hAnsi="Consolas"/>
                <w:sz w:val="18"/>
              </w:rPr>
              <w:t xml:space="preserve">Proficy.Historian.ClientAccess.API.dll</w:t>
            </w:r>
          </w:p>
        </w:tc>
        <w:tc>
          <w:tcPr>
            <w:tcW w:w="4535" w:type="dxa"/>
          </w:tcPr>
          <w:p>
            <w:pPr>
              <w:spacing w:before="0" w:after="0" w:line="240" w:lineRule="auto"/>
              <w:rPr>
                <w:sz w:val="17"/>
              </w:rPr>
            </w:pPr>
            <w:r>
              <w:rPr>
                <w:sz w:val="17"/>
              </w:rPr>
              <w:t xml:space="preserve">The GE component used to talk to Historian</w:t>
            </w:r>
          </w:p>
        </w:tc>
      </w:tr>
      <w:tr>
        <w:tc>
          <w:tcPr>
            <w:tcW w:w="4535" w:type="dxa"/>
          </w:tcPr>
          <w:p>
            <w:pPr>
              <w:spacing w:before="0" w:after="0" w:line="240" w:lineRule="auto"/>
              <w:rPr>
                <w:sz w:val="17"/>
              </w:rPr>
            </w:pPr>
            <w:r>
              <w:rPr>
                <w:rFonts w:ascii="Consolas" w:hAnsi="Consolas"/>
                <w:sz w:val="18"/>
              </w:rPr>
              <w:t xml:space="preserve">logs\</w:t>
            </w:r>
          </w:p>
        </w:tc>
        <w:tc>
          <w:tcPr>
            <w:tcW w:w="4535" w:type="dxa"/>
          </w:tcPr>
          <w:p>
            <w:pPr>
              <w:spacing w:before="0" w:after="0" w:line="240" w:lineRule="auto"/>
              <w:rPr>
                <w:sz w:val="17"/>
              </w:rPr>
            </w:pPr>
            <w:r>
              <w:rPr>
                <w:sz w:val="17"/>
              </w:rPr>
              <w:t xml:space="preserve">Created on first use — see 8</w:t>
            </w:r>
          </w:p>
        </w:tc>
      </w:tr>
    </w:tbl>
    <w:p/>
    <w:p>
      <w:pPr>
        <w:pStyle w:val="berschrift1"/>
        <w:keepNext/>
        <w:keepLines/>
        <w:spacing w:before="200" w:after="80"/>
      </w:pPr>
      <w:r>
        <w:t xml:space="preserve">The screen, step by step</w:t>
      </w:r>
    </w:p>
    <w:p>
      <w:pPr>
        <w:spacing w:after="100" w:line="240" w:lineRule="auto"/>
      </w:pPr>
      <w:r>
        <w:t xml:space="preserve">The window has three columns: settings on the left, the main area in the middle, and </w:t>
      </w:r>
      <w:r>
        <w:rPr>
          <w:b/>
        </w:rPr>
        <w:t xml:space="preserve">What's missing</w:t>
      </w:r>
      <w:r>
        <w:t xml:space="preserve"> on the right.</w:t>
      </w:r>
    </w:p>
    <w:p>
      <w:pPr>
        <w:keepNext/>
        <w:spacing w:before="80" w:after="20"/>
        <w:jc w:val="center"/>
      </w:pPr>
      <w:r>
        <w:drawing>
          <wp:inline xmlns:wp="http://schemas.openxmlformats.org/drawingml/2006/wordprocessingDrawing" distT="0" distB="0" distL="0" distR="0">
            <wp:extent cx="5760000" cy="3422609"/>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01-overview-en.png"/>
                    <pic:cNvPicPr/>
                  </pic:nvPicPr>
                  <pic:blipFill>
                    <a:blip xmlns:r="http://schemas.openxmlformats.org/officeDocument/2006/relationships" r:embed="rId102"/>
                    <a:stretch>
                      <a:fillRect/>
                    </a:stretch>
                  </pic:blipFill>
                  <pic:spPr>
                    <a:xfrm>
                      <a:off x="0" y="0"/>
                      <a:ext cx="5760000" cy="3422609"/>
                    </a:xfrm>
                    <a:prstGeom prst="rect">
                      <a:avLst/>
                    </a:prstGeom>
                  </pic:spPr>
                </pic:pic>
              </a:graphicData>
            </a:graphic>
          </wp:inline>
        </w:drawing>
      </w:r>
    </w:p>
    <w:p>
      <w:pPr>
        <w:spacing w:after="100" w:line="240" w:lineRule="auto"/>
        <w:rPr>
          <w:i/>
        </w:rPr>
      </w:pPr>
      <w:r>
        <w:rPr>
          <w:i/>
        </w:rPr>
        <w:t xml:space="preserve">The tool showing all measurement points. This example runs in demonstration mode — the amber banner appears whenever the tool is not connected to a real Historian.</w:t>
      </w:r>
    </w:p>
    <w:p>
      <w:pPr>
        <w:pStyle w:val="berschrift2"/>
        <w:keepNext/>
        <w:keepLines/>
        <w:spacing w:before="200" w:after="80"/>
      </w:pPr>
      <w:r>
        <w:t xml:space="preserve">Connecting to the two servers</w:t>
      </w:r>
    </w:p>
    <w:p>
      <w:pPr>
        <w:spacing w:after="100" w:line="240" w:lineRule="auto"/>
      </w:pPr>
      <w:r>
        <w:t xml:space="preserve">Enter each server in the </w:t>
      </w:r>
      <w:r>
        <w:rPr>
          <w:b/>
        </w:rPr>
        <w:t xml:space="preserve">Main server</w:t>
      </w:r>
      <w:r>
        <w:t xml:space="preserve"> and </w:t>
      </w:r>
      <w:r>
        <w:rPr>
          <w:b/>
        </w:rPr>
        <w:t xml:space="preserve">Mirror server</w:t>
      </w:r>
      <w:r>
        <w:t xml:space="preserve"> fields. All of these work:</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You can type</w:t>
            </w:r>
          </w:p>
        </w:tc>
        <w:tc>
          <w:tcPr>
            <w:tcW w:w="4535" w:type="dxa"/>
            <w:shd w:val="clear" w:color="auto" w:fill="EAEFF4"/>
          </w:tcPr>
          <w:p>
            <w:pPr>
              <w:spacing w:before="0" w:after="0" w:line="240" w:lineRule="auto"/>
              <w:rPr>
                <w:b/>
                <w:sz w:val="17"/>
              </w:rPr>
            </w:pPr>
            <w:r>
              <w:rPr>
                <w:b/>
                <w:sz w:val="17"/>
              </w:rPr>
              <w:t xml:space="preserve">Example</w:t>
            </w:r>
          </w:p>
        </w:tc>
      </w:tr>
      <w:tr>
        <w:tc>
          <w:tcPr>
            <w:tcW w:w="4535" w:type="dxa"/>
          </w:tcPr>
          <w:p>
            <w:pPr>
              <w:spacing w:before="0" w:after="0" w:line="240" w:lineRule="auto"/>
              <w:rPr>
                <w:sz w:val="17"/>
              </w:rPr>
            </w:pPr>
            <w:r>
              <w:rPr>
                <w:sz w:val="17"/>
              </w:rPr>
              <w:t xml:space="preserve">A computer name</w:t>
            </w:r>
          </w:p>
        </w:tc>
        <w:tc>
          <w:tcPr>
            <w:tcW w:w="4535" w:type="dxa"/>
          </w:tcPr>
          <w:p>
            <w:pPr>
              <w:spacing w:before="0" w:after="0" w:line="240" w:lineRule="auto"/>
              <w:rPr>
                <w:sz w:val="17"/>
              </w:rPr>
            </w:pPr>
            <w:r>
              <w:rPr>
                <w:rFonts w:ascii="Consolas" w:hAnsi="Consolas"/>
                <w:sz w:val="18"/>
              </w:rPr>
              <w:t xml:space="preserve">TESTSV1</w:t>
            </w:r>
          </w:p>
        </w:tc>
      </w:tr>
      <w:tr>
        <w:tc>
          <w:tcPr>
            <w:tcW w:w="4535" w:type="dxa"/>
          </w:tcPr>
          <w:p>
            <w:pPr>
              <w:spacing w:before="0" w:after="0" w:line="240" w:lineRule="auto"/>
              <w:rPr>
                <w:sz w:val="17"/>
              </w:rPr>
            </w:pPr>
            <w:r>
              <w:rPr>
                <w:sz w:val="17"/>
              </w:rPr>
              <w:t xml:space="preserve">A name with a port</w:t>
            </w:r>
          </w:p>
        </w:tc>
        <w:tc>
          <w:tcPr>
            <w:tcW w:w="4535" w:type="dxa"/>
          </w:tcPr>
          <w:p>
            <w:pPr>
              <w:spacing w:before="0" w:after="0" w:line="240" w:lineRule="auto"/>
              <w:rPr>
                <w:sz w:val="17"/>
              </w:rPr>
            </w:pPr>
            <w:r>
              <w:rPr>
                <w:rFonts w:ascii="Consolas" w:hAnsi="Consolas"/>
                <w:sz w:val="18"/>
              </w:rPr>
              <w:t xml:space="preserve">TESTSV1:13000</w:t>
            </w:r>
          </w:p>
        </w:tc>
      </w:tr>
      <w:tr>
        <w:tc>
          <w:tcPr>
            <w:tcW w:w="4535" w:type="dxa"/>
          </w:tcPr>
          <w:p>
            <w:pPr>
              <w:spacing w:before="0" w:after="0" w:line="240" w:lineRule="auto"/>
              <w:rPr>
                <w:sz w:val="17"/>
              </w:rPr>
            </w:pPr>
            <w:r>
              <w:rPr>
                <w:sz w:val="17"/>
              </w:rPr>
              <w:t xml:space="preserve">An IP address</w:t>
            </w:r>
          </w:p>
        </w:tc>
        <w:tc>
          <w:tcPr>
            <w:tcW w:w="4535" w:type="dxa"/>
          </w:tcPr>
          <w:p>
            <w:pPr>
              <w:spacing w:before="0" w:after="0" w:line="240" w:lineRule="auto"/>
              <w:rPr>
                <w:sz w:val="17"/>
              </w:rPr>
            </w:pPr>
            <w:r>
              <w:rPr>
                <w:rFonts w:ascii="Consolas" w:hAnsi="Consolas"/>
                <w:sz w:val="18"/>
              </w:rPr>
              <w:t xml:space="preserve">192.168.50.186</w:t>
            </w:r>
          </w:p>
        </w:tc>
      </w:tr>
      <w:tr>
        <w:tc>
          <w:tcPr>
            <w:tcW w:w="4535" w:type="dxa"/>
          </w:tcPr>
          <w:p>
            <w:pPr>
              <w:spacing w:before="0" w:after="0" w:line="240" w:lineRule="auto"/>
              <w:rPr>
                <w:sz w:val="17"/>
              </w:rPr>
            </w:pPr>
            <w:r>
              <w:rPr>
                <w:sz w:val="17"/>
              </w:rPr>
              <w:t xml:space="preserve">An IP address with a port</w:t>
            </w:r>
          </w:p>
        </w:tc>
        <w:tc>
          <w:tcPr>
            <w:tcW w:w="4535" w:type="dxa"/>
          </w:tcPr>
          <w:p>
            <w:pPr>
              <w:spacing w:before="0" w:after="0" w:line="240" w:lineRule="auto"/>
              <w:rPr>
                <w:sz w:val="17"/>
              </w:rPr>
            </w:pPr>
            <w:r>
              <w:rPr>
                <w:rFonts w:ascii="Consolas" w:hAnsi="Consolas"/>
                <w:sz w:val="18"/>
              </w:rPr>
              <w:t xml:space="preserve">192.168.50.186:13000</w:t>
            </w:r>
          </w:p>
        </w:tc>
      </w:tr>
    </w:tbl>
    <w:p/>
    <w:p>
      <w:pPr>
        <w:spacing w:after="100" w:line="240" w:lineRule="auto"/>
      </w:pPr>
      <w:r>
        <w:t xml:space="preserve">Click </w:t>
      </w:r>
      <w:r>
        <w:rPr>
          <w:b/>
        </w:rPr>
        <w:t xml:space="preserve">Connect</w:t>
      </w:r>
      <w:r>
        <w:t xml:space="preserve">. Under each field the tool reports </w:t>
      </w:r>
      <w:r>
        <w:rPr>
          <w:b/>
        </w:rPr>
        <w:t xml:space="preserve">Connected</w:t>
      </w:r>
      <w:r>
        <w:t xml:space="preserve">, or the reason it could not connect. Only addresses that actually connected are remembered for next time — a mistyped address is never offered back to you.</w:t>
      </w:r>
    </w:p>
    <w:p>
      <w:pPr>
        <w:spacing w:after="100" w:line="240" w:lineRule="auto"/>
      </w:pPr>
      <w:r>
        <w:rPr>
          <w:b/>
        </w:rPr>
        <w:t xml:space="preserve">If the server asks for a login.</w:t>
      </w:r>
      <w:r>
        <w:t xml:space="preserve"> Most Historian servers reject an anonymous connection and answer </w:t>
      </w:r>
      <w:r>
        <w:rPr>
          <w:i/>
        </w:rPr>
        <w:t xml:space="preserve">"the server has rejected the client credentials"</w:t>
      </w:r>
      <w:r>
        <w:t xml:space="preserve">. That is not a problem with the address — the server was reached, it just would not let you in. Click </w:t>
      </w:r>
      <w:r>
        <w:rPr>
          <w:b/>
        </w:rPr>
        <w:t xml:space="preserve">Login…</w:t>
      </w:r>
      <w:r>
        <w:t xml:space="preserve">, enter the Historian user name and password, and connect again. The same login is used for both servers.</w:t>
      </w:r>
    </w:p>
    <w:p>
      <w:pPr>
        <w:keepNext/>
        <w:spacing w:before="80" w:after="20"/>
        <w:jc w:val="center"/>
      </w:pPr>
      <w:r>
        <w:drawing>
          <wp:inline xmlns:wp="http://schemas.openxmlformats.org/drawingml/2006/wordprocessingDrawing" distT="0" distB="0" distL="0" distR="0">
            <wp:extent cx="5760000" cy="4392605"/>
            <wp:effectExtent l="0" t="0" r="0" b="0"/>
            <wp:docPr id="1003" name="Picture 1003"/>
            <wp:cNvGraphicFramePr/>
            <a:graphic xmlns:a="http://schemas.openxmlformats.org/drawingml/2006/main">
              <a:graphicData uri="http://schemas.openxmlformats.org/drawingml/2006/picture">
                <pic:pic xmlns:pic="http://schemas.openxmlformats.org/drawingml/2006/picture">
                  <pic:nvPicPr>
                    <pic:cNvPr id="1003" name="02-login-en.png"/>
                    <pic:cNvPicPr/>
                  </pic:nvPicPr>
                  <pic:blipFill>
                    <a:blip xmlns:r="http://schemas.openxmlformats.org/officeDocument/2006/relationships" r:embed="rId103"/>
                    <a:stretch>
                      <a:fillRect/>
                    </a:stretch>
                  </pic:blipFill>
                  <pic:spPr>
                    <a:xfrm>
                      <a:off x="0" y="0"/>
                      <a:ext cx="5760000" cy="4392605"/>
                    </a:xfrm>
                    <a:prstGeom prst="rect">
                      <a:avLst/>
                    </a:prstGeom>
                  </pic:spPr>
                </pic:pic>
              </a:graphicData>
            </a:graphic>
          </wp:inline>
        </w:drawing>
      </w:r>
    </w:p>
    <w:p>
      <w:pPr>
        <w:spacing w:after="100" w:line="240" w:lineRule="auto"/>
        <w:rPr>
          <w:i/>
        </w:rPr>
      </w:pPr>
      <w:r>
        <w:rPr>
          <w:i/>
        </w:rPr>
        <w:t xml:space="preserve">The login dialog: </w:t>
      </w:r>
      <w:r>
        <w:rPr>
          <w:b/>
        </w:rPr>
        <w:t xml:space="preserve">1</w:t>
      </w:r>
      <w:r>
        <w:rPr>
          <w:i/>
        </w:rPr>
        <w:t xml:space="preserve"> user name · </w:t>
      </w:r>
      <w:r>
        <w:rPr>
          <w:b/>
        </w:rPr>
        <w:t xml:space="preserve">2</w:t>
      </w:r>
      <w:r>
        <w:rPr>
          <w:i/>
        </w:rPr>
        <w:t xml:space="preserve"> password · </w:t>
      </w:r>
      <w:r>
        <w:rPr>
          <w:b/>
        </w:rPr>
        <w:t xml:space="preserve">3</w:t>
      </w:r>
      <w:r>
        <w:rPr>
          <w:i/>
        </w:rPr>
        <w:t xml:space="preserve"> tick if the mirror needs its own account · </w:t>
      </w:r>
      <w:r>
        <w:rPr>
          <w:b/>
        </w:rPr>
        <w:t xml:space="preserve">4</w:t>
      </w:r>
      <w:r>
        <w:rPr>
          <w:i/>
        </w:rPr>
        <w:t xml:space="preserve"> remember it on this PC · </w:t>
      </w:r>
      <w:r>
        <w:rPr>
          <w:b/>
        </w:rPr>
        <w:t xml:space="preserve">5</w:t>
      </w:r>
      <w:r>
        <w:rPr>
          <w:i/>
        </w:rPr>
        <w:t xml:space="preserve"> save and connect.</w:t>
      </w:r>
    </w:p>
    <w:p>
      <w:pPr>
        <w:spacing w:after="100" w:line="240" w:lineRule="auto"/>
      </w:pPr>
      <w:r>
        <w:rPr>
          <w:b/>
        </w:rPr>
        <w:t xml:space="preserve">If the two servers have different accounts.</w:t>
      </w:r>
      <w:r>
        <w:t xml:space="preserve"> A redundant pair is often administered separately, and the mirror may sit in another domain. Tick </w:t>
      </w:r>
      <w:r>
        <w:rPr>
          <w:b/>
        </w:rPr>
        <w:t xml:space="preserve">The mirror uses a different login</w:t>
      </w:r>
      <w:r>
        <w:t xml:space="preserve"> and a second user name and password appear for the mirror alone.</w:t>
      </w:r>
    </w:p>
    <w:p>
      <w:pPr>
        <w:keepNext/>
        <w:spacing w:before="80" w:after="20"/>
        <w:jc w:val="center"/>
      </w:pPr>
      <w:r>
        <w:drawing>
          <wp:inline xmlns:wp="http://schemas.openxmlformats.org/drawingml/2006/wordprocessingDrawing" distT="0" distB="0" distL="0" distR="0">
            <wp:extent cx="5760000" cy="5602689"/>
            <wp:effectExtent l="0" t="0" r="0" b="0"/>
            <wp:docPr id="1004" name="Picture 1004"/>
            <wp:cNvGraphicFramePr/>
            <a:graphic xmlns:a="http://schemas.openxmlformats.org/drawingml/2006/main">
              <a:graphicData uri="http://schemas.openxmlformats.org/drawingml/2006/picture">
                <pic:pic xmlns:pic="http://schemas.openxmlformats.org/drawingml/2006/picture">
                  <pic:nvPicPr>
                    <pic:cNvPr id="1004" name="03-login-two-en.png"/>
                    <pic:cNvPicPr/>
                  </pic:nvPicPr>
                  <pic:blipFill>
                    <a:blip xmlns:r="http://schemas.openxmlformats.org/officeDocument/2006/relationships" r:embed="rId104"/>
                    <a:stretch>
                      <a:fillRect/>
                    </a:stretch>
                  </pic:blipFill>
                  <pic:spPr>
                    <a:xfrm>
                      <a:off x="0" y="0"/>
                      <a:ext cx="5760000" cy="5602689"/>
                    </a:xfrm>
                    <a:prstGeom prst="rect">
                      <a:avLst/>
                    </a:prstGeom>
                  </pic:spPr>
                </pic:pic>
              </a:graphicData>
            </a:graphic>
          </wp:inline>
        </w:drawing>
      </w:r>
    </w:p>
    <w:p>
      <w:pPr>
        <w:spacing w:after="100" w:line="240" w:lineRule="auto"/>
        <w:rPr>
          <w:i/>
        </w:rPr>
      </w:pPr>
      <w:r>
        <w:rPr>
          <w:i/>
        </w:rPr>
        <w:t xml:space="preserve">With the box ticked, the mirror server gets its own login (</w:t>
      </w:r>
      <w:r>
        <w:rPr>
          <w:b/>
        </w:rPr>
        <w:t xml:space="preserve">1</w:t>
      </w:r>
      <w:r>
        <w:rPr>
          <w:i/>
        </w:rPr>
        <w:t xml:space="preserve">).</w:t>
      </w:r>
    </w:p>
    <w:p>
      <w:pPr>
        <w:spacing w:after="100" w:line="240" w:lineRule="auto"/>
      </w:pPr>
      <w:r>
        <w:t xml:space="preserve">Tick </w:t>
      </w:r>
      <w:r>
        <w:rPr>
          <w:b/>
        </w:rPr>
        <w:t xml:space="preserve">Remember on this PC</w:t>
      </w:r>
      <w:r>
        <w:t xml:space="preserve"> to avoid retyping it. The password is then stored encrypted for your Windows account only: it cannot be read by another user or on another computer, and it is never part of the delivered program folder.</w:t>
      </w:r>
    </w:p>
    <w:p>
      <w:pPr>
        <w:spacing w:after="100" w:line="240" w:lineRule="auto"/>
      </w:pPr>
      <w:r>
        <w:t xml:space="preserve">Leave both fields empty to connect as your Windows account instead — which is the right choice when the tool runs on the Historian machine itself.</w:t>
      </w:r>
    </w:p>
    <w:p>
      <w:pPr>
        <w:spacing w:after="100" w:line="240" w:lineRule="auto"/>
      </w:pPr>
      <w:r>
        <w:t xml:space="preserve">If the login is refused, the tool offers this dialog to you automatically.</w:t>
      </w:r>
    </w:p>
    <w:p>
      <w:pPr>
        <w:pStyle w:val="berschrift2"/>
        <w:keepNext/>
        <w:keepLines/>
        <w:spacing w:before="200" w:after="80"/>
      </w:pPr>
      <w:r>
        <w:t xml:space="preserve">Choosing the time range</w:t>
      </w:r>
    </w:p>
    <w:p>
      <w:pPr>
        <w:spacing w:after="100" w:line="240" w:lineRule="auto"/>
      </w:pPr>
      <w:r>
        <w:rPr>
          <w:b/>
        </w:rPr>
        <w:t xml:space="preserve">From</w:t>
      </w:r>
      <w:r>
        <w:t xml:space="preserve"> and </w:t>
      </w:r>
      <w:r>
        <w:rPr>
          <w:b/>
        </w:rPr>
        <w:t xml:space="preserve">To</w:t>
      </w:r>
      <w:r>
        <w:t xml:space="preserve"> decide the period the tool examines. Everything else on screen refers to that period and nothing outside it.</w:t>
      </w:r>
    </w:p>
    <w:p>
      <w:pPr>
        <w:spacing w:after="100" w:line="240" w:lineRule="auto"/>
      </w:pPr>
      <w:r>
        <w:t xml:space="preserve">The buttons underneath jump to common periods: </w:t>
      </w:r>
      <w:r>
        <w:rPr>
          <w:b/>
        </w:rPr>
        <w:t xml:space="preserve">1h, 6h, 24h, 3d, 7d, 30d, 90d, 1y</w:t>
      </w:r>
      <w:r>
        <w:t xml:space="preserve">.</w:t>
      </w:r>
    </w:p>
    <w:p>
      <w:pPr>
        <w:spacing w:after="100" w:line="240" w:lineRule="auto"/>
      </w:pPr>
      <w:r>
        <w:t xml:space="preserve">Changing the dates does </w:t>
      </w:r>
      <w:r>
        <w:rPr>
          <w:b/>
        </w:rPr>
        <w:t xml:space="preserve">not</w:t>
      </w:r>
      <w:r>
        <w:t xml:space="preserve"> start a check by itself — you decide when to look, by clicking </w:t>
      </w:r>
      <w:r>
        <w:rPr>
          <w:b/>
        </w:rPr>
        <w:t xml:space="preserve">Check for missing data</w:t>
      </w:r>
      <w:r>
        <w:t xml:space="preserve">. (Typing a date fires a change for every field you edit, which would otherwise start a new check on every keystroke.)</w:t>
      </w:r>
    </w:p>
    <w:p>
      <w:pPr>
        <w:pBdr>
          <w:left w:val="single" w:sz="18" w:space="8" w:color="F39C12"/>
        </w:pBdr>
        <w:spacing w:before="80" w:after="120" w:line="240" w:lineRule="auto"/>
        <w:ind w:left="284"/>
      </w:pPr>
      <w:r>
        <w:rPr>
          <w:b/>
        </w:rPr>
        <w:t xml:space="preserve">The length of the range changes what can be seen.</w:t>
      </w:r>
      <w:r>
        <w:t xml:space="preserve"> A short range shows small gaps precisely; a long range covers more but cannot show a gap shorter than one segment of its own timeline. The line above the list always states how long one segment currently is.</w:t>
      </w:r>
    </w:p>
    <w:p>
      <w:pPr>
        <w:pStyle w:val="berschrift2"/>
        <w:keepNext/>
        <w:keepLines/>
        <w:spacing w:before="200" w:after="80"/>
      </w:pPr>
      <w:r>
        <w:t xml:space="preserve">All measurement points</w:t>
      </w:r>
    </w:p>
    <w:p>
      <w:pPr>
        <w:spacing w:after="100" w:line="240" w:lineRule="auto"/>
      </w:pPr>
      <w:r>
        <w:t xml:space="preserve">Click </w:t>
      </w:r>
      <w:r>
        <w:rPr>
          <w:b/>
        </w:rPr>
        <w:t xml:space="preserve">Check for missing data</w:t>
      </w:r>
      <w:r>
        <w:t xml:space="preserve">. The tool examines every measurement point that both servers have and lists them, </w:t>
      </w:r>
      <w:r>
        <w:rPr>
          <w:b/>
        </w:rPr>
        <w:t xml:space="preserve">worst first</w:t>
      </w:r>
      <w:r>
        <w:t xml:space="preserve">.</w:t>
      </w:r>
    </w:p>
    <w:p>
      <w:pPr>
        <w:spacing w:after="100" w:line="240" w:lineRule="auto"/>
      </w:pPr>
      <w:r>
        <w:t xml:space="preserve">Each row shows the point's name, one bar per server, and, on the right, roughly how many readings differ between the two servers.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What you see</w:t>
            </w:r>
          </w:p>
        </w:tc>
        <w:tc>
          <w:tcPr>
            <w:tcW w:w="4535" w:type="dxa"/>
            <w:shd w:val="clear" w:color="auto" w:fill="EAEFF4"/>
          </w:tcPr>
          <w:p>
            <w:pPr>
              <w:spacing w:before="0" w:after="0" w:line="240" w:lineRule="auto"/>
              <w:rPr>
                <w:b/>
                <w:sz w:val="17"/>
              </w:rPr>
            </w:pPr>
            <w:r>
              <w:rPr>
                <w:b/>
                <w:sz w:val="17"/>
              </w:rPr>
              <w:t xml:space="preserve">What it means</w:t>
            </w:r>
          </w:p>
        </w:tc>
      </w:tr>
      <w:tr>
        <w:tc>
          <w:tcPr>
            <w:tcW w:w="4535" w:type="dxa"/>
          </w:tcPr>
          <w:p>
            <w:pPr>
              <w:spacing w:before="0" w:after="0" w:line="240" w:lineRule="auto"/>
              <w:rPr>
                <w:sz w:val="17"/>
              </w:rPr>
            </w:pPr>
            <w:r>
              <w:rPr>
                <w:sz w:val="17"/>
              </w:rPr>
              <w:t xml:space="preserve">Green bar</w:t>
            </w:r>
          </w:p>
        </w:tc>
        <w:tc>
          <w:tcPr>
            <w:tcW w:w="4535" w:type="dxa"/>
          </w:tcPr>
          <w:p>
            <w:pPr>
              <w:spacing w:before="0" w:after="0" w:line="240" w:lineRule="auto"/>
              <w:rPr>
                <w:sz w:val="17"/>
              </w:rPr>
            </w:pPr>
            <w:r>
              <w:rPr>
                <w:sz w:val="17"/>
              </w:rPr>
              <w:t xml:space="preserve">This server has the readings</w:t>
            </w:r>
          </w:p>
        </w:tc>
      </w:tr>
      <w:tr>
        <w:tc>
          <w:tcPr>
            <w:tcW w:w="4535" w:type="dxa"/>
          </w:tcPr>
          <w:p>
            <w:pPr>
              <w:spacing w:before="0" w:after="0" w:line="240" w:lineRule="auto"/>
              <w:rPr>
                <w:sz w:val="17"/>
              </w:rPr>
            </w:pPr>
            <w:r>
              <w:rPr>
                <w:sz w:val="17"/>
              </w:rPr>
              <w:t xml:space="preserve">Red section</w:t>
            </w:r>
          </w:p>
        </w:tc>
        <w:tc>
          <w:tcPr>
            <w:tcW w:w="4535" w:type="dxa"/>
          </w:tcPr>
          <w:p>
            <w:pPr>
              <w:spacing w:before="0" w:after="0" w:line="240" w:lineRule="auto"/>
              <w:rPr>
                <w:sz w:val="17"/>
              </w:rPr>
            </w:pPr>
            <w:r>
              <w:rPr>
                <w:sz w:val="17"/>
              </w:rPr>
              <w:t xml:space="preserve">This server is missing readings that </w:t>
            </w:r>
            <w:r>
              <w:rPr>
                <w:b/>
              </w:rPr>
              <w:t xml:space="preserve">the other server has</w:t>
            </w:r>
            <w:r>
              <w:rPr>
                <w:sz w:val="17"/>
              </w:rPr>
              <w:t xml:space="preserve"> — these can be restored</w:t>
            </w:r>
          </w:p>
        </w:tc>
      </w:tr>
      <w:tr>
        <w:tc>
          <w:tcPr>
            <w:tcW w:w="4535" w:type="dxa"/>
          </w:tcPr>
          <w:p>
            <w:pPr>
              <w:spacing w:before="0" w:after="0" w:line="240" w:lineRule="auto"/>
              <w:rPr>
                <w:sz w:val="17"/>
              </w:rPr>
            </w:pPr>
            <w:r>
              <w:rPr>
                <w:sz w:val="17"/>
              </w:rPr>
              <w:t xml:space="preserve">Grey section</w:t>
            </w:r>
          </w:p>
        </w:tc>
        <w:tc>
          <w:tcPr>
            <w:tcW w:w="4535" w:type="dxa"/>
          </w:tcPr>
          <w:p>
            <w:pPr>
              <w:spacing w:before="0" w:after="0" w:line="240" w:lineRule="auto"/>
              <w:rPr>
                <w:sz w:val="17"/>
              </w:rPr>
            </w:pPr>
            <w:r>
              <w:rPr>
                <w:sz w:val="17"/>
              </w:rPr>
              <w:t xml:space="preserve">Neither server recorded anything here — nothing can be restored</w:t>
            </w:r>
          </w:p>
        </w:tc>
      </w:tr>
      <w:tr>
        <w:tc>
          <w:tcPr>
            <w:tcW w:w="4535" w:type="dxa"/>
          </w:tcPr>
          <w:p>
            <w:pPr>
              <w:spacing w:before="0" w:after="0" w:line="240" w:lineRule="auto"/>
              <w:rPr>
                <w:sz w:val="17"/>
              </w:rPr>
            </w:pPr>
            <w:r>
              <w:rPr>
                <w:sz w:val="17"/>
              </w:rPr>
              <w:t xml:space="preserve">"not set up on this server"</w:t>
            </w:r>
          </w:p>
        </w:tc>
        <w:tc>
          <w:tcPr>
            <w:tcW w:w="4535" w:type="dxa"/>
          </w:tcPr>
          <w:p>
            <w:pPr>
              <w:spacing w:before="0" w:after="0" w:line="240" w:lineRule="auto"/>
              <w:rPr>
                <w:sz w:val="17"/>
              </w:rPr>
            </w:pPr>
            <w:r>
              <w:rPr>
                <w:sz w:val="17"/>
              </w:rPr>
              <w:t xml:space="preserve">The point does not exist on that server at all. The tool copies readings; it does not create measurement points.</w:t>
            </w:r>
          </w:p>
        </w:tc>
      </w:tr>
      <w:tr>
        <w:tc>
          <w:tcPr>
            <w:tcW w:w="4535" w:type="dxa"/>
          </w:tcPr>
          <w:p>
            <w:pPr>
              <w:spacing w:before="0" w:after="0" w:line="240" w:lineRule="auto"/>
              <w:rPr>
                <w:sz w:val="17"/>
              </w:rPr>
            </w:pPr>
            <w:r>
              <w:rPr>
                <w:sz w:val="17"/>
              </w:rPr>
              <w:t xml:space="preserve">"could not be read"</w:t>
            </w:r>
          </w:p>
        </w:tc>
        <w:tc>
          <w:tcPr>
            <w:tcW w:w="4535" w:type="dxa"/>
          </w:tcPr>
          <w:p>
            <w:pPr>
              <w:spacing w:before="0" w:after="0" w:line="240" w:lineRule="auto"/>
              <w:rPr>
                <w:sz w:val="17"/>
              </w:rPr>
            </w:pPr>
            <w:r>
              <w:rPr>
                <w:sz w:val="17"/>
              </w:rPr>
              <w:t xml:space="preserve">The server did not answer for this point. This is </w:t>
            </w:r>
            <w:r>
              <w:rPr>
                <w:b/>
              </w:rPr>
              <w:t xml:space="preserve">not</w:t>
            </w:r>
            <w:r>
              <w:rPr>
                <w:sz w:val="17"/>
              </w:rPr>
              <w:t xml:space="preserve"> the same as "holds nothing" — see 7</w:t>
            </w:r>
          </w:p>
        </w:tc>
      </w:tr>
    </w:tbl>
    <w:p/>
    <w:p>
      <w:pPr>
        <w:spacing w:after="100" w:line="240" w:lineRule="auto"/>
      </w:pPr>
      <w:r>
        <w:t xml:space="preserve">The line above the list summarises the run: how many points were checked, how many need attention, and how long one segment of the bars represents.</w:t>
      </w:r>
    </w:p>
    <w:p>
      <w:pPr>
        <w:pBdr>
          <w:left w:val="single" w:sz="18" w:space="8" w:color="F39C12"/>
        </w:pBdr>
        <w:spacing w:before="80" w:after="120" w:line="240" w:lineRule="auto"/>
        <w:ind w:left="284"/>
      </w:pPr>
      <w:r>
        <w:t xml:space="preserve">The number on this screen is a </w:t>
      </w:r>
      <w:r>
        <w:rPr>
          <w:b/>
        </w:rPr>
        <w:t xml:space="preserve">fast estimate and always a lower bound</w:t>
      </w:r>
      <w:r>
        <w:t xml:space="preserve"> — it is marked with </w:t>
      </w:r>
      <w:r>
        <w:rPr>
          <w:rFonts w:ascii="Consolas" w:hAnsi="Consolas"/>
          <w:sz w:val="18"/>
        </w:rPr>
        <w:t xml:space="preserve">~</w:t>
      </w:r>
      <w:r>
        <w:t xml:space="preserve">. Open a point for the exact figure. The estimate never decides what gets written.</w:t>
      </w:r>
    </w:p>
    <w:p>
      <w:pPr>
        <w:spacing w:after="100" w:line="240" w:lineRule="auto"/>
      </w:pPr>
      <w:r>
        <w:t xml:space="preserve">Use the </w:t>
      </w:r>
      <w:r>
        <w:rPr>
          <w:b/>
        </w:rPr>
        <w:t xml:space="preserve">Search</w:t>
      </w:r>
      <w:r>
        <w:t xml:space="preserve"> box to narrow the list to points whose name contains what you type.</w:t>
      </w:r>
    </w:p>
    <w:p>
      <w:pPr>
        <w:pStyle w:val="berschrift2"/>
        <w:keepNext/>
        <w:keepLines/>
        <w:spacing w:before="200" w:after="80"/>
      </w:pPr>
      <w:r>
        <w:t xml:space="preserve">One measurement point</w:t>
      </w:r>
    </w:p>
    <w:p>
      <w:pPr>
        <w:spacing w:after="100" w:line="240" w:lineRule="auto"/>
      </w:pPr>
      <w:r>
        <w:t xml:space="preserve">Click a row to open that point. You now see, for this point and this time range:</w:t>
      </w:r>
    </w:p>
    <w:p>
      <w:pPr>
        <w:ind w:left="454" w:hanging="227"/>
        <w:spacing w:after="60"/>
      </w:pPr>
      <w:r>
        <w:t xml:space="preserve">•   </w:t>
      </w:r>
      <w:r>
        <w:t xml:space="preserve">a </w:t>
      </w:r>
      <w:r>
        <w:rPr>
          <w:b/>
        </w:rPr>
        <w:t xml:space="preserve">timeline</w:t>
      </w:r>
      <w:r>
        <w:t xml:space="preserve"> with both servers on one shared time axis, so the differences line up visually</w:t>
      </w:r>
    </w:p>
    <w:p>
      <w:pPr>
        <w:ind w:left="454" w:hanging="227"/>
        <w:spacing w:after="60"/>
      </w:pPr>
      <w:r>
        <w:t xml:space="preserve">•   </w:t>
      </w:r>
      <w:r>
        <w:t xml:space="preserve">a </w:t>
      </w:r>
      <w:r>
        <w:rPr>
          <w:b/>
        </w:rPr>
        <w:t xml:space="preserve">chart</w:t>
      </w:r>
      <w:r>
        <w:t xml:space="preserve"> of the measured values, main server above, mirror below</w:t>
      </w:r>
    </w:p>
    <w:p>
      <w:pPr>
        <w:ind w:left="454" w:hanging="227"/>
        <w:spacing w:after="60"/>
      </w:pPr>
      <w:r>
        <w:t xml:space="preserve">•   </w:t>
      </w:r>
      <w:r>
        <w:t xml:space="preserve">the two </w:t>
      </w:r>
      <w:r>
        <w:rPr>
          <w:b/>
        </w:rPr>
        <w:t xml:space="preserve">tables of readings</w:t>
      </w:r>
      <w:r>
        <w:t xml:space="preserve">, one per server</w:t>
      </w:r>
    </w:p>
    <w:p>
      <w:pPr>
        <w:spacing w:after="100" w:line="240" w:lineRule="auto"/>
      </w:pPr>
      <w:r>
        <w:t xml:space="preserve">Colours match the list: green means the server has the data, red means the other server has it and this one does not, grey means neither has it.</w:t>
      </w:r>
    </w:p>
    <w:p>
      <w:pPr>
        <w:spacing w:after="100" w:line="240" w:lineRule="auto"/>
      </w:pPr>
      <w:r>
        <w:rPr>
          <w:b/>
        </w:rPr>
        <w:t xml:space="preserve">Enlarge</w:t>
      </w:r>
      <w:r>
        <w:t xml:space="preserve"> opens the chart in a larger window with its own time axis. </w:t>
      </w:r>
      <w:r>
        <w:rPr>
          <w:b/>
        </w:rPr>
        <w:t xml:space="preserve">‹ All measurement points</w:t>
      </w:r>
      <w:r>
        <w:t xml:space="preserve"> returns to the list.</w:t>
      </w:r>
    </w:p>
    <w:p>
      <w:pPr>
        <w:spacing w:after="100" w:line="240" w:lineRule="auto"/>
      </w:pPr>
      <w:r>
        <w:t xml:space="preserve">The right-hand panel now shows the </w:t>
      </w:r>
      <w:r>
        <w:rPr>
          <w:b/>
        </w:rPr>
        <w:t xml:space="preserve">exact</w:t>
      </w:r>
      <w:r>
        <w:t xml:space="preserve"> number of readings that would be copied in each direction, calculated from the readings themselves rather than estimated.</w:t>
      </w:r>
    </w:p>
    <w:p>
      <w:pPr>
        <w:pStyle w:val="berschrift2"/>
        <w:keepNext/>
        <w:keepLines/>
        <w:spacing w:before="200" w:after="80"/>
      </w:pPr>
      <w:r>
        <w:t xml:space="preserve">Restoring missing readings</w:t>
      </w:r>
    </w:p>
    <w:p>
      <w:pPr>
        <w:ind w:left="454" w:hanging="227"/>
        <w:spacing w:after="60"/>
      </w:pPr>
      <w:r>
        <w:t xml:space="preserve">1. Click </w:t>
      </w:r>
      <w:r>
        <w:rPr>
          <w:b/>
        </w:rPr>
        <w:t xml:space="preserve">Restore missing data…</w:t>
      </w:r>
    </w:p>
    <w:p>
      <w:pPr>
        <w:ind w:left="454" w:hanging="227"/>
        <w:spacing w:after="60"/>
      </w:pPr>
      <w:r>
        <w:t xml:space="preserve">2. The tool compares both servers and shows, per measurement point, exactly how many readings it</w:t>
      </w:r>
    </w:p>
    <w:p>
      <w:pPr>
        <w:spacing w:after="100" w:line="240" w:lineRule="auto"/>
      </w:pPr>
      <w:r>
        <w:t xml:space="preserve">would copy and over what period. </w:t>
      </w:r>
      <w:r>
        <w:rPr>
          <w:b/>
        </w:rPr>
        <w:t xml:space="preserve">Nothing has been written yet.</w:t>
      </w:r>
    </w:p>
    <w:p>
      <w:pPr>
        <w:ind w:left="454" w:hanging="227"/>
        <w:spacing w:after="60"/>
      </w:pPr>
      <w:r>
        <w:t xml:space="preserve">3. Untick anything you do not want to touch.</w:t>
      </w:r>
    </w:p>
    <w:p>
      <w:pPr>
        <w:ind w:left="454" w:hanging="227"/>
        <w:spacing w:after="60"/>
      </w:pPr>
      <w:r>
        <w:t xml:space="preserve">4. Click </w:t>
      </w:r>
      <w:r>
        <w:rPr>
          <w:b/>
        </w:rPr>
        <w:t xml:space="preserve">Start</w:t>
      </w:r>
      <w:r>
        <w:t xml:space="preserve">.</w:t>
      </w:r>
    </w:p>
    <w:p>
      <w:pPr>
        <w:ind w:left="454" w:hanging="227"/>
        <w:spacing w:after="60"/>
      </w:pPr>
      <w:r>
        <w:t xml:space="preserve">5. A progress window shows the point being worked on. </w:t>
      </w:r>
      <w:r>
        <w:rPr>
          <w:b/>
        </w:rPr>
        <w:t xml:space="preserve">Cancel</w:t>
      </w:r>
      <w:r>
        <w:t xml:space="preserve"> stops at the next safe point;</w:t>
      </w:r>
    </w:p>
    <w:p>
      <w:pPr>
        <w:spacing w:after="100" w:line="240" w:lineRule="auto"/>
      </w:pPr>
      <w:r>
        <w:t xml:space="preserve">you are then asked whether to keep what has already been copied or undo it immediately.</w:t>
      </w:r>
    </w:p>
    <w:p>
      <w:pPr>
        <w:ind w:left="454" w:hanging="227"/>
        <w:spacing w:after="60"/>
      </w:pPr>
      <w:r>
        <w:t xml:space="preserve">6. A report lists what was written per point, and can be exported as CSV or TXT.</w:t>
      </w:r>
    </w:p>
    <w:p>
      <w:pPr>
        <w:spacing w:after="100" w:line="240" w:lineRule="auto"/>
      </w:pPr>
      <w:r>
        <w:rPr>
          <w:b/>
        </w:rPr>
        <w:t xml:space="preserve">What the tool will not do</w:t>
      </w:r>
    </w:p>
    <w:p>
      <w:pPr>
        <w:ind w:left="454" w:hanging="227"/>
        <w:spacing w:after="60"/>
      </w:pPr>
      <w:r>
        <w:t xml:space="preserve">•   </w:t>
      </w:r>
      <w:r>
        <w:t xml:space="preserve">It never copies into a point a server does not have.</w:t>
      </w:r>
    </w:p>
    <w:p>
      <w:pPr>
        <w:ind w:left="454" w:hanging="227"/>
        <w:spacing w:after="60"/>
      </w:pPr>
      <w:r>
        <w:t xml:space="preserve">•   </w:t>
      </w:r>
      <w:r>
        <w:t xml:space="preserve">It never copies the last couple of minutes: near "now" a collector may simply not have written</w:t>
      </w:r>
    </w:p>
    <w:p>
      <w:pPr>
        <w:spacing w:after="100" w:line="240" w:lineRule="auto"/>
      </w:pPr>
      <w:r>
        <w:t xml:space="preserve">yet, and that is not missing data.</w:t>
      </w:r>
    </w:p>
    <w:p>
      <w:pPr>
        <w:ind w:left="454" w:hanging="227"/>
        <w:spacing w:after="60"/>
      </w:pPr>
      <w:r>
        <w:t xml:space="preserve">•   </w:t>
      </w:r>
      <w:r>
        <w:t xml:space="preserve">It reports a point as failed if the readings did not actually arrive. It does not report</w:t>
      </w:r>
    </w:p>
    <w:p>
      <w:pPr>
        <w:spacing w:after="100" w:line="240" w:lineRule="auto"/>
      </w:pPr>
      <w:r>
        <w:t xml:space="preserve">success it has not verified.</w:t>
      </w:r>
    </w:p>
    <w:p>
      <w:pPr>
        <w:pStyle w:val="berschrift2"/>
        <w:keepNext/>
        <w:keepLines/>
        <w:spacing w:before="200" w:after="80"/>
      </w:pPr>
      <w:r>
        <w:t xml:space="preserve">Repair history and undo</w:t>
      </w:r>
    </w:p>
    <w:p>
      <w:pPr>
        <w:spacing w:after="100" w:line="240" w:lineRule="auto"/>
      </w:pPr>
      <w:r>
        <w:rPr>
          <w:b/>
        </w:rPr>
        <w:t xml:space="preserve">Repair history / undo…</w:t>
      </w:r>
      <w:r>
        <w:t xml:space="preserve"> lists every restore this tool has performed: when, in which direction, how many readings, and whether it has since been undone.</w:t>
      </w:r>
    </w:p>
    <w:p>
      <w:pPr>
        <w:spacing w:after="100" w:line="240" w:lineRule="auto"/>
      </w:pPr>
      <w:r>
        <w:t xml:space="preserve">To undo one:</w:t>
      </w:r>
    </w:p>
    <w:p>
      <w:pPr>
        <w:ind w:left="454" w:hanging="227"/>
        <w:spacing w:after="60"/>
      </w:pPr>
      <w:r>
        <w:t xml:space="preserve">1. Select the run.</w:t>
      </w:r>
    </w:p>
    <w:p>
      <w:pPr>
        <w:ind w:left="454" w:hanging="227"/>
        <w:spacing w:after="60"/>
      </w:pPr>
      <w:r>
        <w:t xml:space="preserve">2. Tick </w:t>
      </w:r>
      <w:r>
        <w:rPr>
          <w:b/>
        </w:rPr>
        <w:t xml:space="preserve">Enable undo</w:t>
      </w:r>
      <w:r>
        <w:t xml:space="preserve"> — the red button stays disabled until you do.</w:t>
      </w:r>
    </w:p>
    <w:p>
      <w:pPr>
        <w:ind w:left="454" w:hanging="227"/>
        <w:spacing w:after="60"/>
      </w:pPr>
      <w:r>
        <w:t xml:space="preserve">3. Click it and confirm.</w:t>
      </w:r>
    </w:p>
    <w:p>
      <w:pPr>
        <w:spacing w:after="100" w:line="240" w:lineRule="auto"/>
      </w:pPr>
      <w:r>
        <w:t xml:space="preserve">Undo deletes </w:t>
      </w:r>
      <w:r>
        <w:rPr>
          <w:b/>
        </w:rPr>
        <w:t xml:space="preserve">exactly</w:t>
      </w:r>
      <w:r>
        <w:t xml:space="preserve"> the readings that run wrote, matched by their individual timestamps. Readings that were already on the server are never touched. If an undo is interrupted, the run stays in the list so you can safely repeat it.</w:t>
      </w:r>
    </w:p>
    <w:p>
      <w:pPr>
        <w:pBdr>
          <w:left w:val="single" w:sz="18" w:space="8" w:color="F39C12"/>
        </w:pBdr>
        <w:spacing w:before="80" w:after="120" w:line="240" w:lineRule="auto"/>
        <w:ind w:left="284"/>
      </w:pPr>
      <w:r>
        <w:t xml:space="preserve">The undo record is written into the </w:t>
      </w:r>
      <w:r>
        <w:rPr>
          <w:rFonts w:ascii="Consolas" w:hAnsi="Consolas"/>
          <w:sz w:val="18"/>
        </w:rPr>
        <w:t xml:space="preserve">logs</w:t>
      </w:r>
      <w:r>
        <w:t xml:space="preserve"> folder next to the program. If the tool cannot write there, it tells you so and the restore cannot be undone later — this is why the program folder must be writable.</w:t>
      </w:r>
    </w:p>
    <w:p>
      <w:pPr>
        <w:pStyle w:val="berschrift2"/>
        <w:keepNext/>
        <w:keepLines/>
        <w:spacing w:before="200" w:after="80"/>
      </w:pPr>
      <w:r>
        <w:t xml:space="preserve">Automatic repair</w:t>
      </w:r>
    </w:p>
    <w:p>
      <w:pPr>
        <w:spacing w:after="100" w:line="240" w:lineRule="auto"/>
      </w:pPr>
      <w:r>
        <w:t xml:space="preserve">Click </w:t>
      </w:r>
      <w:r>
        <w:rPr>
          <w:b/>
        </w:rPr>
        <w:t xml:space="preserve">Automatic repair</w:t>
      </w:r>
      <w:r>
        <w:t xml:space="preserve"> in the status bar to configure an unattended restore.</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Setting</w:t>
            </w:r>
          </w:p>
        </w:tc>
        <w:tc>
          <w:tcPr>
            <w:tcW w:w="4535" w:type="dxa"/>
            <w:shd w:val="clear" w:color="auto" w:fill="EAEFF4"/>
          </w:tcPr>
          <w:p>
            <w:pPr>
              <w:spacing w:before="0" w:after="0" w:line="240" w:lineRule="auto"/>
              <w:rPr>
                <w:b/>
                <w:sz w:val="17"/>
              </w:rPr>
            </w:pPr>
            <w:r>
              <w:rPr>
                <w:b/>
                <w:sz w:val="17"/>
              </w:rPr>
              <w:t xml:space="preserve">Meaning</w:t>
            </w:r>
          </w:p>
        </w:tc>
      </w:tr>
      <w:tr>
        <w:tc>
          <w:tcPr>
            <w:tcW w:w="4535" w:type="dxa"/>
          </w:tcPr>
          <w:p>
            <w:pPr>
              <w:spacing w:before="0" w:after="0" w:line="240" w:lineRule="auto"/>
              <w:rPr>
                <w:sz w:val="17"/>
              </w:rPr>
            </w:pPr>
            <w:r>
              <w:rPr>
                <w:sz w:val="17"/>
              </w:rPr>
              <w:t xml:space="preserve">Interval</w:t>
            </w:r>
          </w:p>
        </w:tc>
        <w:tc>
          <w:tcPr>
            <w:tcW w:w="4535" w:type="dxa"/>
          </w:tcPr>
          <w:p>
            <w:pPr>
              <w:spacing w:before="0" w:after="0" w:line="240" w:lineRule="auto"/>
              <w:rPr>
                <w:sz w:val="17"/>
              </w:rPr>
            </w:pPr>
            <w:r>
              <w:rPr>
                <w:sz w:val="17"/>
              </w:rPr>
              <w:t xml:space="preserve">How often it runs</w:t>
            </w:r>
          </w:p>
        </w:tc>
      </w:tr>
      <w:tr>
        <w:tc>
          <w:tcPr>
            <w:tcW w:w="4535" w:type="dxa"/>
          </w:tcPr>
          <w:p>
            <w:pPr>
              <w:spacing w:before="0" w:after="0" w:line="240" w:lineRule="auto"/>
              <w:rPr>
                <w:sz w:val="17"/>
              </w:rPr>
            </w:pPr>
            <w:r>
              <w:rPr>
                <w:sz w:val="17"/>
              </w:rPr>
              <w:t xml:space="preserve">Period</w:t>
            </w:r>
          </w:p>
        </w:tc>
        <w:tc>
          <w:tcPr>
            <w:tcW w:w="4535" w:type="dxa"/>
          </w:tcPr>
          <w:p>
            <w:pPr>
              <w:spacing w:before="0" w:after="0" w:line="240" w:lineRule="auto"/>
              <w:rPr>
                <w:sz w:val="17"/>
              </w:rPr>
            </w:pPr>
            <w:r>
              <w:rPr>
                <w:sz w:val="17"/>
              </w:rPr>
              <w:t xml:space="preserve">How far back each run looks, counting back from the moment it runs</w:t>
            </w:r>
          </w:p>
        </w:tc>
      </w:tr>
      <w:tr>
        <w:tc>
          <w:tcPr>
            <w:tcW w:w="4535" w:type="dxa"/>
          </w:tcPr>
          <w:p>
            <w:pPr>
              <w:spacing w:before="0" w:after="0" w:line="240" w:lineRule="auto"/>
              <w:rPr>
                <w:sz w:val="17"/>
              </w:rPr>
            </w:pPr>
            <w:r>
              <w:rPr>
                <w:sz w:val="17"/>
              </w:rPr>
              <w:t xml:space="preserve">Direction</w:t>
            </w:r>
          </w:p>
        </w:tc>
        <w:tc>
          <w:tcPr>
            <w:tcW w:w="4535" w:type="dxa"/>
          </w:tcPr>
          <w:p>
            <w:pPr>
              <w:spacing w:before="0" w:after="0" w:line="240" w:lineRule="auto"/>
              <w:rPr>
                <w:sz w:val="17"/>
              </w:rPr>
            </w:pPr>
            <w:r>
              <w:rPr>
                <w:sz w:val="17"/>
              </w:rPr>
              <w:t xml:space="preserve">Main → mirror, mirror → main, or both</w:t>
            </w:r>
          </w:p>
        </w:tc>
      </w:tr>
      <w:tr>
        <w:tc>
          <w:tcPr>
            <w:tcW w:w="4535" w:type="dxa"/>
          </w:tcPr>
          <w:p>
            <w:pPr>
              <w:spacing w:before="0" w:after="0" w:line="240" w:lineRule="auto"/>
              <w:rPr>
                <w:sz w:val="17"/>
              </w:rPr>
            </w:pPr>
            <w:r>
              <w:rPr>
                <w:sz w:val="17"/>
              </w:rPr>
              <w:t xml:space="preserve">Measurement points</w:t>
            </w:r>
          </w:p>
        </w:tc>
        <w:tc>
          <w:tcPr>
            <w:tcW w:w="4535" w:type="dxa"/>
          </w:tcPr>
          <w:p>
            <w:pPr>
              <w:spacing w:before="0" w:after="0" w:line="240" w:lineRule="auto"/>
              <w:rPr>
                <w:sz w:val="17"/>
              </w:rPr>
            </w:pPr>
            <w:r>
              <w:rPr>
                <w:sz w:val="17"/>
              </w:rPr>
              <w:t xml:space="preserve">All matching a filter, or an explicit list you tick</w:t>
            </w:r>
          </w:p>
        </w:tc>
      </w:tr>
      <w:tr>
        <w:tc>
          <w:tcPr>
            <w:tcW w:w="4535" w:type="dxa"/>
          </w:tcPr>
          <w:p>
            <w:pPr>
              <w:spacing w:before="0" w:after="0" w:line="240" w:lineRule="auto"/>
              <w:rPr>
                <w:sz w:val="17"/>
              </w:rPr>
            </w:pPr>
            <w:r>
              <w:rPr>
                <w:sz w:val="17"/>
              </w:rPr>
              <w:t xml:space="preserve">Run on startup</w:t>
            </w:r>
          </w:p>
        </w:tc>
        <w:tc>
          <w:tcPr>
            <w:tcW w:w="4535" w:type="dxa"/>
          </w:tcPr>
          <w:p>
            <w:pPr>
              <w:spacing w:before="0" w:after="0" w:line="240" w:lineRule="auto"/>
              <w:rPr>
                <w:sz w:val="17"/>
              </w:rPr>
            </w:pPr>
            <w:r>
              <w:rPr>
                <w:sz w:val="17"/>
              </w:rPr>
              <w:t xml:space="preserve">Also run once shortly after the program starts</w:t>
            </w:r>
          </w:p>
        </w:tc>
      </w:tr>
    </w:tbl>
    <w:p/>
    <w:p>
      <w:pPr>
        <w:spacing w:after="100" w:line="240" w:lineRule="auto"/>
      </w:pPr>
      <w:r>
        <w:t xml:space="preserve">Automatic repairs write to the plant </w:t>
      </w:r>
      <w:r>
        <w:rPr>
          <w:b/>
        </w:rPr>
        <w:t xml:space="preserve">without asking each time</w:t>
      </w:r>
      <w:r>
        <w:t xml:space="preserve">. Because of that:</w:t>
      </w:r>
    </w:p>
    <w:p>
      <w:pPr>
        <w:ind w:left="454" w:hanging="227"/>
        <w:spacing w:after="60"/>
      </w:pPr>
      <w:r>
        <w:t xml:space="preserve">•   </w:t>
      </w:r>
      <w:r>
        <w:t xml:space="preserve">the first time a startup run would happen, you must confirm it once, explicitly</w:t>
      </w:r>
    </w:p>
    <w:p>
      <w:pPr>
        <w:ind w:left="454" w:hanging="227"/>
        <w:spacing w:after="60"/>
      </w:pPr>
      <w:r>
        <w:t xml:space="preserve">•   </w:t>
      </w:r>
      <w:r>
        <w:t xml:space="preserve">a run is skipped while you are doing something in the window</w:t>
      </w:r>
    </w:p>
    <w:p>
      <w:pPr>
        <w:ind w:left="454" w:hanging="227"/>
        <w:spacing w:after="60"/>
      </w:pPr>
      <w:r>
        <w:t xml:space="preserve">•   </w:t>
      </w:r>
      <w:r>
        <w:t xml:space="preserve">every run is recorded in </w:t>
      </w:r>
      <w:r>
        <w:rPr>
          <w:rFonts w:ascii="Consolas" w:hAnsi="Consolas"/>
          <w:sz w:val="18"/>
        </w:rPr>
        <w:t xml:space="preserve">logs\schedule-YYYY-MM.log</w:t>
      </w:r>
    </w:p>
    <w:p>
      <w:pPr>
        <w:ind w:left="454" w:hanging="227"/>
        <w:spacing w:after="60"/>
      </w:pPr>
      <w:r>
        <w:t xml:space="preserve">•   </w:t>
      </w:r>
      <w:r>
        <w:t xml:space="preserve">every run can still be undone from the repair history</w:t>
      </w:r>
    </w:p>
    <w:p>
      <w:pPr>
        <w:pStyle w:val="berschrift2"/>
        <w:keepNext/>
        <w:keepLines/>
        <w:spacing w:before="200" w:after="80"/>
      </w:pPr>
      <w:r>
        <w:t xml:space="preserve">The Advanced view</w:t>
      </w:r>
    </w:p>
    <w:p>
      <w:pPr>
        <w:spacing w:after="100" w:line="240" w:lineRule="auto"/>
      </w:pPr>
      <w:r>
        <w:t xml:space="preserve">The </w:t>
      </w:r>
      <w:r>
        <w:rPr>
          <w:b/>
        </w:rPr>
        <w:t xml:space="preserve">Advanced</w:t>
      </w:r>
      <w:r>
        <w:t xml:space="preserve"> switch in the title bar </w:t>
      </w:r>
      <w:r>
        <w:rPr>
          <w:i/>
        </w:rPr>
        <w:t xml:space="preserve">adds</w:t>
      </w:r>
      <w:r>
        <w:t xml:space="preserve"> technical detail; it never removes anything. It shows the activity log, per-direction copy buttons, the measurement-point filter, server statistics, batch counters and the gap rule used per point.</w:t>
      </w:r>
    </w:p>
    <w:p>
      <w:pPr>
        <w:spacing w:after="100" w:line="240" w:lineRule="auto"/>
      </w:pPr>
      <w:r>
        <w:t xml:space="preserve">Switching it off returns to the simple view. Nothing is lost — the same work is possible either way.</w:t>
      </w:r>
    </w:p>
    <w:p>
      <w:pPr>
        <w:pStyle w:val="berschrift1"/>
        <w:keepNext/>
        <w:keepLines/>
        <w:spacing w:before="200" w:after="80"/>
      </w:pPr>
      <w:r>
        <w:t xml:space="preserve">Two ideas worth understanding</w:t>
      </w:r>
    </w:p>
    <w:p>
      <w:pPr>
        <w:spacing w:after="100" w:line="240" w:lineRule="auto"/>
      </w:pPr>
      <w:r>
        <w:t xml:space="preserve">These two come up in every conversation about the numbers on screen.</w:t>
      </w:r>
    </w:p>
    <w:p>
      <w:pPr>
        <w:pStyle w:val="berschrift2"/>
        <w:keepNext/>
        <w:keepLines/>
        <w:spacing w:before="200" w:after="80"/>
      </w:pPr>
      <w:r>
        <w:t xml:space="preserve">What "complete" means here</w:t>
      </w:r>
    </w:p>
    <w:p>
      <w:pPr>
        <w:spacing w:after="100" w:line="240" w:lineRule="auto"/>
      </w:pPr>
      <w:r>
        <w:t xml:space="preserve">A percentage is only meaningful against a yardstick. This tool can only ever make one server match the other, so the yardstick is </w:t>
      </w:r>
      <w:r>
        <w:rPr>
          <w:b/>
        </w:rPr>
        <w:t xml:space="preserve">the other server</w:t>
      </w:r>
      <w:r>
        <w:t xml:space="preserve">:</w:t>
      </w:r>
    </w:p>
    <w:p>
      <w:pPr>
        <w:pBdr>
          <w:left w:val="single" w:sz="18" w:space="8" w:color="F39C12"/>
        </w:pBdr>
        <w:spacing w:before="80" w:after="120" w:line="240" w:lineRule="auto"/>
        <w:ind w:left="284"/>
      </w:pPr>
      <w:r>
        <w:t xml:space="preserve">Completeness = of everything recorded for this point, in this period, by </w:t>
      </w:r>
      <w:r>
        <w:rPr>
          <w:i/>
        </w:rPr>
        <w:t xml:space="preserve">either</w:t>
      </w:r>
      <w:r>
        <w:t xml:space="preserve"> server, how much does </w:t>
      </w:r>
      <w:r>
        <w:rPr>
          <w:i/>
        </w:rPr>
        <w:t xml:space="preserve">this</w:t>
      </w:r>
      <w:r>
        <w:t xml:space="preserve"> server hold?</w:t>
      </w:r>
    </w:p>
    <w:p>
      <w:pPr>
        <w:spacing w:after="100" w:line="240" w:lineRule="auto"/>
      </w:pPr>
      <w:r>
        <w:t xml:space="preserve">So 98.8 % means the server is missing about 1.2 % of everything that was recorded — and, since the other server has it, that missing part can be restored. If </w:t>
      </w:r>
      <w:r>
        <w:rPr>
          <w:b/>
        </w:rPr>
        <w:t xml:space="preserve">neither</w:t>
      </w:r>
      <w:r>
        <w:t xml:space="preserve"> server recorded something, it counts against neither: that is a plant outage, not a synchronisation problem, and it is drawn grey.</w:t>
      </w:r>
    </w:p>
    <w:p>
      <w:pPr>
        <w:spacing w:after="100" w:line="240" w:lineRule="auto"/>
      </w:pPr>
      <w:r>
        <w:t xml:space="preserve">This is also why the bars are painted </w:t>
      </w:r>
      <w:r>
        <w:rPr>
          <w:i/>
        </w:rPr>
        <w:t xml:space="preserve">in proportion</w:t>
      </w:r>
      <w:r>
        <w:t xml:space="preserve">: the picture and the percentage are the same quantity, so a bar cannot say one thing while the number says another.</w:t>
      </w:r>
    </w:p>
    <w:p>
      <w:pPr>
        <w:pStyle w:val="berschrift2"/>
        <w:keepNext/>
        <w:keepLines/>
        <w:spacing w:before="200" w:after="80"/>
      </w:pPr>
      <w:r>
        <w:t xml:space="preserve">Why it is not always 100 %, even after a repair</w:t>
      </w:r>
    </w:p>
    <w:p>
      <w:pPr>
        <w:spacing w:after="100" w:line="240" w:lineRule="auto"/>
      </w:pPr>
      <w:r>
        <w:t xml:space="preserve">Three honest reasons:</w:t>
      </w:r>
    </w:p>
    <w:p>
      <w:pPr>
        <w:ind w:left="454" w:hanging="227"/>
        <w:spacing w:after="60"/>
      </w:pPr>
      <w:r>
        <w:t xml:space="preserve">1. </w:t>
      </w:r>
      <w:r>
        <w:rPr>
          <w:b/>
        </w:rPr>
        <w:t xml:space="preserve">The gap exists on both servers.</w:t>
      </w:r>
      <w:r>
        <w:t xml:space="preserve"> Nothing to copy. Drawn grey.</w:t>
      </w:r>
    </w:p>
    <w:p>
      <w:pPr>
        <w:ind w:left="454" w:hanging="227"/>
        <w:spacing w:after="60"/>
      </w:pPr>
      <w:r>
        <w:t xml:space="preserve">2. </w:t>
      </w:r>
      <w:r>
        <w:rPr>
          <w:b/>
        </w:rPr>
        <w:t xml:space="preserve">The point only exists on one server.</w:t>
      </w:r>
      <w:r>
        <w:t xml:space="preserve"> The tool copies readings; creating measurement points</w:t>
      </w:r>
    </w:p>
    <w:p>
      <w:pPr>
        <w:spacing w:after="100" w:line="240" w:lineRule="auto"/>
      </w:pPr>
      <w:r>
        <w:t xml:space="preserve">is a Historian configuration task.</w:t>
      </w:r>
    </w:p>
    <w:p>
      <w:pPr>
        <w:ind w:left="454" w:hanging="227"/>
        <w:spacing w:after="60"/>
      </w:pPr>
      <w:r>
        <w:t xml:space="preserve">3. </w:t>
      </w:r>
      <w:r>
        <w:rPr>
          <w:b/>
        </w:rPr>
        <w:t xml:space="preserve">The two servers record independently.</w:t>
      </w:r>
      <w:r>
        <w:t xml:space="preserve"> Redundant collectors sample the same signal on their</w:t>
      </w:r>
    </w:p>
    <w:p>
      <w:pPr>
        <w:spacing w:after="100" w:line="240" w:lineRule="auto"/>
      </w:pPr>
      <w:r>
        <w:t xml:space="preserve">own clocks, so the same value is often stored a few seconds apart on each. Those are not missing readings, and copying them would mix two recordings together permanently rather than repair anything. The tool detects this and fills only genuine outages.</w:t>
      </w:r>
    </w:p>
    <w:p>
      <w:pPr>
        <w:spacing w:after="100" w:line="240" w:lineRule="auto"/>
      </w:pPr>
      <w:r>
        <w:t xml:space="preserve">Point 3 is the reason two servers can each show slightly different figures and both be perfectly healthy.</w:t>
      </w:r>
    </w:p>
    <w:p>
      <w:pPr>
        <w:pStyle w:val="berschrift1"/>
        <w:keepNext/>
        <w:keepLines/>
        <w:spacing w:before="200" w:after="80"/>
      </w:pPr>
      <w:r>
        <w:t xml:space="preserve">If something goes wrong</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3023"/>
        <w:gridCol w:w="3023"/>
        <w:gridCol w:w="3023"/>
      </w:tblGrid>
      <w:tr>
        <w:trPr>
          <w:tblHeader/>
        </w:trPr>
        <w:tc>
          <w:tcPr>
            <w:tcW w:w="3023" w:type="dxa"/>
            <w:shd w:val="clear" w:color="auto" w:fill="EAEFF4"/>
          </w:tcPr>
          <w:p>
            <w:pPr>
              <w:spacing w:before="0" w:after="0" w:line="240" w:lineRule="auto"/>
              <w:rPr>
                <w:b/>
                <w:sz w:val="17"/>
              </w:rPr>
            </w:pPr>
            <w:r>
              <w:rPr>
                <w:b/>
                <w:sz w:val="17"/>
              </w:rPr>
              <w:t xml:space="preserve">What you see</w:t>
            </w:r>
          </w:p>
        </w:tc>
        <w:tc>
          <w:tcPr>
            <w:tcW w:w="3023" w:type="dxa"/>
            <w:shd w:val="clear" w:color="auto" w:fill="EAEFF4"/>
          </w:tcPr>
          <w:p>
            <w:pPr>
              <w:spacing w:before="0" w:after="0" w:line="240" w:lineRule="auto"/>
              <w:rPr>
                <w:b/>
                <w:sz w:val="17"/>
              </w:rPr>
            </w:pPr>
            <w:r>
              <w:rPr>
                <w:b/>
                <w:sz w:val="17"/>
              </w:rPr>
              <w:t xml:space="preserve">What it means</w:t>
            </w:r>
          </w:p>
        </w:tc>
        <w:tc>
          <w:tcPr>
            <w:tcW w:w="3023" w:type="dxa"/>
            <w:shd w:val="clear" w:color="auto" w:fill="EAEFF4"/>
          </w:tcPr>
          <w:p>
            <w:pPr>
              <w:spacing w:before="0" w:after="0" w:line="240" w:lineRule="auto"/>
              <w:rPr>
                <w:b/>
                <w:sz w:val="17"/>
              </w:rPr>
            </w:pPr>
            <w:r>
              <w:rPr>
                <w:b/>
                <w:sz w:val="17"/>
              </w:rPr>
              <w:t xml:space="preserve">What to do</w:t>
            </w:r>
          </w:p>
        </w:tc>
      </w:tr>
      <w:tr>
        <w:tc>
          <w:tcPr>
            <w:tcW w:w="3023" w:type="dxa"/>
          </w:tcPr>
          <w:p>
            <w:pPr>
              <w:spacing w:before="0" w:after="0" w:line="240" w:lineRule="auto"/>
              <w:rPr>
                <w:sz w:val="17"/>
              </w:rPr>
            </w:pPr>
            <w:r>
              <w:rPr>
                <w:b/>
              </w:rPr>
              <w:t xml:space="preserve">Could not connect</w:t>
            </w:r>
          </w:p>
        </w:tc>
        <w:tc>
          <w:tcPr>
            <w:tcW w:w="3023" w:type="dxa"/>
          </w:tcPr>
          <w:p>
            <w:pPr>
              <w:spacing w:before="0" w:after="0" w:line="240" w:lineRule="auto"/>
              <w:rPr>
                <w:sz w:val="17"/>
              </w:rPr>
            </w:pPr>
            <w:r>
              <w:rPr>
                <w:sz w:val="17"/>
              </w:rPr>
              <w:t xml:space="preserve">Wrong address or port, or the server is unreachable</w:t>
            </w:r>
          </w:p>
        </w:tc>
        <w:tc>
          <w:tcPr>
            <w:tcW w:w="3023" w:type="dxa"/>
          </w:tcPr>
          <w:p>
            <w:pPr>
              <w:spacing w:before="0" w:after="0" w:line="240" w:lineRule="auto"/>
              <w:rPr>
                <w:sz w:val="17"/>
              </w:rPr>
            </w:pPr>
            <w:r>
              <w:rPr>
                <w:sz w:val="17"/>
              </w:rPr>
              <w:t xml:space="preserve">Check the address; try </w:t>
            </w:r>
            <w:r>
              <w:rPr>
                <w:rFonts w:ascii="Consolas" w:hAnsi="Consolas"/>
                <w:sz w:val="18"/>
              </w:rPr>
              <w:t xml:space="preserve">host:13000</w:t>
            </w:r>
            <w:r>
              <w:rPr>
                <w:sz w:val="17"/>
              </w:rPr>
              <w:t xml:space="preserve">. Confirm from your PC that the port is reachable</w:t>
            </w:r>
          </w:p>
        </w:tc>
      </w:tr>
      <w:tr>
        <w:tc>
          <w:tcPr>
            <w:tcW w:w="3023" w:type="dxa"/>
          </w:tcPr>
          <w:p>
            <w:pPr>
              <w:spacing w:before="0" w:after="0" w:line="240" w:lineRule="auto"/>
              <w:rPr>
                <w:sz w:val="17"/>
              </w:rPr>
            </w:pPr>
            <w:r>
              <w:rPr>
                <w:b/>
              </w:rPr>
              <w:t xml:space="preserve">The user name cannot be empty</w:t>
            </w:r>
          </w:p>
        </w:tc>
        <w:tc>
          <w:tcPr>
            <w:tcW w:w="3023" w:type="dxa"/>
          </w:tcPr>
          <w:p>
            <w:pPr>
              <w:spacing w:before="0" w:after="0" w:line="240" w:lineRule="auto"/>
              <w:rPr>
                <w:sz w:val="17"/>
              </w:rPr>
            </w:pPr>
            <w:r>
              <w:rPr>
                <w:sz w:val="17"/>
              </w:rPr>
              <w:t xml:space="preserve">The server rejects anonymous access</w:t>
            </w:r>
          </w:p>
        </w:tc>
        <w:tc>
          <w:tcPr>
            <w:tcW w:w="3023" w:type="dxa"/>
          </w:tcPr>
          <w:p>
            <w:pPr>
              <w:spacing w:before="0" w:after="0" w:line="240" w:lineRule="auto"/>
              <w:rPr>
                <w:sz w:val="17"/>
              </w:rPr>
            </w:pPr>
            <w:r>
              <w:rPr>
                <w:sz w:val="17"/>
              </w:rPr>
              <w:t xml:space="preserve">Enter a login in </w:t>
            </w:r>
            <w:r>
              <w:rPr>
                <w:rFonts w:ascii="Consolas" w:hAnsi="Consolas"/>
                <w:sz w:val="18"/>
              </w:rPr>
              <w:t xml:space="preserve">HistorianSyncTool.exe.config</w:t>
            </w:r>
            <w:r>
              <w:rPr>
                <w:sz w:val="17"/>
              </w:rPr>
              <w:t xml:space="preserve"> — see 8</w:t>
            </w:r>
          </w:p>
        </w:tc>
      </w:tr>
      <w:tr>
        <w:tc>
          <w:tcPr>
            <w:tcW w:w="3023" w:type="dxa"/>
          </w:tcPr>
          <w:p>
            <w:pPr>
              <w:spacing w:before="0" w:after="0" w:line="240" w:lineRule="auto"/>
              <w:rPr>
                <w:sz w:val="17"/>
              </w:rPr>
            </w:pPr>
            <w:r>
              <w:rPr>
                <w:b/>
              </w:rPr>
              <w:t xml:space="preserve">Could not load this server's readings</w:t>
            </w:r>
          </w:p>
        </w:tc>
        <w:tc>
          <w:tcPr>
            <w:tcW w:w="3023" w:type="dxa"/>
          </w:tcPr>
          <w:p>
            <w:pPr>
              <w:spacing w:before="0" w:after="0" w:line="240" w:lineRule="auto"/>
              <w:rPr>
                <w:sz w:val="17"/>
              </w:rPr>
            </w:pPr>
            <w:r>
              <w:rPr>
                <w:sz w:val="17"/>
              </w:rPr>
              <w:t xml:space="preserve">The read failed. This is </w:t>
            </w:r>
            <w:r>
              <w:rPr>
                <w:i/>
              </w:rPr>
              <w:t xml:space="preserve">not</w:t>
            </w:r>
            <w:r>
              <w:rPr>
                <w:sz w:val="17"/>
              </w:rPr>
              <w:t xml:space="preserve"> "the server holds nothing"</w:t>
            </w:r>
          </w:p>
        </w:tc>
        <w:tc>
          <w:tcPr>
            <w:tcW w:w="3023" w:type="dxa"/>
          </w:tcPr>
          <w:p>
            <w:pPr>
              <w:spacing w:before="0" w:after="0" w:line="240" w:lineRule="auto"/>
              <w:rPr>
                <w:sz w:val="17"/>
              </w:rPr>
            </w:pPr>
            <w:r>
              <w:rPr>
                <w:sz w:val="17"/>
              </w:rPr>
              <w:t xml:space="preserve">Retry. The tool deliberately leaves that server out of the result rather than reporting it as empty</w:t>
            </w:r>
          </w:p>
        </w:tc>
      </w:tr>
      <w:tr>
        <w:tc>
          <w:tcPr>
            <w:tcW w:w="3023" w:type="dxa"/>
          </w:tcPr>
          <w:p>
            <w:pPr>
              <w:spacing w:before="0" w:after="0" w:line="240" w:lineRule="auto"/>
              <w:rPr>
                <w:sz w:val="17"/>
              </w:rPr>
            </w:pPr>
            <w:r>
              <w:rPr>
                <w:b/>
              </w:rPr>
              <w:t xml:space="preserve">not set up on this server</w:t>
            </w:r>
          </w:p>
        </w:tc>
        <w:tc>
          <w:tcPr>
            <w:tcW w:w="3023" w:type="dxa"/>
          </w:tcPr>
          <w:p>
            <w:pPr>
              <w:spacing w:before="0" w:after="0" w:line="240" w:lineRule="auto"/>
              <w:rPr>
                <w:sz w:val="17"/>
              </w:rPr>
            </w:pPr>
            <w:r>
              <w:rPr>
                <w:sz w:val="17"/>
              </w:rPr>
              <w:t xml:space="preserve">The point does not exist there</w:t>
            </w:r>
          </w:p>
        </w:tc>
        <w:tc>
          <w:tcPr>
            <w:tcW w:w="3023" w:type="dxa"/>
          </w:tcPr>
          <w:p>
            <w:pPr>
              <w:spacing w:before="0" w:after="0" w:line="240" w:lineRule="auto"/>
              <w:rPr>
                <w:sz w:val="17"/>
              </w:rPr>
            </w:pPr>
            <w:r>
              <w:rPr>
                <w:sz w:val="17"/>
              </w:rPr>
              <w:t xml:space="preserve">Create the point in Historian first, if it belongs there</w:t>
            </w:r>
          </w:p>
        </w:tc>
      </w:tr>
      <w:tr>
        <w:tc>
          <w:tcPr>
            <w:tcW w:w="3023" w:type="dxa"/>
          </w:tcPr>
          <w:p>
            <w:pPr>
              <w:spacing w:before="0" w:after="0" w:line="240" w:lineRule="auto"/>
              <w:rPr>
                <w:sz w:val="17"/>
              </w:rPr>
            </w:pPr>
            <w:r>
              <w:rPr>
                <w:sz w:val="17"/>
              </w:rPr>
              <w:t xml:space="preserve">A point shows 0 %</w:t>
            </w:r>
          </w:p>
        </w:tc>
        <w:tc>
          <w:tcPr>
            <w:tcW w:w="3023" w:type="dxa"/>
          </w:tcPr>
          <w:p>
            <w:pPr>
              <w:spacing w:before="0" w:after="0" w:line="240" w:lineRule="auto"/>
              <w:rPr>
                <w:sz w:val="17"/>
              </w:rPr>
            </w:pPr>
            <w:r>
              <w:rPr>
                <w:sz w:val="17"/>
              </w:rPr>
              <w:t xml:space="preserve">That server recorded nothing for it in this period</w:t>
            </w:r>
          </w:p>
        </w:tc>
        <w:tc>
          <w:tcPr>
            <w:tcW w:w="3023" w:type="dxa"/>
          </w:tcPr>
          <w:p>
            <w:pPr>
              <w:spacing w:before="0" w:after="0" w:line="240" w:lineRule="auto"/>
              <w:rPr>
                <w:sz w:val="17"/>
              </w:rPr>
            </w:pPr>
            <w:r>
              <w:rPr>
                <w:sz w:val="17"/>
              </w:rPr>
              <w:t xml:space="preserve">This is a real, restorable difference and is listed first</w:t>
            </w:r>
          </w:p>
        </w:tc>
      </w:tr>
      <w:tr>
        <w:tc>
          <w:tcPr>
            <w:tcW w:w="3023" w:type="dxa"/>
          </w:tcPr>
          <w:p>
            <w:pPr>
              <w:spacing w:before="0" w:after="0" w:line="240" w:lineRule="auto"/>
              <w:rPr>
                <w:sz w:val="17"/>
              </w:rPr>
            </w:pPr>
            <w:r>
              <w:rPr>
                <w:b/>
              </w:rPr>
              <w:t xml:space="preserve">… could NOT be saved to the repair history</w:t>
            </w:r>
          </w:p>
        </w:tc>
        <w:tc>
          <w:tcPr>
            <w:tcW w:w="3023" w:type="dxa"/>
          </w:tcPr>
          <w:p>
            <w:pPr>
              <w:spacing w:before="0" w:after="0" w:line="240" w:lineRule="auto"/>
              <w:rPr>
                <w:sz w:val="17"/>
              </w:rPr>
            </w:pPr>
            <w:r>
              <w:rPr>
                <w:sz w:val="17"/>
              </w:rPr>
              <w:t xml:space="preserve">The program folder is not writable</w:t>
            </w:r>
          </w:p>
        </w:tc>
        <w:tc>
          <w:tcPr>
            <w:tcW w:w="3023" w:type="dxa"/>
          </w:tcPr>
          <w:p>
            <w:pPr>
              <w:spacing w:before="0" w:after="0" w:line="240" w:lineRule="auto"/>
              <w:rPr>
                <w:sz w:val="17"/>
              </w:rPr>
            </w:pPr>
            <w:r>
              <w:rPr>
                <w:sz w:val="17"/>
              </w:rPr>
              <w:t xml:space="preserve">Move the folder somewhere you can write. Readings </w:t>
            </w:r>
            <w:r>
              <w:rPr>
                <w:b/>
              </w:rPr>
              <w:t xml:space="preserve">were</w:t>
            </w:r>
            <w:r>
              <w:rPr>
                <w:sz w:val="17"/>
              </w:rPr>
              <w:t xml:space="preserve"> written but that run cannot be undone</w:t>
            </w:r>
          </w:p>
        </w:tc>
      </w:tr>
      <w:tr>
        <w:tc>
          <w:tcPr>
            <w:tcW w:w="3023" w:type="dxa"/>
          </w:tcPr>
          <w:p>
            <w:pPr>
              <w:spacing w:before="0" w:after="0" w:line="240" w:lineRule="auto"/>
              <w:rPr>
                <w:sz w:val="17"/>
              </w:rPr>
            </w:pPr>
            <w:r>
              <w:rPr>
                <w:sz w:val="17"/>
              </w:rPr>
              <w:t xml:space="preserve">Nothing to restore, but the bars are not full</w:t>
            </w:r>
          </w:p>
        </w:tc>
        <w:tc>
          <w:tcPr>
            <w:tcW w:w="3023" w:type="dxa"/>
          </w:tcPr>
          <w:p>
            <w:pPr>
              <w:spacing w:before="0" w:after="0" w:line="240" w:lineRule="auto"/>
              <w:rPr>
                <w:sz w:val="17"/>
              </w:rPr>
            </w:pPr>
            <w:r>
              <w:rPr>
                <w:sz w:val="17"/>
              </w:rPr>
              <w:t xml:space="preserve">The missing part is grey (missing on both) or the servers record independently</w:t>
            </w:r>
          </w:p>
        </w:tc>
        <w:tc>
          <w:tcPr>
            <w:tcW w:w="3023" w:type="dxa"/>
          </w:tcPr>
          <w:p>
            <w:pPr>
              <w:spacing w:before="0" w:after="0" w:line="240" w:lineRule="auto"/>
              <w:rPr>
                <w:sz w:val="17"/>
              </w:rPr>
            </w:pPr>
            <w:r>
              <w:rPr>
                <w:sz w:val="17"/>
              </w:rPr>
              <w:t xml:space="preserve">See chapter 6</w:t>
            </w:r>
          </w:p>
        </w:tc>
      </w:tr>
    </w:tbl>
    <w:p/>
    <w:p>
      <w:pPr>
        <w:pStyle w:val="berschrift1"/>
        <w:keepNext/>
        <w:keepLines/>
        <w:spacing w:before="200" w:after="80"/>
      </w:pPr>
      <w:r>
        <w:t xml:space="preserve">Appendix</w:t>
      </w:r>
    </w:p>
    <w:p>
      <w:pPr>
        <w:pStyle w:val="berschrift2"/>
        <w:keepNext/>
        <w:keepLines/>
        <w:spacing w:before="200" w:after="80"/>
      </w:pPr>
      <w:r>
        <w:t xml:space="preserve">Files the tool creates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4535"/>
        <w:gridCol w:w="4535"/>
      </w:tblGrid>
      <w:tr>
        <w:trPr>
          <w:tblHeader/>
        </w:trPr>
        <w:tc>
          <w:tcPr>
            <w:tcW w:w="4535" w:type="dxa"/>
            <w:shd w:val="clear" w:color="auto" w:fill="EAEFF4"/>
          </w:tcPr>
          <w:p>
            <w:pPr>
              <w:spacing w:before="0" w:after="0" w:line="240" w:lineRule="auto"/>
              <w:rPr>
                <w:b/>
                <w:sz w:val="17"/>
              </w:rPr>
            </w:pPr>
            <w:r>
              <w:rPr>
                <w:b/>
                <w:sz w:val="17"/>
              </w:rPr>
              <w:t xml:space="preserve">Path</w:t>
            </w:r>
          </w:p>
        </w:tc>
        <w:tc>
          <w:tcPr>
            <w:tcW w:w="4535" w:type="dxa"/>
            <w:shd w:val="clear" w:color="auto" w:fill="EAEFF4"/>
          </w:tcPr>
          <w:p>
            <w:pPr>
              <w:spacing w:before="0" w:after="0" w:line="240" w:lineRule="auto"/>
              <w:rPr>
                <w:b/>
                <w:sz w:val="17"/>
              </w:rPr>
            </w:pPr>
            <w:r>
              <w:rPr>
                <w:b/>
                <w:sz w:val="17"/>
              </w:rPr>
              <w:t xml:space="preserve">Contents</w:t>
            </w:r>
          </w:p>
        </w:tc>
      </w:tr>
      <w:tr>
        <w:tc>
          <w:tcPr>
            <w:tcW w:w="4535" w:type="dxa"/>
          </w:tcPr>
          <w:p>
            <w:pPr>
              <w:spacing w:before="0" w:after="0" w:line="240" w:lineRule="auto"/>
              <w:rPr>
                <w:sz w:val="17"/>
              </w:rPr>
            </w:pPr>
            <w:r>
              <w:rPr>
                <w:rFonts w:ascii="Consolas" w:hAnsi="Consolas"/>
                <w:sz w:val="18"/>
              </w:rPr>
              <w:t xml:space="preserve">logs\schedule-YYYY-MM.log</w:t>
            </w:r>
          </w:p>
        </w:tc>
        <w:tc>
          <w:tcPr>
            <w:tcW w:w="4535" w:type="dxa"/>
          </w:tcPr>
          <w:p>
            <w:pPr>
              <w:spacing w:before="0" w:after="0" w:line="240" w:lineRule="auto"/>
              <w:rPr>
                <w:sz w:val="17"/>
              </w:rPr>
            </w:pPr>
            <w:r>
              <w:rPr>
                <w:sz w:val="17"/>
              </w:rPr>
              <w:t xml:space="preserve">One line per automatic run</w:t>
            </w:r>
          </w:p>
        </w:tc>
      </w:tr>
      <w:tr>
        <w:tc>
          <w:tcPr>
            <w:tcW w:w="4535" w:type="dxa"/>
          </w:tcPr>
          <w:p>
            <w:pPr>
              <w:spacing w:before="0" w:after="0" w:line="240" w:lineRule="auto"/>
              <w:rPr>
                <w:sz w:val="17"/>
              </w:rPr>
            </w:pPr>
            <w:r>
              <w:rPr>
                <w:rFonts w:ascii="Consolas" w:hAnsi="Consolas"/>
                <w:sz w:val="18"/>
              </w:rPr>
              <w:t xml:space="preserve">logs\backfill-journal\*.json</w:t>
            </w:r>
          </w:p>
        </w:tc>
        <w:tc>
          <w:tcPr>
            <w:tcW w:w="4535" w:type="dxa"/>
          </w:tcPr>
          <w:p>
            <w:pPr>
              <w:spacing w:before="0" w:after="0" w:line="240" w:lineRule="auto"/>
              <w:rPr>
                <w:sz w:val="17"/>
              </w:rPr>
            </w:pPr>
            <w:r>
              <w:rPr>
                <w:sz w:val="17"/>
              </w:rPr>
              <w:t xml:space="preserve">The record of exactly which readings each restore wrote — this is what makes undo possible. </w:t>
            </w:r>
            <w:r>
              <w:rPr>
                <w:b/>
              </w:rPr>
              <w:t xml:space="preserve">Do not delete.</w:t>
            </w:r>
          </w:p>
        </w:tc>
      </w:tr>
    </w:tbl>
    <w:p/>
    <w:p>
      <w:pPr>
        <w:spacing w:after="100" w:line="240" w:lineRule="auto"/>
      </w:pPr>
      <w:r>
        <w:t xml:space="preserve">Personal settings — server addresses, language, time range, schedule — are stored per Windows user, not in the program folder, and are carried over automatically when you update to a newer version.</w:t>
      </w:r>
    </w:p>
    <w:p>
      <w:pPr>
        <w:pStyle w:val="berschrift2"/>
        <w:keepNext/>
        <w:keepLines/>
        <w:spacing w:before="200" w:after="80"/>
      </w:pPr>
      <w:r>
        <w:t xml:space="preserve">Optional login</w:t>
      </w:r>
    </w:p>
    <w:p>
      <w:pPr>
        <w:spacing w:after="100" w:line="240" w:lineRule="auto"/>
      </w:pPr>
      <w:r>
        <w:t xml:space="preserve">If the servers reject an empty user name, open </w:t>
      </w:r>
      <w:r>
        <w:rPr>
          <w:rFonts w:ascii="Consolas" w:hAnsi="Consolas"/>
          <w:sz w:val="18"/>
        </w:rPr>
        <w:t xml:space="preserve">HistorianSyncTool.exe.config</w:t>
      </w:r>
      <w:r>
        <w:t xml:space="preserve"> in a text editor and fill in:</w:t>
      </w:r>
    </w:p>
    <w:p>
      <w:pPr>
        <w:shd w:val="clear" w:color="auto" w:fill="F4F6F8"/>
        <w:spacing w:after="0"/>
      </w:pPr>
      <w:r>
        <w:rPr>
          <w:rFonts w:ascii="Consolas" w:hAnsi="Consolas"/>
          <w:sz w:val="18"/>
        </w:rPr>
        <w:t xml:space="preserve">&lt;add key="HistorianUsername" value="your-user" /&gt;</w:t>
      </w:r>
    </w:p>
    <w:p>
      <w:pPr>
        <w:shd w:val="clear" w:color="auto" w:fill="F4F6F8"/>
        <w:spacing w:after="0"/>
      </w:pPr>
      <w:r>
        <w:rPr>
          <w:rFonts w:ascii="Consolas" w:hAnsi="Consolas"/>
          <w:sz w:val="18"/>
        </w:rPr>
        <w:t xml:space="preserve">&lt;add key="HistorianPassword" value="your-password" /&gt;</w:t>
      </w:r>
    </w:p>
    <w:p/>
    <w:p>
      <w:pPr>
        <w:spacing w:after="100" w:line="240" w:lineRule="auto"/>
      </w:pPr>
      <w:r>
        <w:t xml:space="preserve">Leave both empty to use your Windows session, which works when the tool runs on the Historian machine itself.</w:t>
      </w:r>
    </w:p>
    <w:p>
      <w:pPr>
        <w:pStyle w:val="berschrift2"/>
        <w:keepNext/>
        <w:keepLines/>
        <w:spacing w:before="200" w:after="80"/>
      </w:pPr>
      <w:r>
        <w:t xml:space="preserve">Other settings in the same file</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Pr>
      <w:tblGrid>
        <w:gridCol w:w="3023"/>
        <w:gridCol w:w="3023"/>
        <w:gridCol w:w="3023"/>
      </w:tblGrid>
      <w:tr>
        <w:trPr>
          <w:tblHeader/>
        </w:trPr>
        <w:tc>
          <w:tcPr>
            <w:tcW w:w="3023" w:type="dxa"/>
            <w:shd w:val="clear" w:color="auto" w:fill="EAEFF4"/>
          </w:tcPr>
          <w:p>
            <w:pPr>
              <w:spacing w:before="0" w:after="0" w:line="240" w:lineRule="auto"/>
              <w:rPr>
                <w:b/>
                <w:sz w:val="17"/>
              </w:rPr>
            </w:pPr>
            <w:r>
              <w:rPr>
                <w:b/>
                <w:sz w:val="17"/>
              </w:rPr>
              <w:t xml:space="preserve">Key</w:t>
            </w:r>
          </w:p>
        </w:tc>
        <w:tc>
          <w:tcPr>
            <w:tcW w:w="3023" w:type="dxa"/>
            <w:shd w:val="clear" w:color="auto" w:fill="EAEFF4"/>
          </w:tcPr>
          <w:p>
            <w:pPr>
              <w:spacing w:before="0" w:after="0" w:line="240" w:lineRule="auto"/>
              <w:rPr>
                <w:b/>
                <w:sz w:val="17"/>
              </w:rPr>
            </w:pPr>
            <w:r>
              <w:rPr>
                <w:b/>
                <w:sz w:val="17"/>
              </w:rPr>
              <w:t xml:space="preserve">Default</w:t>
            </w:r>
          </w:p>
        </w:tc>
        <w:tc>
          <w:tcPr>
            <w:tcW w:w="3023" w:type="dxa"/>
            <w:shd w:val="clear" w:color="auto" w:fill="EAEFF4"/>
          </w:tcPr>
          <w:p>
            <w:pPr>
              <w:spacing w:before="0" w:after="0" w:line="240" w:lineRule="auto"/>
              <w:rPr>
                <w:b/>
                <w:sz w:val="17"/>
              </w:rPr>
            </w:pPr>
            <w:r>
              <w:rPr>
                <w:b/>
                <w:sz w:val="17"/>
              </w:rPr>
              <w:t xml:space="preserve">Meaning</w:t>
            </w:r>
          </w:p>
        </w:tc>
      </w:tr>
      <w:tr>
        <w:tc>
          <w:tcPr>
            <w:tcW w:w="3023" w:type="dxa"/>
          </w:tcPr>
          <w:p>
            <w:pPr>
              <w:spacing w:before="0" w:after="0" w:line="240" w:lineRule="auto"/>
              <w:rPr>
                <w:sz w:val="17"/>
              </w:rPr>
            </w:pPr>
            <w:r>
              <w:rPr>
                <w:rFonts w:ascii="Consolas" w:hAnsi="Consolas"/>
                <w:sz w:val="18"/>
              </w:rPr>
              <w:t xml:space="preserve">LiveEdgeGraceSeconds</w:t>
            </w:r>
          </w:p>
        </w:tc>
        <w:tc>
          <w:tcPr>
            <w:tcW w:w="3023" w:type="dxa"/>
          </w:tcPr>
          <w:p>
            <w:pPr>
              <w:spacing w:before="0" w:after="0" w:line="240" w:lineRule="auto"/>
              <w:rPr>
                <w:sz w:val="17"/>
              </w:rPr>
            </w:pPr>
            <w:r>
              <w:rPr>
                <w:sz w:val="17"/>
              </w:rPr>
              <w:t xml:space="preserve">120</w:t>
            </w:r>
          </w:p>
        </w:tc>
        <w:tc>
          <w:tcPr>
            <w:tcW w:w="3023" w:type="dxa"/>
          </w:tcPr>
          <w:p>
            <w:pPr>
              <w:spacing w:before="0" w:after="0" w:line="240" w:lineRule="auto"/>
              <w:rPr>
                <w:sz w:val="17"/>
              </w:rPr>
            </w:pPr>
            <w:r>
              <w:rPr>
                <w:sz w:val="17"/>
              </w:rPr>
              <w:t xml:space="preserve">How much of the most recent period is left alone, because collectors may still be writing there</w:t>
            </w:r>
          </w:p>
        </w:tc>
      </w:tr>
      <w:tr>
        <w:tc>
          <w:tcPr>
            <w:tcW w:w="3023" w:type="dxa"/>
          </w:tcPr>
          <w:p>
            <w:pPr>
              <w:spacing w:before="0" w:after="0" w:line="240" w:lineRule="auto"/>
              <w:rPr>
                <w:sz w:val="17"/>
              </w:rPr>
            </w:pPr>
            <w:r>
              <w:rPr>
                <w:rFonts w:ascii="Consolas" w:hAnsi="Consolas"/>
                <w:sz w:val="18"/>
              </w:rPr>
              <w:t xml:space="preserve">BatchSizeMinutes</w:t>
            </w:r>
          </w:p>
        </w:tc>
        <w:tc>
          <w:tcPr>
            <w:tcW w:w="3023" w:type="dxa"/>
          </w:tcPr>
          <w:p>
            <w:pPr>
              <w:spacing w:before="0" w:after="0" w:line="240" w:lineRule="auto"/>
              <w:rPr>
                <w:sz w:val="17"/>
              </w:rPr>
            </w:pPr>
            <w:r>
              <w:rPr>
                <w:sz w:val="17"/>
              </w:rPr>
              <w:t xml:space="preserve">10</w:t>
            </w:r>
          </w:p>
        </w:tc>
        <w:tc>
          <w:tcPr>
            <w:tcW w:w="3023" w:type="dxa"/>
          </w:tcPr>
          <w:p>
            <w:pPr>
              <w:spacing w:before="0" w:after="0" w:line="240" w:lineRule="auto"/>
              <w:rPr>
                <w:sz w:val="17"/>
              </w:rPr>
            </w:pPr>
            <w:r>
              <w:rPr>
                <w:sz w:val="17"/>
              </w:rPr>
              <w:t xml:space="preserve">How much data is written per step</w:t>
            </w:r>
          </w:p>
        </w:tc>
      </w:tr>
      <w:tr>
        <w:tc>
          <w:tcPr>
            <w:tcW w:w="3023" w:type="dxa"/>
          </w:tcPr>
          <w:p>
            <w:pPr>
              <w:spacing w:before="0" w:after="0" w:line="240" w:lineRule="auto"/>
              <w:rPr>
                <w:sz w:val="17"/>
              </w:rPr>
            </w:pPr>
            <w:r>
              <w:rPr>
                <w:rFonts w:ascii="Consolas" w:hAnsi="Consolas"/>
                <w:sz w:val="18"/>
              </w:rPr>
              <w:t xml:space="preserve">MinimumGapSeconds</w:t>
            </w:r>
          </w:p>
        </w:tc>
        <w:tc>
          <w:tcPr>
            <w:tcW w:w="3023" w:type="dxa"/>
          </w:tcPr>
          <w:p>
            <w:pPr>
              <w:spacing w:before="0" w:after="0" w:line="240" w:lineRule="auto"/>
              <w:rPr>
                <w:sz w:val="17"/>
              </w:rPr>
            </w:pPr>
            <w:r>
              <w:rPr>
                <w:sz w:val="17"/>
              </w:rPr>
              <w:t xml:space="preserve">120</w:t>
            </w:r>
          </w:p>
        </w:tc>
        <w:tc>
          <w:tcPr>
            <w:tcW w:w="3023" w:type="dxa"/>
          </w:tcPr>
          <w:p>
            <w:pPr>
              <w:spacing w:before="0" w:after="0" w:line="240" w:lineRule="auto"/>
              <w:rPr>
                <w:sz w:val="17"/>
              </w:rPr>
            </w:pPr>
            <w:r>
              <w:rPr>
                <w:sz w:val="17"/>
              </w:rPr>
              <w:t xml:space="preserve">Silence shorter than this is never treated as a gap</w:t>
            </w:r>
          </w:p>
        </w:tc>
      </w:tr>
      <w:tr>
        <w:tc>
          <w:tcPr>
            <w:tcW w:w="3023" w:type="dxa"/>
          </w:tcPr>
          <w:p>
            <w:pPr>
              <w:spacing w:before="0" w:after="0" w:line="240" w:lineRule="auto"/>
              <w:rPr>
                <w:sz w:val="17"/>
              </w:rPr>
            </w:pPr>
            <w:r>
              <w:rPr>
                <w:rFonts w:ascii="Consolas" w:hAnsi="Consolas"/>
                <w:sz w:val="18"/>
              </w:rPr>
              <w:t xml:space="preserve">GapThresholdMultiplier</w:t>
            </w:r>
          </w:p>
        </w:tc>
        <w:tc>
          <w:tcPr>
            <w:tcW w:w="3023" w:type="dxa"/>
          </w:tcPr>
          <w:p>
            <w:pPr>
              <w:spacing w:before="0" w:after="0" w:line="240" w:lineRule="auto"/>
              <w:rPr>
                <w:sz w:val="17"/>
              </w:rPr>
            </w:pPr>
            <w:r>
              <w:rPr>
                <w:sz w:val="17"/>
              </w:rPr>
              <w:t xml:space="preserve">2.0</w:t>
            </w:r>
          </w:p>
        </w:tc>
        <w:tc>
          <w:tcPr>
            <w:tcW w:w="3023" w:type="dxa"/>
          </w:tcPr>
          <w:p>
            <w:pPr>
              <w:spacing w:before="0" w:after="0" w:line="240" w:lineRule="auto"/>
              <w:rPr>
                <w:sz w:val="17"/>
              </w:rPr>
            </w:pPr>
            <w:r>
              <w:rPr>
                <w:sz w:val="17"/>
              </w:rPr>
              <w:t xml:space="preserve">How much longer than its normal rhythm a point must be silent before it counts as a gap</w:t>
            </w:r>
          </w:p>
        </w:tc>
      </w:tr>
    </w:tbl>
    <w:p/>
    <w:p>
      <w:pPr>
        <w:pStyle w:val="berschrift2"/>
        <w:keepNext/>
        <w:keepLines/>
        <w:spacing w:before="200" w:after="80"/>
      </w:pPr>
      <w:r>
        <w:t xml:space="preserve">Demonstration mode</w:t>
      </w:r>
    </w:p>
    <w:p>
      <w:pPr>
        <w:spacing w:after="100" w:line="240" w:lineRule="auto"/>
      </w:pPr>
      <w:r>
        <w:t xml:space="preserve">Starting the program with </w:t>
      </w:r>
      <w:r>
        <w:rPr>
          <w:rFonts w:ascii="Consolas" w:hAnsi="Consolas"/>
          <w:sz w:val="18"/>
        </w:rPr>
        <w:t xml:space="preserve">--demo</w:t>
      </w:r>
      <w:r>
        <w:t xml:space="preserve"> runs it against a generated pair of servers. It contacts no Historian at all and can change nothing. An amber banner makes this unmistakable. Use it to try the tool out, or to show it, without a plant connection.</w:t>
      </w:r>
    </w:p>
    <w:p>
      <w:pPr>
        <w:pStyle w:val="berschrift2"/>
        <w:keepNext/>
        <w:keepLines/>
        <w:spacing w:before="200" w:after="80"/>
      </w:pPr>
      <w:r>
        <w:t xml:space="preserve">Version</w:t>
      </w:r>
    </w:p>
    <w:p>
      <w:pPr>
        <w:spacing w:after="100" w:line="240" w:lineRule="auto"/>
      </w:pPr>
      <w:r>
        <w:t xml:space="preserve">Historian Data Sync </w:t>
      </w:r>
      <w:r>
        <w:rPr>
          <w:b/>
        </w:rPr>
        <w:t xml:space="preserve">2.1</w:t>
      </w:r>
      <w:r>
        <w:t xml:space="preserve"> · manual revision August 2026.</w:t>
      </w:r>
    </w:p>
    <w:sectPr>
      <w:headerReference w:type="default" r:id="rId58"/>
      <w:footerReference w:type="default" r:id="rId60"/>
      <w:pgSz w:w="11907" w:h="16839" w:code="9"/>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4746" w:rsidRDefault="00CE4746" w:rsidP="00CC0372">
      <w:r>
        <w:separator/>
      </w:r>
    </w:p>
  </w:endnote>
  <w:endnote w:type="continuationSeparator" w:id="0">
    <w:p w:rsidR="00CE4746" w:rsidRDefault="00CE4746" w:rsidP="00CC0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8097334"/>
      <w:docPartObj>
        <w:docPartGallery w:val="Page Numbers (Bottom of Page)"/>
        <w:docPartUnique/>
      </w:docPartObj>
    </w:sdtPr>
    <w:sdtEndPr/>
    <w:sdtContent>
      <w:p w:rsidR="00D56EEB" w:rsidRDefault="00D56EEB">
        <w:pPr>
          <w:pStyle w:val="Fuzeile"/>
        </w:pPr>
        <w:r>
          <w:fldChar w:fldCharType="begin"/>
        </w:r>
        <w:r>
          <w:instrText>PAGE   \* MERGEFORMAT</w:instrText>
        </w:r>
        <w:r>
          <w:fldChar w:fldCharType="separate"/>
        </w:r>
        <w:r w:rsidR="0082536B">
          <w:rPr>
            <w:noProof/>
          </w:rPr>
          <w:t>35</w:t>
        </w:r>
        <w:r>
          <w:fldChar w:fldCharType="end"/>
        </w:r>
      </w:p>
    </w:sdtContent>
  </w:sdt>
  <w:p w:rsidR="00D56EEB" w:rsidRDefault="00D56EEB">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4746" w:rsidRDefault="00CE4746" w:rsidP="00CC0372">
      <w:r>
        <w:separator/>
      </w:r>
    </w:p>
  </w:footnote>
  <w:footnote w:type="continuationSeparator" w:id="0">
    <w:p w:rsidR="00CE4746" w:rsidRDefault="00CE4746" w:rsidP="00CC03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EEB" w:rsidRPr="006A0552" w:rsidRDefault="00D56EEB" w:rsidP="00CC0372">
    <w:pPr>
      <w:pStyle w:val="Kopfzeile"/>
      <w:rPr>
        <w:rStyle w:val="SchwacheHervorhebung"/>
      </w:rPr>
    </w:pPr>
    <w:r>
      <w:rPr>
        <w:i/>
        <w:iCs/>
        <w:noProof/>
        <w:lang w:eastAsia="de-DE"/>
      </w:rPr>
      <w:drawing>
        <wp:anchor distT="0" distB="0" distL="114300" distR="114300" simplePos="0" relativeHeight="251658240" behindDoc="0" locked="0" layoutInCell="1" allowOverlap="1" wp14:anchorId="14A69A87" wp14:editId="5682D953">
          <wp:simplePos x="0" y="0"/>
          <wp:positionH relativeFrom="column">
            <wp:posOffset>4937125</wp:posOffset>
          </wp:positionH>
          <wp:positionV relativeFrom="paragraph">
            <wp:posOffset>0</wp:posOffset>
          </wp:positionV>
          <wp:extent cx="1048385" cy="54864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RmatiC.klei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48385" cy="548640"/>
                  </a:xfrm>
                  <a:prstGeom prst="rect">
                    <a:avLst/>
                  </a:prstGeom>
                </pic:spPr>
              </pic:pic>
            </a:graphicData>
          </a:graphic>
          <wp14:sizeRelH relativeFrom="page">
            <wp14:pctWidth>0</wp14:pctWidth>
          </wp14:sizeRelH>
          <wp14:sizeRelV relativeFrom="page">
            <wp14:pctHeight>0</wp14:pctHeight>
          </wp14:sizeRelV>
        </wp:anchor>
      </w:drawing>
    </w:r>
    <w:r w:rsidRPr="006A0552">
      <w:rPr>
        <w:rStyle w:val="SchwacheHervorhebung"/>
      </w:rPr>
    </w:r>
    <w:r w:rsidRPr="006A0552">
      <w:rPr>
        <w:rStyle w:val="SchwacheHervorhebung"/>
      </w:rPr>
    </w:r>
    <w:r w:rsidRPr="006A0552">
      <w:rPr>
        <w:rStyle w:val="SchwacheHervorhebung"/>
      </w:rPr>
    </w:r>
    <w:r w:rsidR="0082536B">
      <w:rPr>
        <w:rStyle w:val="SchwacheHervorhebung"/>
        <w:noProof/>
      </w:rPr>
      <w:t>Historian Data Sync  -  Manual 2.1</w:t>
    </w:r>
    <w:r w:rsidRPr="006A0552">
      <w:rPr>
        <w:rStyle w:val="SchwacheHervorhebung"/>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EEB" w:rsidRDefault="00D56EEB" w:rsidP="006A0552">
    <w:pPr>
      <w:pStyle w:val="Bildunterschrift"/>
    </w:pPr>
    <w:r>
      <w:rPr>
        <w:iCs/>
        <w:noProof/>
        <w:lang w:eastAsia="de-DE"/>
      </w:rPr>
      <w:drawing>
        <wp:anchor distT="0" distB="0" distL="114300" distR="114300" simplePos="0" relativeHeight="251660288" behindDoc="0" locked="0" layoutInCell="1" allowOverlap="1" wp14:anchorId="532472CE" wp14:editId="38553ABA">
          <wp:simplePos x="0" y="0"/>
          <wp:positionH relativeFrom="column">
            <wp:posOffset>5089525</wp:posOffset>
          </wp:positionH>
          <wp:positionV relativeFrom="paragraph">
            <wp:posOffset>60960</wp:posOffset>
          </wp:positionV>
          <wp:extent cx="1048385" cy="548640"/>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RmatiC.klei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48385" cy="548640"/>
                  </a:xfrm>
                  <a:prstGeom prst="rect">
                    <a:avLst/>
                  </a:prstGeom>
                </pic:spPr>
              </pic:pic>
            </a:graphicData>
          </a:graphic>
          <wp14:sizeRelH relativeFrom="page">
            <wp14:pctWidth>0</wp14:pctWidth>
          </wp14:sizeRelH>
          <wp14:sizeRelV relativeFrom="page">
            <wp14:pctHeight>0</wp14:pctHeight>
          </wp14:sizeRelV>
        </wp:anchor>
      </w:drawing>
    </w:r>
    <w:fldSimple w:instr=" STYLEREF  &quot;Überschrift 1&quot;  \* MERGEFORMAT ">
      <w:r w:rsidR="0082536B">
        <w:rPr>
          <w:noProof/>
        </w:rPr>
        <w:t>Literaturverzeichnis</w:t>
      </w:r>
    </w:fldSimple>
    <w:r>
      <w:rPr>
        <w:noProof/>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515"/>
    <w:multiLevelType w:val="hybridMultilevel"/>
    <w:tmpl w:val="4DBA56FA"/>
    <w:lvl w:ilvl="0" w:tplc="355A0ECA">
      <w:start w:val="1"/>
      <w:numFmt w:val="decimal"/>
      <w:lvlText w:val="%1."/>
      <w:lvlJc w:val="left"/>
      <w:pPr>
        <w:ind w:left="720" w:hanging="360"/>
      </w:pPr>
      <w:rPr>
        <w:b w:val="0"/>
      </w:rPr>
    </w:lvl>
    <w:lvl w:ilvl="1" w:tplc="04070019">
      <w:start w:val="1"/>
      <w:numFmt w:val="decimal"/>
      <w:lvlText w:val="%2."/>
      <w:lvlJc w:val="left"/>
      <w:pPr>
        <w:tabs>
          <w:tab w:val="num" w:pos="1440"/>
        </w:tabs>
        <w:ind w:left="1440" w:hanging="360"/>
      </w:pPr>
    </w:lvl>
    <w:lvl w:ilvl="2" w:tplc="0407001B">
      <w:start w:val="1"/>
      <w:numFmt w:val="decimal"/>
      <w:lvlText w:val="%3."/>
      <w:lvlJc w:val="left"/>
      <w:pPr>
        <w:tabs>
          <w:tab w:val="num" w:pos="2160"/>
        </w:tabs>
        <w:ind w:left="2160" w:hanging="360"/>
      </w:pPr>
    </w:lvl>
    <w:lvl w:ilvl="3" w:tplc="0407000F">
      <w:start w:val="1"/>
      <w:numFmt w:val="decimal"/>
      <w:lvlText w:val="%4."/>
      <w:lvlJc w:val="left"/>
      <w:pPr>
        <w:tabs>
          <w:tab w:val="num" w:pos="2880"/>
        </w:tabs>
        <w:ind w:left="2880" w:hanging="360"/>
      </w:pPr>
    </w:lvl>
    <w:lvl w:ilvl="4" w:tplc="04070019">
      <w:start w:val="1"/>
      <w:numFmt w:val="decimal"/>
      <w:lvlText w:val="%5."/>
      <w:lvlJc w:val="left"/>
      <w:pPr>
        <w:tabs>
          <w:tab w:val="num" w:pos="3600"/>
        </w:tabs>
        <w:ind w:left="3600" w:hanging="360"/>
      </w:pPr>
    </w:lvl>
    <w:lvl w:ilvl="5" w:tplc="0407001B">
      <w:start w:val="1"/>
      <w:numFmt w:val="decimal"/>
      <w:lvlText w:val="%6."/>
      <w:lvlJc w:val="left"/>
      <w:pPr>
        <w:tabs>
          <w:tab w:val="num" w:pos="4320"/>
        </w:tabs>
        <w:ind w:left="4320" w:hanging="360"/>
      </w:pPr>
    </w:lvl>
    <w:lvl w:ilvl="6" w:tplc="0407000F">
      <w:start w:val="1"/>
      <w:numFmt w:val="decimal"/>
      <w:lvlText w:val="%7."/>
      <w:lvlJc w:val="left"/>
      <w:pPr>
        <w:tabs>
          <w:tab w:val="num" w:pos="5040"/>
        </w:tabs>
        <w:ind w:left="5040" w:hanging="360"/>
      </w:pPr>
    </w:lvl>
    <w:lvl w:ilvl="7" w:tplc="04070019">
      <w:start w:val="1"/>
      <w:numFmt w:val="decimal"/>
      <w:lvlText w:val="%8."/>
      <w:lvlJc w:val="left"/>
      <w:pPr>
        <w:tabs>
          <w:tab w:val="num" w:pos="5760"/>
        </w:tabs>
        <w:ind w:left="5760" w:hanging="360"/>
      </w:pPr>
    </w:lvl>
    <w:lvl w:ilvl="8" w:tplc="0407001B">
      <w:start w:val="1"/>
      <w:numFmt w:val="decimal"/>
      <w:lvlText w:val="%9."/>
      <w:lvlJc w:val="left"/>
      <w:pPr>
        <w:tabs>
          <w:tab w:val="num" w:pos="6480"/>
        </w:tabs>
        <w:ind w:left="6480" w:hanging="360"/>
      </w:pPr>
    </w:lvl>
  </w:abstractNum>
  <w:abstractNum w:abstractNumId="1">
    <w:nsid w:val="01635347"/>
    <w:multiLevelType w:val="hybridMultilevel"/>
    <w:tmpl w:val="401E514A"/>
    <w:lvl w:ilvl="0" w:tplc="70445E52">
      <w:start w:val="1"/>
      <w:numFmt w:val="decimal"/>
      <w:lvlText w:val="%1.1"/>
      <w:lvlJc w:val="left"/>
      <w:pPr>
        <w:ind w:left="862" w:hanging="360"/>
      </w:pPr>
      <w:rPr>
        <w:rFonts w:hint="default"/>
      </w:rPr>
    </w:lvl>
    <w:lvl w:ilvl="1" w:tplc="04070019" w:tentative="1">
      <w:start w:val="1"/>
      <w:numFmt w:val="lowerLetter"/>
      <w:lvlText w:val="%2."/>
      <w:lvlJc w:val="left"/>
      <w:pPr>
        <w:ind w:left="1582" w:hanging="360"/>
      </w:pPr>
    </w:lvl>
    <w:lvl w:ilvl="2" w:tplc="0407001B" w:tentative="1">
      <w:start w:val="1"/>
      <w:numFmt w:val="lowerRoman"/>
      <w:lvlText w:val="%3."/>
      <w:lvlJc w:val="right"/>
      <w:pPr>
        <w:ind w:left="2302" w:hanging="180"/>
      </w:pPr>
    </w:lvl>
    <w:lvl w:ilvl="3" w:tplc="0407000F" w:tentative="1">
      <w:start w:val="1"/>
      <w:numFmt w:val="decimal"/>
      <w:lvlText w:val="%4."/>
      <w:lvlJc w:val="left"/>
      <w:pPr>
        <w:ind w:left="3022" w:hanging="360"/>
      </w:pPr>
    </w:lvl>
    <w:lvl w:ilvl="4" w:tplc="04070019" w:tentative="1">
      <w:start w:val="1"/>
      <w:numFmt w:val="lowerLetter"/>
      <w:lvlText w:val="%5."/>
      <w:lvlJc w:val="left"/>
      <w:pPr>
        <w:ind w:left="3742" w:hanging="360"/>
      </w:pPr>
    </w:lvl>
    <w:lvl w:ilvl="5" w:tplc="0407001B" w:tentative="1">
      <w:start w:val="1"/>
      <w:numFmt w:val="lowerRoman"/>
      <w:lvlText w:val="%6."/>
      <w:lvlJc w:val="right"/>
      <w:pPr>
        <w:ind w:left="4462" w:hanging="180"/>
      </w:pPr>
    </w:lvl>
    <w:lvl w:ilvl="6" w:tplc="0407000F" w:tentative="1">
      <w:start w:val="1"/>
      <w:numFmt w:val="decimal"/>
      <w:lvlText w:val="%7."/>
      <w:lvlJc w:val="left"/>
      <w:pPr>
        <w:ind w:left="5182" w:hanging="360"/>
      </w:pPr>
    </w:lvl>
    <w:lvl w:ilvl="7" w:tplc="04070019" w:tentative="1">
      <w:start w:val="1"/>
      <w:numFmt w:val="lowerLetter"/>
      <w:lvlText w:val="%8."/>
      <w:lvlJc w:val="left"/>
      <w:pPr>
        <w:ind w:left="5902" w:hanging="360"/>
      </w:pPr>
    </w:lvl>
    <w:lvl w:ilvl="8" w:tplc="0407001B" w:tentative="1">
      <w:start w:val="1"/>
      <w:numFmt w:val="lowerRoman"/>
      <w:lvlText w:val="%9."/>
      <w:lvlJc w:val="right"/>
      <w:pPr>
        <w:ind w:left="6622" w:hanging="180"/>
      </w:pPr>
    </w:lvl>
  </w:abstractNum>
  <w:abstractNum w:abstractNumId="2">
    <w:nsid w:val="02B10241"/>
    <w:multiLevelType w:val="hybridMultilevel"/>
    <w:tmpl w:val="5310FE1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nsid w:val="02C01E66"/>
    <w:multiLevelType w:val="multilevel"/>
    <w:tmpl w:val="BA3288C0"/>
    <w:lvl w:ilvl="0">
      <w:start w:val="1"/>
      <w:numFmt w:val="decimal"/>
      <w:lvlText w:val="%1."/>
      <w:lvlJc w:val="left"/>
      <w:pPr>
        <w:tabs>
          <w:tab w:val="num" w:pos="993"/>
        </w:tabs>
        <w:ind w:left="993" w:hanging="851"/>
      </w:pPr>
      <w:rPr>
        <w:rFonts w:hint="default"/>
      </w:rPr>
    </w:lvl>
    <w:lvl w:ilvl="1">
      <w:start w:val="1"/>
      <w:numFmt w:val="decimal"/>
      <w:lvlText w:val="%1.%2"/>
      <w:lvlJc w:val="left"/>
      <w:pPr>
        <w:tabs>
          <w:tab w:val="num" w:pos="993"/>
        </w:tabs>
        <w:ind w:left="993" w:hanging="851"/>
      </w:pPr>
      <w:rPr>
        <w:rFonts w:hint="default"/>
        <w:lang w:val="en-GB"/>
      </w:rPr>
    </w:lvl>
    <w:lvl w:ilvl="2">
      <w:start w:val="1"/>
      <w:numFmt w:val="decimal"/>
      <w:lvlText w:val="%1.%2.%3"/>
      <w:lvlJc w:val="left"/>
      <w:pPr>
        <w:tabs>
          <w:tab w:val="num" w:pos="851"/>
        </w:tabs>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851"/>
        </w:tabs>
        <w:ind w:left="851" w:hanging="85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581637C"/>
    <w:multiLevelType w:val="hybridMultilevel"/>
    <w:tmpl w:val="287A182A"/>
    <w:lvl w:ilvl="0" w:tplc="18F0F900">
      <w:start w:val="1"/>
      <w:numFmt w:val="upperRoman"/>
      <w:lvlText w:val="%1."/>
      <w:lvlJc w:val="left"/>
      <w:pPr>
        <w:ind w:left="108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nsid w:val="064C3F9D"/>
    <w:multiLevelType w:val="hybridMultilevel"/>
    <w:tmpl w:val="462A3A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0AFD2BA0"/>
    <w:multiLevelType w:val="hybridMultilevel"/>
    <w:tmpl w:val="C6AC4B9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nsid w:val="0C541618"/>
    <w:multiLevelType w:val="hybridMultilevel"/>
    <w:tmpl w:val="8DCC52D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nsid w:val="0DAC4095"/>
    <w:multiLevelType w:val="hybridMultilevel"/>
    <w:tmpl w:val="C786E6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11A6433E"/>
    <w:multiLevelType w:val="hybridMultilevel"/>
    <w:tmpl w:val="B4B865C8"/>
    <w:lvl w:ilvl="0" w:tplc="8BB2CC92">
      <w:numFmt w:val="bullet"/>
      <w:lvlText w:val="-"/>
      <w:lvlJc w:val="left"/>
      <w:pPr>
        <w:ind w:left="723" w:hanging="360"/>
      </w:pPr>
      <w:rPr>
        <w:rFonts w:ascii="Century Gothic" w:eastAsiaTheme="majorEastAsia" w:hAnsi="Century Gothic" w:cstheme="majorBidi" w:hint="default"/>
      </w:rPr>
    </w:lvl>
    <w:lvl w:ilvl="1" w:tplc="04070003" w:tentative="1">
      <w:start w:val="1"/>
      <w:numFmt w:val="bullet"/>
      <w:lvlText w:val="o"/>
      <w:lvlJc w:val="left"/>
      <w:pPr>
        <w:ind w:left="1443" w:hanging="360"/>
      </w:pPr>
      <w:rPr>
        <w:rFonts w:ascii="Courier New" w:hAnsi="Courier New" w:cs="Courier New" w:hint="default"/>
      </w:rPr>
    </w:lvl>
    <w:lvl w:ilvl="2" w:tplc="04070005" w:tentative="1">
      <w:start w:val="1"/>
      <w:numFmt w:val="bullet"/>
      <w:lvlText w:val=""/>
      <w:lvlJc w:val="left"/>
      <w:pPr>
        <w:ind w:left="2163" w:hanging="360"/>
      </w:pPr>
      <w:rPr>
        <w:rFonts w:ascii="Wingdings" w:hAnsi="Wingdings" w:hint="default"/>
      </w:rPr>
    </w:lvl>
    <w:lvl w:ilvl="3" w:tplc="04070001" w:tentative="1">
      <w:start w:val="1"/>
      <w:numFmt w:val="bullet"/>
      <w:lvlText w:val=""/>
      <w:lvlJc w:val="left"/>
      <w:pPr>
        <w:ind w:left="2883" w:hanging="360"/>
      </w:pPr>
      <w:rPr>
        <w:rFonts w:ascii="Symbol" w:hAnsi="Symbol" w:hint="default"/>
      </w:rPr>
    </w:lvl>
    <w:lvl w:ilvl="4" w:tplc="04070003" w:tentative="1">
      <w:start w:val="1"/>
      <w:numFmt w:val="bullet"/>
      <w:lvlText w:val="o"/>
      <w:lvlJc w:val="left"/>
      <w:pPr>
        <w:ind w:left="3603" w:hanging="360"/>
      </w:pPr>
      <w:rPr>
        <w:rFonts w:ascii="Courier New" w:hAnsi="Courier New" w:cs="Courier New" w:hint="default"/>
      </w:rPr>
    </w:lvl>
    <w:lvl w:ilvl="5" w:tplc="04070005" w:tentative="1">
      <w:start w:val="1"/>
      <w:numFmt w:val="bullet"/>
      <w:lvlText w:val=""/>
      <w:lvlJc w:val="left"/>
      <w:pPr>
        <w:ind w:left="4323" w:hanging="360"/>
      </w:pPr>
      <w:rPr>
        <w:rFonts w:ascii="Wingdings" w:hAnsi="Wingdings" w:hint="default"/>
      </w:rPr>
    </w:lvl>
    <w:lvl w:ilvl="6" w:tplc="04070001" w:tentative="1">
      <w:start w:val="1"/>
      <w:numFmt w:val="bullet"/>
      <w:lvlText w:val=""/>
      <w:lvlJc w:val="left"/>
      <w:pPr>
        <w:ind w:left="5043" w:hanging="360"/>
      </w:pPr>
      <w:rPr>
        <w:rFonts w:ascii="Symbol" w:hAnsi="Symbol" w:hint="default"/>
      </w:rPr>
    </w:lvl>
    <w:lvl w:ilvl="7" w:tplc="04070003" w:tentative="1">
      <w:start w:val="1"/>
      <w:numFmt w:val="bullet"/>
      <w:lvlText w:val="o"/>
      <w:lvlJc w:val="left"/>
      <w:pPr>
        <w:ind w:left="5763" w:hanging="360"/>
      </w:pPr>
      <w:rPr>
        <w:rFonts w:ascii="Courier New" w:hAnsi="Courier New" w:cs="Courier New" w:hint="default"/>
      </w:rPr>
    </w:lvl>
    <w:lvl w:ilvl="8" w:tplc="04070005" w:tentative="1">
      <w:start w:val="1"/>
      <w:numFmt w:val="bullet"/>
      <w:lvlText w:val=""/>
      <w:lvlJc w:val="left"/>
      <w:pPr>
        <w:ind w:left="6483" w:hanging="360"/>
      </w:pPr>
      <w:rPr>
        <w:rFonts w:ascii="Wingdings" w:hAnsi="Wingdings" w:hint="default"/>
      </w:rPr>
    </w:lvl>
  </w:abstractNum>
  <w:abstractNum w:abstractNumId="10">
    <w:nsid w:val="1A892138"/>
    <w:multiLevelType w:val="multilevel"/>
    <w:tmpl w:val="45683956"/>
    <w:lvl w:ilvl="0">
      <w:start w:val="1"/>
      <w:numFmt w:val="decimal"/>
      <w:lvlText w:val="%1"/>
      <w:lvlJc w:val="left"/>
      <w:pPr>
        <w:tabs>
          <w:tab w:val="num" w:pos="993"/>
        </w:tabs>
        <w:ind w:left="993" w:hanging="851"/>
      </w:pPr>
      <w:rPr>
        <w:rFonts w:hint="default"/>
      </w:rPr>
    </w:lvl>
    <w:lvl w:ilvl="1">
      <w:start w:val="1"/>
      <w:numFmt w:val="decimal"/>
      <w:lvlText w:val="%1.%2"/>
      <w:lvlJc w:val="left"/>
      <w:pPr>
        <w:tabs>
          <w:tab w:val="num" w:pos="993"/>
        </w:tabs>
        <w:ind w:left="993" w:hanging="851"/>
      </w:pPr>
      <w:rPr>
        <w:rFonts w:hint="default"/>
        <w:lang w:val="en-GB"/>
      </w:rPr>
    </w:lvl>
    <w:lvl w:ilvl="2">
      <w:start w:val="1"/>
      <w:numFmt w:val="decimal"/>
      <w:lvlText w:val="%1.%2.%3"/>
      <w:lvlJc w:val="left"/>
      <w:pPr>
        <w:tabs>
          <w:tab w:val="num" w:pos="851"/>
        </w:tabs>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851"/>
        </w:tabs>
        <w:ind w:left="851" w:hanging="85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1E7945D1"/>
    <w:multiLevelType w:val="hybridMultilevel"/>
    <w:tmpl w:val="36E66D9A"/>
    <w:lvl w:ilvl="0" w:tplc="0407000F">
      <w:start w:val="1"/>
      <w:numFmt w:val="decimal"/>
      <w:lvlText w:val="%1."/>
      <w:lvlJc w:val="left"/>
      <w:pPr>
        <w:ind w:left="108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nsid w:val="215B59D7"/>
    <w:multiLevelType w:val="hybridMultilevel"/>
    <w:tmpl w:val="3AA079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297D51F5"/>
    <w:multiLevelType w:val="hybridMultilevel"/>
    <w:tmpl w:val="E82C607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4">
    <w:nsid w:val="2F870A57"/>
    <w:multiLevelType w:val="hybridMultilevel"/>
    <w:tmpl w:val="BCC2E8E8"/>
    <w:lvl w:ilvl="0" w:tplc="8BB2CC92">
      <w:numFmt w:val="bullet"/>
      <w:lvlText w:val="-"/>
      <w:lvlJc w:val="left"/>
      <w:pPr>
        <w:ind w:left="720" w:hanging="360"/>
      </w:pPr>
      <w:rPr>
        <w:rFonts w:ascii="Century Gothic" w:eastAsiaTheme="majorEastAsia" w:hAnsi="Century Gothic" w:cstheme="maj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30A9071F"/>
    <w:multiLevelType w:val="hybridMultilevel"/>
    <w:tmpl w:val="C75A65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nsid w:val="3EFB56FF"/>
    <w:multiLevelType w:val="hybridMultilevel"/>
    <w:tmpl w:val="CFE4E9C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nsid w:val="41C56283"/>
    <w:multiLevelType w:val="hybridMultilevel"/>
    <w:tmpl w:val="F68877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424F112C"/>
    <w:multiLevelType w:val="hybridMultilevel"/>
    <w:tmpl w:val="F1CA5BA8"/>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nsid w:val="4E6703D8"/>
    <w:multiLevelType w:val="hybridMultilevel"/>
    <w:tmpl w:val="9C0297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nsid w:val="54CD12C5"/>
    <w:multiLevelType w:val="hybridMultilevel"/>
    <w:tmpl w:val="6DD29EC0"/>
    <w:lvl w:ilvl="0" w:tplc="0407000F">
      <w:start w:val="1"/>
      <w:numFmt w:val="decimal"/>
      <w:lvlText w:val="%1."/>
      <w:lvlJc w:val="left"/>
      <w:pPr>
        <w:ind w:left="108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nsid w:val="57BB709B"/>
    <w:multiLevelType w:val="hybridMultilevel"/>
    <w:tmpl w:val="570E11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nsid w:val="5D4A30F7"/>
    <w:multiLevelType w:val="hybridMultilevel"/>
    <w:tmpl w:val="4AB0B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nsid w:val="5E1C2248"/>
    <w:multiLevelType w:val="hybridMultilevel"/>
    <w:tmpl w:val="D6D2ED88"/>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nsid w:val="5F8F2B1B"/>
    <w:multiLevelType w:val="hybridMultilevel"/>
    <w:tmpl w:val="EC8663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nsid w:val="60625817"/>
    <w:multiLevelType w:val="hybridMultilevel"/>
    <w:tmpl w:val="5EB607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nsid w:val="633E13C1"/>
    <w:multiLevelType w:val="hybridMultilevel"/>
    <w:tmpl w:val="11AAF9DE"/>
    <w:lvl w:ilvl="0" w:tplc="01E884BC">
      <w:start w:val="1"/>
      <w:numFmt w:val="decimal"/>
      <w:pStyle w:val="Anhang"/>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nsid w:val="64AA18EC"/>
    <w:multiLevelType w:val="hybridMultilevel"/>
    <w:tmpl w:val="6068EB4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nsid w:val="68FB4148"/>
    <w:multiLevelType w:val="hybridMultilevel"/>
    <w:tmpl w:val="4A2C07E4"/>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nsid w:val="694E11D0"/>
    <w:multiLevelType w:val="hybridMultilevel"/>
    <w:tmpl w:val="FDAEC35C"/>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nsid w:val="69622896"/>
    <w:multiLevelType w:val="hybridMultilevel"/>
    <w:tmpl w:val="8408B0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nsid w:val="69C033F3"/>
    <w:multiLevelType w:val="hybridMultilevel"/>
    <w:tmpl w:val="65B421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nsid w:val="6A685EC2"/>
    <w:multiLevelType w:val="hybridMultilevel"/>
    <w:tmpl w:val="27347B9A"/>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nsid w:val="747A3691"/>
    <w:multiLevelType w:val="hybridMultilevel"/>
    <w:tmpl w:val="4F7475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nsid w:val="74B80D09"/>
    <w:multiLevelType w:val="hybridMultilevel"/>
    <w:tmpl w:val="96B668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nsid w:val="76840782"/>
    <w:multiLevelType w:val="multilevel"/>
    <w:tmpl w:val="103669F8"/>
    <w:lvl w:ilvl="0">
      <w:start w:val="1"/>
      <w:numFmt w:val="decimal"/>
      <w:pStyle w:val="berschrift1"/>
      <w:lvlText w:val="%1"/>
      <w:lvlJc w:val="left"/>
      <w:pPr>
        <w:tabs>
          <w:tab w:val="num" w:pos="993"/>
        </w:tabs>
        <w:ind w:left="993" w:hanging="851"/>
      </w:pPr>
      <w:rPr>
        <w:rFonts w:hint="default"/>
      </w:rPr>
    </w:lvl>
    <w:lvl w:ilvl="1">
      <w:start w:val="1"/>
      <w:numFmt w:val="decimal"/>
      <w:pStyle w:val="berschrift2"/>
      <w:lvlText w:val="%1.%2"/>
      <w:lvlJc w:val="left"/>
      <w:pPr>
        <w:tabs>
          <w:tab w:val="num" w:pos="993"/>
        </w:tabs>
        <w:ind w:left="993" w:hanging="851"/>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3"/>
      <w:lvlText w:val="%1.%2.%3"/>
      <w:lvlJc w:val="left"/>
      <w:pPr>
        <w:tabs>
          <w:tab w:val="num" w:pos="851"/>
        </w:tabs>
        <w:ind w:left="851"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berschrift4"/>
      <w:lvlText w:val="%1.%2.%3.%4"/>
      <w:lvlJc w:val="left"/>
      <w:pPr>
        <w:tabs>
          <w:tab w:val="num" w:pos="851"/>
        </w:tabs>
        <w:ind w:left="851" w:hanging="85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7FB80271"/>
    <w:multiLevelType w:val="hybridMultilevel"/>
    <w:tmpl w:val="BDD8779C"/>
    <w:lvl w:ilvl="0" w:tplc="8BB2CC92">
      <w:numFmt w:val="bullet"/>
      <w:lvlText w:val="-"/>
      <w:lvlJc w:val="left"/>
      <w:pPr>
        <w:ind w:left="719" w:hanging="360"/>
      </w:pPr>
      <w:rPr>
        <w:rFonts w:ascii="Century Gothic" w:eastAsiaTheme="majorEastAsia" w:hAnsi="Century Gothic" w:cstheme="majorBidi" w:hint="default"/>
      </w:rPr>
    </w:lvl>
    <w:lvl w:ilvl="1" w:tplc="04070003" w:tentative="1">
      <w:start w:val="1"/>
      <w:numFmt w:val="bullet"/>
      <w:lvlText w:val="o"/>
      <w:lvlJc w:val="left"/>
      <w:pPr>
        <w:ind w:left="1439" w:hanging="360"/>
      </w:pPr>
      <w:rPr>
        <w:rFonts w:ascii="Courier New" w:hAnsi="Courier New" w:cs="Courier New" w:hint="default"/>
      </w:rPr>
    </w:lvl>
    <w:lvl w:ilvl="2" w:tplc="04070005" w:tentative="1">
      <w:start w:val="1"/>
      <w:numFmt w:val="bullet"/>
      <w:lvlText w:val=""/>
      <w:lvlJc w:val="left"/>
      <w:pPr>
        <w:ind w:left="2159" w:hanging="360"/>
      </w:pPr>
      <w:rPr>
        <w:rFonts w:ascii="Wingdings" w:hAnsi="Wingdings" w:hint="default"/>
      </w:rPr>
    </w:lvl>
    <w:lvl w:ilvl="3" w:tplc="04070001" w:tentative="1">
      <w:start w:val="1"/>
      <w:numFmt w:val="bullet"/>
      <w:lvlText w:val=""/>
      <w:lvlJc w:val="left"/>
      <w:pPr>
        <w:ind w:left="2879" w:hanging="360"/>
      </w:pPr>
      <w:rPr>
        <w:rFonts w:ascii="Symbol" w:hAnsi="Symbol" w:hint="default"/>
      </w:rPr>
    </w:lvl>
    <w:lvl w:ilvl="4" w:tplc="04070003" w:tentative="1">
      <w:start w:val="1"/>
      <w:numFmt w:val="bullet"/>
      <w:lvlText w:val="o"/>
      <w:lvlJc w:val="left"/>
      <w:pPr>
        <w:ind w:left="3599" w:hanging="360"/>
      </w:pPr>
      <w:rPr>
        <w:rFonts w:ascii="Courier New" w:hAnsi="Courier New" w:cs="Courier New" w:hint="default"/>
      </w:rPr>
    </w:lvl>
    <w:lvl w:ilvl="5" w:tplc="04070005" w:tentative="1">
      <w:start w:val="1"/>
      <w:numFmt w:val="bullet"/>
      <w:lvlText w:val=""/>
      <w:lvlJc w:val="left"/>
      <w:pPr>
        <w:ind w:left="4319" w:hanging="360"/>
      </w:pPr>
      <w:rPr>
        <w:rFonts w:ascii="Wingdings" w:hAnsi="Wingdings" w:hint="default"/>
      </w:rPr>
    </w:lvl>
    <w:lvl w:ilvl="6" w:tplc="04070001" w:tentative="1">
      <w:start w:val="1"/>
      <w:numFmt w:val="bullet"/>
      <w:lvlText w:val=""/>
      <w:lvlJc w:val="left"/>
      <w:pPr>
        <w:ind w:left="5039" w:hanging="360"/>
      </w:pPr>
      <w:rPr>
        <w:rFonts w:ascii="Symbol" w:hAnsi="Symbol" w:hint="default"/>
      </w:rPr>
    </w:lvl>
    <w:lvl w:ilvl="7" w:tplc="04070003" w:tentative="1">
      <w:start w:val="1"/>
      <w:numFmt w:val="bullet"/>
      <w:lvlText w:val="o"/>
      <w:lvlJc w:val="left"/>
      <w:pPr>
        <w:ind w:left="5759" w:hanging="360"/>
      </w:pPr>
      <w:rPr>
        <w:rFonts w:ascii="Courier New" w:hAnsi="Courier New" w:cs="Courier New" w:hint="default"/>
      </w:rPr>
    </w:lvl>
    <w:lvl w:ilvl="8" w:tplc="04070005" w:tentative="1">
      <w:start w:val="1"/>
      <w:numFmt w:val="bullet"/>
      <w:lvlText w:val=""/>
      <w:lvlJc w:val="left"/>
      <w:pPr>
        <w:ind w:left="6479" w:hanging="360"/>
      </w:pPr>
      <w:rPr>
        <w:rFonts w:ascii="Wingdings" w:hAnsi="Wingdings" w:hint="default"/>
      </w:rPr>
    </w:lvl>
  </w:abstractNum>
  <w:num w:numId="1">
    <w:abstractNumId w:val="35"/>
  </w:num>
  <w:num w:numId="2">
    <w:abstractNumId w:val="35"/>
  </w:num>
  <w:num w:numId="3">
    <w:abstractNumId w:val="26"/>
  </w:num>
  <w:num w:numId="4">
    <w:abstractNumId w:val="0"/>
  </w:num>
  <w:num w:numId="5">
    <w:abstractNumId w:val="7"/>
  </w:num>
  <w:num w:numId="6">
    <w:abstractNumId w:val="4"/>
  </w:num>
  <w:num w:numId="7">
    <w:abstractNumId w:val="30"/>
  </w:num>
  <w:num w:numId="8">
    <w:abstractNumId w:val="16"/>
  </w:num>
  <w:num w:numId="9">
    <w:abstractNumId w:val="12"/>
  </w:num>
  <w:num w:numId="10">
    <w:abstractNumId w:val="27"/>
  </w:num>
  <w:num w:numId="11">
    <w:abstractNumId w:val="24"/>
  </w:num>
  <w:num w:numId="12">
    <w:abstractNumId w:val="31"/>
  </w:num>
  <w:num w:numId="13">
    <w:abstractNumId w:val="33"/>
  </w:num>
  <w:num w:numId="14">
    <w:abstractNumId w:val="32"/>
  </w:num>
  <w:num w:numId="15">
    <w:abstractNumId w:val="10"/>
  </w:num>
  <w:num w:numId="16">
    <w:abstractNumId w:val="3"/>
  </w:num>
  <w:num w:numId="17">
    <w:abstractNumId w:val="22"/>
  </w:num>
  <w:num w:numId="18">
    <w:abstractNumId w:val="35"/>
  </w:num>
  <w:num w:numId="19">
    <w:abstractNumId w:val="25"/>
  </w:num>
  <w:num w:numId="20">
    <w:abstractNumId w:val="9"/>
  </w:num>
  <w:num w:numId="21">
    <w:abstractNumId w:val="5"/>
  </w:num>
  <w:num w:numId="22">
    <w:abstractNumId w:val="34"/>
  </w:num>
  <w:num w:numId="23">
    <w:abstractNumId w:val="18"/>
  </w:num>
  <w:num w:numId="24">
    <w:abstractNumId w:val="29"/>
  </w:num>
  <w:num w:numId="25">
    <w:abstractNumId w:val="13"/>
  </w:num>
  <w:num w:numId="26">
    <w:abstractNumId w:val="19"/>
  </w:num>
  <w:num w:numId="27">
    <w:abstractNumId w:val="6"/>
  </w:num>
  <w:num w:numId="28">
    <w:abstractNumId w:val="8"/>
  </w:num>
  <w:num w:numId="29">
    <w:abstractNumId w:val="21"/>
  </w:num>
  <w:num w:numId="30">
    <w:abstractNumId w:val="17"/>
  </w:num>
  <w:num w:numId="31">
    <w:abstractNumId w:val="15"/>
  </w:num>
  <w:num w:numId="32">
    <w:abstractNumId w:val="28"/>
  </w:num>
  <w:num w:numId="33">
    <w:abstractNumId w:val="11"/>
  </w:num>
  <w:num w:numId="34">
    <w:abstractNumId w:val="20"/>
  </w:num>
  <w:num w:numId="35">
    <w:abstractNumId w:val="2"/>
  </w:num>
  <w:num w:numId="36">
    <w:abstractNumId w:val="23"/>
  </w:num>
  <w:num w:numId="37">
    <w:abstractNumId w:val="36"/>
  </w:num>
  <w:num w:numId="38">
    <w:abstractNumId w:val="14"/>
  </w:num>
  <w:num w:numId="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percent="100"/>
  <w:removePersonalInformation/>
  <w:removeDateAndTime/>
  <w:proofState w:spelling="clean" w:grammar="clean"/>
  <w:attachedTemplate r:id="rId1"/>
  <w:defaultTabStop w:val="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E09"/>
    <w:rsid w:val="000018E3"/>
    <w:rsid w:val="0000252C"/>
    <w:rsid w:val="00003C84"/>
    <w:rsid w:val="000044D9"/>
    <w:rsid w:val="00004570"/>
    <w:rsid w:val="00004696"/>
    <w:rsid w:val="00005AF9"/>
    <w:rsid w:val="00005E0D"/>
    <w:rsid w:val="00006702"/>
    <w:rsid w:val="00007DDC"/>
    <w:rsid w:val="00010C8A"/>
    <w:rsid w:val="0001227C"/>
    <w:rsid w:val="0001400D"/>
    <w:rsid w:val="000142AC"/>
    <w:rsid w:val="00016819"/>
    <w:rsid w:val="000177CD"/>
    <w:rsid w:val="0002013C"/>
    <w:rsid w:val="00020E8D"/>
    <w:rsid w:val="000220A3"/>
    <w:rsid w:val="000226EF"/>
    <w:rsid w:val="00025BC2"/>
    <w:rsid w:val="00026414"/>
    <w:rsid w:val="0002708D"/>
    <w:rsid w:val="00027252"/>
    <w:rsid w:val="00030263"/>
    <w:rsid w:val="000333AE"/>
    <w:rsid w:val="000335FB"/>
    <w:rsid w:val="0003390E"/>
    <w:rsid w:val="00033E46"/>
    <w:rsid w:val="0003427B"/>
    <w:rsid w:val="000349B5"/>
    <w:rsid w:val="00036310"/>
    <w:rsid w:val="00040171"/>
    <w:rsid w:val="00042A3D"/>
    <w:rsid w:val="00043B89"/>
    <w:rsid w:val="00050108"/>
    <w:rsid w:val="00051051"/>
    <w:rsid w:val="00051127"/>
    <w:rsid w:val="0005231B"/>
    <w:rsid w:val="00052C2A"/>
    <w:rsid w:val="00053C26"/>
    <w:rsid w:val="00054C65"/>
    <w:rsid w:val="0005714D"/>
    <w:rsid w:val="000574C2"/>
    <w:rsid w:val="000577ED"/>
    <w:rsid w:val="00057873"/>
    <w:rsid w:val="00057C56"/>
    <w:rsid w:val="00060204"/>
    <w:rsid w:val="00060237"/>
    <w:rsid w:val="00060E19"/>
    <w:rsid w:val="00061E80"/>
    <w:rsid w:val="0006207C"/>
    <w:rsid w:val="00062209"/>
    <w:rsid w:val="00067BF2"/>
    <w:rsid w:val="00070448"/>
    <w:rsid w:val="00070CA8"/>
    <w:rsid w:val="00071349"/>
    <w:rsid w:val="00071A4D"/>
    <w:rsid w:val="00072CE1"/>
    <w:rsid w:val="000748DD"/>
    <w:rsid w:val="00077471"/>
    <w:rsid w:val="0008048D"/>
    <w:rsid w:val="0008148E"/>
    <w:rsid w:val="00081963"/>
    <w:rsid w:val="00085075"/>
    <w:rsid w:val="000863F0"/>
    <w:rsid w:val="000902B4"/>
    <w:rsid w:val="00091244"/>
    <w:rsid w:val="00091F0D"/>
    <w:rsid w:val="0009324B"/>
    <w:rsid w:val="000940C3"/>
    <w:rsid w:val="00095C19"/>
    <w:rsid w:val="0009641F"/>
    <w:rsid w:val="000967CB"/>
    <w:rsid w:val="000A0F21"/>
    <w:rsid w:val="000A1201"/>
    <w:rsid w:val="000A258C"/>
    <w:rsid w:val="000A3AD9"/>
    <w:rsid w:val="000A4444"/>
    <w:rsid w:val="000A496E"/>
    <w:rsid w:val="000B0292"/>
    <w:rsid w:val="000B0EFA"/>
    <w:rsid w:val="000B3016"/>
    <w:rsid w:val="000B32DD"/>
    <w:rsid w:val="000B4E19"/>
    <w:rsid w:val="000B591F"/>
    <w:rsid w:val="000C1836"/>
    <w:rsid w:val="000C24FC"/>
    <w:rsid w:val="000C2599"/>
    <w:rsid w:val="000C3A37"/>
    <w:rsid w:val="000C45AD"/>
    <w:rsid w:val="000C4975"/>
    <w:rsid w:val="000C6E18"/>
    <w:rsid w:val="000D31FF"/>
    <w:rsid w:val="000D4DC3"/>
    <w:rsid w:val="000D4FCF"/>
    <w:rsid w:val="000D59CA"/>
    <w:rsid w:val="000D5C42"/>
    <w:rsid w:val="000E1C2D"/>
    <w:rsid w:val="000E282C"/>
    <w:rsid w:val="000E3248"/>
    <w:rsid w:val="000E3C31"/>
    <w:rsid w:val="000E4044"/>
    <w:rsid w:val="000E49CC"/>
    <w:rsid w:val="000E595C"/>
    <w:rsid w:val="000E6E99"/>
    <w:rsid w:val="000F0AE0"/>
    <w:rsid w:val="000F169A"/>
    <w:rsid w:val="000F18DA"/>
    <w:rsid w:val="000F2C13"/>
    <w:rsid w:val="000F359B"/>
    <w:rsid w:val="000F378F"/>
    <w:rsid w:val="000F4123"/>
    <w:rsid w:val="000F4243"/>
    <w:rsid w:val="000F48F5"/>
    <w:rsid w:val="000F4F87"/>
    <w:rsid w:val="000F684B"/>
    <w:rsid w:val="000F6C04"/>
    <w:rsid w:val="000F72A9"/>
    <w:rsid w:val="000F79BD"/>
    <w:rsid w:val="001003E6"/>
    <w:rsid w:val="00100897"/>
    <w:rsid w:val="00102A68"/>
    <w:rsid w:val="0010456F"/>
    <w:rsid w:val="00104DF3"/>
    <w:rsid w:val="00104E16"/>
    <w:rsid w:val="0010510A"/>
    <w:rsid w:val="00105C66"/>
    <w:rsid w:val="00106AA4"/>
    <w:rsid w:val="001072E4"/>
    <w:rsid w:val="00110169"/>
    <w:rsid w:val="0011085B"/>
    <w:rsid w:val="00110BAF"/>
    <w:rsid w:val="00110BE1"/>
    <w:rsid w:val="0011115D"/>
    <w:rsid w:val="00112402"/>
    <w:rsid w:val="001145A0"/>
    <w:rsid w:val="00114D15"/>
    <w:rsid w:val="00115F8A"/>
    <w:rsid w:val="001162AD"/>
    <w:rsid w:val="0011647B"/>
    <w:rsid w:val="001170C6"/>
    <w:rsid w:val="00120FDC"/>
    <w:rsid w:val="001216D4"/>
    <w:rsid w:val="00122891"/>
    <w:rsid w:val="00122F20"/>
    <w:rsid w:val="00123EE3"/>
    <w:rsid w:val="001242E2"/>
    <w:rsid w:val="00127041"/>
    <w:rsid w:val="0012719F"/>
    <w:rsid w:val="00132A38"/>
    <w:rsid w:val="00132CB2"/>
    <w:rsid w:val="0013359B"/>
    <w:rsid w:val="00135BDB"/>
    <w:rsid w:val="00136239"/>
    <w:rsid w:val="00136A13"/>
    <w:rsid w:val="00137208"/>
    <w:rsid w:val="001406B6"/>
    <w:rsid w:val="00140772"/>
    <w:rsid w:val="00140BB9"/>
    <w:rsid w:val="00140C07"/>
    <w:rsid w:val="001423BE"/>
    <w:rsid w:val="001424AF"/>
    <w:rsid w:val="00142865"/>
    <w:rsid w:val="0014532C"/>
    <w:rsid w:val="00145348"/>
    <w:rsid w:val="001458AD"/>
    <w:rsid w:val="00146647"/>
    <w:rsid w:val="0015023F"/>
    <w:rsid w:val="001513A3"/>
    <w:rsid w:val="00152EBE"/>
    <w:rsid w:val="0015352D"/>
    <w:rsid w:val="00153ED7"/>
    <w:rsid w:val="00155BCC"/>
    <w:rsid w:val="0015644B"/>
    <w:rsid w:val="001565CC"/>
    <w:rsid w:val="0015759B"/>
    <w:rsid w:val="00157FE4"/>
    <w:rsid w:val="00160385"/>
    <w:rsid w:val="0016057D"/>
    <w:rsid w:val="00161FC7"/>
    <w:rsid w:val="00163DC7"/>
    <w:rsid w:val="00164631"/>
    <w:rsid w:val="00164A13"/>
    <w:rsid w:val="001656B9"/>
    <w:rsid w:val="00165D5D"/>
    <w:rsid w:val="001672E2"/>
    <w:rsid w:val="00167501"/>
    <w:rsid w:val="001679CC"/>
    <w:rsid w:val="00170B4C"/>
    <w:rsid w:val="001712B5"/>
    <w:rsid w:val="00171C77"/>
    <w:rsid w:val="0017305D"/>
    <w:rsid w:val="00173A3C"/>
    <w:rsid w:val="001750CA"/>
    <w:rsid w:val="001760FD"/>
    <w:rsid w:val="0018001E"/>
    <w:rsid w:val="00180F37"/>
    <w:rsid w:val="00182AC9"/>
    <w:rsid w:val="0018393F"/>
    <w:rsid w:val="0018426E"/>
    <w:rsid w:val="00184476"/>
    <w:rsid w:val="00184CC0"/>
    <w:rsid w:val="00185462"/>
    <w:rsid w:val="00185A3C"/>
    <w:rsid w:val="00186414"/>
    <w:rsid w:val="0019049A"/>
    <w:rsid w:val="00191E3D"/>
    <w:rsid w:val="00192093"/>
    <w:rsid w:val="001935BD"/>
    <w:rsid w:val="00195404"/>
    <w:rsid w:val="0019552F"/>
    <w:rsid w:val="00195A20"/>
    <w:rsid w:val="0019688B"/>
    <w:rsid w:val="001970EA"/>
    <w:rsid w:val="00197243"/>
    <w:rsid w:val="0019743D"/>
    <w:rsid w:val="001A01E9"/>
    <w:rsid w:val="001A0863"/>
    <w:rsid w:val="001A0CA7"/>
    <w:rsid w:val="001A1F04"/>
    <w:rsid w:val="001A319E"/>
    <w:rsid w:val="001A34C9"/>
    <w:rsid w:val="001A3D5B"/>
    <w:rsid w:val="001A4514"/>
    <w:rsid w:val="001A48FF"/>
    <w:rsid w:val="001A4C72"/>
    <w:rsid w:val="001A721A"/>
    <w:rsid w:val="001A783B"/>
    <w:rsid w:val="001A78F5"/>
    <w:rsid w:val="001B1A1A"/>
    <w:rsid w:val="001B2827"/>
    <w:rsid w:val="001B30CD"/>
    <w:rsid w:val="001B6E2D"/>
    <w:rsid w:val="001B72C5"/>
    <w:rsid w:val="001C0B0E"/>
    <w:rsid w:val="001C0CAA"/>
    <w:rsid w:val="001C2853"/>
    <w:rsid w:val="001C3A03"/>
    <w:rsid w:val="001C45DD"/>
    <w:rsid w:val="001C4DBE"/>
    <w:rsid w:val="001C5228"/>
    <w:rsid w:val="001C550A"/>
    <w:rsid w:val="001C7BCB"/>
    <w:rsid w:val="001D01E7"/>
    <w:rsid w:val="001D03BA"/>
    <w:rsid w:val="001D101A"/>
    <w:rsid w:val="001D3C34"/>
    <w:rsid w:val="001D4EB5"/>
    <w:rsid w:val="001D54DC"/>
    <w:rsid w:val="001D63AD"/>
    <w:rsid w:val="001D6901"/>
    <w:rsid w:val="001D77EF"/>
    <w:rsid w:val="001E0AB6"/>
    <w:rsid w:val="001E194B"/>
    <w:rsid w:val="001E1C67"/>
    <w:rsid w:val="001E1F7B"/>
    <w:rsid w:val="001E2D19"/>
    <w:rsid w:val="001E2D4F"/>
    <w:rsid w:val="001E2EB8"/>
    <w:rsid w:val="001E40A3"/>
    <w:rsid w:val="001E5972"/>
    <w:rsid w:val="001E5990"/>
    <w:rsid w:val="001E61F4"/>
    <w:rsid w:val="001E766F"/>
    <w:rsid w:val="001E7F5D"/>
    <w:rsid w:val="001F3026"/>
    <w:rsid w:val="001F33AF"/>
    <w:rsid w:val="001F33C6"/>
    <w:rsid w:val="001F3429"/>
    <w:rsid w:val="001F7E76"/>
    <w:rsid w:val="00200E48"/>
    <w:rsid w:val="00201EF0"/>
    <w:rsid w:val="002037D9"/>
    <w:rsid w:val="0020415B"/>
    <w:rsid w:val="00204CCC"/>
    <w:rsid w:val="00204D49"/>
    <w:rsid w:val="00205036"/>
    <w:rsid w:val="00205039"/>
    <w:rsid w:val="002075EF"/>
    <w:rsid w:val="00210007"/>
    <w:rsid w:val="0021001A"/>
    <w:rsid w:val="00212192"/>
    <w:rsid w:val="002132D8"/>
    <w:rsid w:val="00214047"/>
    <w:rsid w:val="00214B56"/>
    <w:rsid w:val="00215426"/>
    <w:rsid w:val="00215A65"/>
    <w:rsid w:val="00216E2E"/>
    <w:rsid w:val="002175AD"/>
    <w:rsid w:val="002177FD"/>
    <w:rsid w:val="002208D9"/>
    <w:rsid w:val="0022090A"/>
    <w:rsid w:val="0022110A"/>
    <w:rsid w:val="0022572F"/>
    <w:rsid w:val="00225C55"/>
    <w:rsid w:val="002267A2"/>
    <w:rsid w:val="00226E73"/>
    <w:rsid w:val="0022769E"/>
    <w:rsid w:val="002276BD"/>
    <w:rsid w:val="00227D5F"/>
    <w:rsid w:val="00227EE6"/>
    <w:rsid w:val="002320A2"/>
    <w:rsid w:val="00232D6C"/>
    <w:rsid w:val="00233650"/>
    <w:rsid w:val="002361C5"/>
    <w:rsid w:val="002362E6"/>
    <w:rsid w:val="00236A8E"/>
    <w:rsid w:val="0023756A"/>
    <w:rsid w:val="00237CF1"/>
    <w:rsid w:val="00237F68"/>
    <w:rsid w:val="00240263"/>
    <w:rsid w:val="00240A87"/>
    <w:rsid w:val="0024163A"/>
    <w:rsid w:val="00242A4A"/>
    <w:rsid w:val="00242FF6"/>
    <w:rsid w:val="0024336A"/>
    <w:rsid w:val="00245310"/>
    <w:rsid w:val="00247768"/>
    <w:rsid w:val="00247A7A"/>
    <w:rsid w:val="00251EA5"/>
    <w:rsid w:val="00254718"/>
    <w:rsid w:val="002557E6"/>
    <w:rsid w:val="00255A20"/>
    <w:rsid w:val="00256B6A"/>
    <w:rsid w:val="0025775C"/>
    <w:rsid w:val="0025795E"/>
    <w:rsid w:val="00257B8E"/>
    <w:rsid w:val="00260BEC"/>
    <w:rsid w:val="0026143F"/>
    <w:rsid w:val="00261547"/>
    <w:rsid w:val="002616CD"/>
    <w:rsid w:val="00261D9A"/>
    <w:rsid w:val="00263DCC"/>
    <w:rsid w:val="00264C70"/>
    <w:rsid w:val="002658D1"/>
    <w:rsid w:val="0026603D"/>
    <w:rsid w:val="00266D29"/>
    <w:rsid w:val="00270D99"/>
    <w:rsid w:val="00270F36"/>
    <w:rsid w:val="00271615"/>
    <w:rsid w:val="00271D6C"/>
    <w:rsid w:val="00272637"/>
    <w:rsid w:val="0027381F"/>
    <w:rsid w:val="00274436"/>
    <w:rsid w:val="00274511"/>
    <w:rsid w:val="0027495C"/>
    <w:rsid w:val="00275863"/>
    <w:rsid w:val="002800C6"/>
    <w:rsid w:val="00282183"/>
    <w:rsid w:val="00283D7E"/>
    <w:rsid w:val="00285781"/>
    <w:rsid w:val="0028618E"/>
    <w:rsid w:val="00290BB3"/>
    <w:rsid w:val="00291CBF"/>
    <w:rsid w:val="00293C53"/>
    <w:rsid w:val="00294A67"/>
    <w:rsid w:val="00295165"/>
    <w:rsid w:val="00295BA3"/>
    <w:rsid w:val="002973F7"/>
    <w:rsid w:val="0029748E"/>
    <w:rsid w:val="002A1F87"/>
    <w:rsid w:val="002B0891"/>
    <w:rsid w:val="002B2DDF"/>
    <w:rsid w:val="002B4089"/>
    <w:rsid w:val="002B4355"/>
    <w:rsid w:val="002B435C"/>
    <w:rsid w:val="002B4EA6"/>
    <w:rsid w:val="002B6974"/>
    <w:rsid w:val="002B6D2B"/>
    <w:rsid w:val="002B77CA"/>
    <w:rsid w:val="002B7BAE"/>
    <w:rsid w:val="002B7F87"/>
    <w:rsid w:val="002C3E7C"/>
    <w:rsid w:val="002C4F42"/>
    <w:rsid w:val="002C5EE2"/>
    <w:rsid w:val="002C623C"/>
    <w:rsid w:val="002C633C"/>
    <w:rsid w:val="002C6693"/>
    <w:rsid w:val="002C73FC"/>
    <w:rsid w:val="002D0ADA"/>
    <w:rsid w:val="002D154D"/>
    <w:rsid w:val="002D185A"/>
    <w:rsid w:val="002D187B"/>
    <w:rsid w:val="002D41AD"/>
    <w:rsid w:val="002D4952"/>
    <w:rsid w:val="002D57B3"/>
    <w:rsid w:val="002D7128"/>
    <w:rsid w:val="002E0143"/>
    <w:rsid w:val="002E292D"/>
    <w:rsid w:val="002E298B"/>
    <w:rsid w:val="002E3DEF"/>
    <w:rsid w:val="002E423B"/>
    <w:rsid w:val="002E557B"/>
    <w:rsid w:val="002E5795"/>
    <w:rsid w:val="002E6EF5"/>
    <w:rsid w:val="002E7087"/>
    <w:rsid w:val="002F02D0"/>
    <w:rsid w:val="002F0663"/>
    <w:rsid w:val="002F43CF"/>
    <w:rsid w:val="002F51E8"/>
    <w:rsid w:val="002F57FF"/>
    <w:rsid w:val="002F5F4D"/>
    <w:rsid w:val="002F61D1"/>
    <w:rsid w:val="002F6C8D"/>
    <w:rsid w:val="002F738B"/>
    <w:rsid w:val="00301FE8"/>
    <w:rsid w:val="0030223D"/>
    <w:rsid w:val="00302D6A"/>
    <w:rsid w:val="00302DF7"/>
    <w:rsid w:val="00302EC6"/>
    <w:rsid w:val="00304CD9"/>
    <w:rsid w:val="00306001"/>
    <w:rsid w:val="00306475"/>
    <w:rsid w:val="00307140"/>
    <w:rsid w:val="00307BF8"/>
    <w:rsid w:val="00307E64"/>
    <w:rsid w:val="003104AC"/>
    <w:rsid w:val="00310CD7"/>
    <w:rsid w:val="00311139"/>
    <w:rsid w:val="00311BD8"/>
    <w:rsid w:val="0031286D"/>
    <w:rsid w:val="00313CAD"/>
    <w:rsid w:val="0031413B"/>
    <w:rsid w:val="0031537B"/>
    <w:rsid w:val="0031584B"/>
    <w:rsid w:val="00316FAB"/>
    <w:rsid w:val="0032078A"/>
    <w:rsid w:val="00320D63"/>
    <w:rsid w:val="00323254"/>
    <w:rsid w:val="003233D5"/>
    <w:rsid w:val="0032364F"/>
    <w:rsid w:val="003240DB"/>
    <w:rsid w:val="00324408"/>
    <w:rsid w:val="003245C6"/>
    <w:rsid w:val="00325592"/>
    <w:rsid w:val="00326A7C"/>
    <w:rsid w:val="00327045"/>
    <w:rsid w:val="00327509"/>
    <w:rsid w:val="003277B7"/>
    <w:rsid w:val="00327A74"/>
    <w:rsid w:val="00332EC4"/>
    <w:rsid w:val="00332F3D"/>
    <w:rsid w:val="00333122"/>
    <w:rsid w:val="003333C4"/>
    <w:rsid w:val="00333F5A"/>
    <w:rsid w:val="003347D3"/>
    <w:rsid w:val="00334C01"/>
    <w:rsid w:val="00335AB7"/>
    <w:rsid w:val="0033612D"/>
    <w:rsid w:val="0033725A"/>
    <w:rsid w:val="00340A57"/>
    <w:rsid w:val="003416CA"/>
    <w:rsid w:val="0034252C"/>
    <w:rsid w:val="0034255A"/>
    <w:rsid w:val="003447BC"/>
    <w:rsid w:val="00344F6C"/>
    <w:rsid w:val="0034534A"/>
    <w:rsid w:val="003453BB"/>
    <w:rsid w:val="00346194"/>
    <w:rsid w:val="00346EF8"/>
    <w:rsid w:val="003475DC"/>
    <w:rsid w:val="00350E01"/>
    <w:rsid w:val="00351E77"/>
    <w:rsid w:val="003528C7"/>
    <w:rsid w:val="00353F2E"/>
    <w:rsid w:val="0035473A"/>
    <w:rsid w:val="00355107"/>
    <w:rsid w:val="00355976"/>
    <w:rsid w:val="00356BE7"/>
    <w:rsid w:val="00356C9D"/>
    <w:rsid w:val="003570B5"/>
    <w:rsid w:val="003603FB"/>
    <w:rsid w:val="0036123C"/>
    <w:rsid w:val="0036138D"/>
    <w:rsid w:val="00362EAA"/>
    <w:rsid w:val="0036380B"/>
    <w:rsid w:val="00366B17"/>
    <w:rsid w:val="00370D4F"/>
    <w:rsid w:val="00371A01"/>
    <w:rsid w:val="00372619"/>
    <w:rsid w:val="00372831"/>
    <w:rsid w:val="003740B9"/>
    <w:rsid w:val="00374BCC"/>
    <w:rsid w:val="003775CC"/>
    <w:rsid w:val="00380F70"/>
    <w:rsid w:val="00382585"/>
    <w:rsid w:val="00384847"/>
    <w:rsid w:val="00384E86"/>
    <w:rsid w:val="00386602"/>
    <w:rsid w:val="00386A5C"/>
    <w:rsid w:val="00386FBA"/>
    <w:rsid w:val="00390250"/>
    <w:rsid w:val="00393C17"/>
    <w:rsid w:val="00394E34"/>
    <w:rsid w:val="00397AE4"/>
    <w:rsid w:val="003A020E"/>
    <w:rsid w:val="003A6227"/>
    <w:rsid w:val="003A7064"/>
    <w:rsid w:val="003A7189"/>
    <w:rsid w:val="003A7491"/>
    <w:rsid w:val="003B0FBE"/>
    <w:rsid w:val="003B216D"/>
    <w:rsid w:val="003B35B0"/>
    <w:rsid w:val="003B4091"/>
    <w:rsid w:val="003B5C0F"/>
    <w:rsid w:val="003B5F9A"/>
    <w:rsid w:val="003B748B"/>
    <w:rsid w:val="003B7996"/>
    <w:rsid w:val="003C12BB"/>
    <w:rsid w:val="003C1ACC"/>
    <w:rsid w:val="003C222F"/>
    <w:rsid w:val="003C25E0"/>
    <w:rsid w:val="003C614E"/>
    <w:rsid w:val="003C7159"/>
    <w:rsid w:val="003C71B9"/>
    <w:rsid w:val="003D0182"/>
    <w:rsid w:val="003D3A46"/>
    <w:rsid w:val="003D4735"/>
    <w:rsid w:val="003D5332"/>
    <w:rsid w:val="003D6A32"/>
    <w:rsid w:val="003D7447"/>
    <w:rsid w:val="003D7AF6"/>
    <w:rsid w:val="003D7E2B"/>
    <w:rsid w:val="003E0F99"/>
    <w:rsid w:val="003E1DEE"/>
    <w:rsid w:val="003E1F2C"/>
    <w:rsid w:val="003E330A"/>
    <w:rsid w:val="003E4A63"/>
    <w:rsid w:val="003E53D0"/>
    <w:rsid w:val="003E5916"/>
    <w:rsid w:val="003E5D03"/>
    <w:rsid w:val="003E669F"/>
    <w:rsid w:val="003F08BD"/>
    <w:rsid w:val="003F0C4A"/>
    <w:rsid w:val="003F184F"/>
    <w:rsid w:val="003F2568"/>
    <w:rsid w:val="003F3787"/>
    <w:rsid w:val="003F4451"/>
    <w:rsid w:val="003F452E"/>
    <w:rsid w:val="003F5710"/>
    <w:rsid w:val="003F6716"/>
    <w:rsid w:val="003F6B48"/>
    <w:rsid w:val="003F6DB4"/>
    <w:rsid w:val="003F72C8"/>
    <w:rsid w:val="00400A82"/>
    <w:rsid w:val="00400A86"/>
    <w:rsid w:val="00400C76"/>
    <w:rsid w:val="00400FDC"/>
    <w:rsid w:val="004019E8"/>
    <w:rsid w:val="00401E49"/>
    <w:rsid w:val="00402D4A"/>
    <w:rsid w:val="00403141"/>
    <w:rsid w:val="004036FE"/>
    <w:rsid w:val="00403B9C"/>
    <w:rsid w:val="00403F5D"/>
    <w:rsid w:val="004046F3"/>
    <w:rsid w:val="00404F28"/>
    <w:rsid w:val="004051DD"/>
    <w:rsid w:val="00405C1E"/>
    <w:rsid w:val="00405FAE"/>
    <w:rsid w:val="00406E09"/>
    <w:rsid w:val="00406EC3"/>
    <w:rsid w:val="0040716A"/>
    <w:rsid w:val="00407EE9"/>
    <w:rsid w:val="00410F20"/>
    <w:rsid w:val="004114F8"/>
    <w:rsid w:val="00411C77"/>
    <w:rsid w:val="00411D5D"/>
    <w:rsid w:val="00412BBC"/>
    <w:rsid w:val="00414216"/>
    <w:rsid w:val="00415005"/>
    <w:rsid w:val="00415E66"/>
    <w:rsid w:val="004160F7"/>
    <w:rsid w:val="00416220"/>
    <w:rsid w:val="004165D4"/>
    <w:rsid w:val="00417601"/>
    <w:rsid w:val="00417B5F"/>
    <w:rsid w:val="00420A06"/>
    <w:rsid w:val="00421158"/>
    <w:rsid w:val="00422615"/>
    <w:rsid w:val="00423108"/>
    <w:rsid w:val="004238B3"/>
    <w:rsid w:val="00424413"/>
    <w:rsid w:val="00425AB0"/>
    <w:rsid w:val="00425EF0"/>
    <w:rsid w:val="00427B79"/>
    <w:rsid w:val="004310E3"/>
    <w:rsid w:val="00431254"/>
    <w:rsid w:val="004312A2"/>
    <w:rsid w:val="00431C3D"/>
    <w:rsid w:val="00433352"/>
    <w:rsid w:val="00433BDF"/>
    <w:rsid w:val="00434AAA"/>
    <w:rsid w:val="00434B08"/>
    <w:rsid w:val="0043598D"/>
    <w:rsid w:val="00436175"/>
    <w:rsid w:val="00437072"/>
    <w:rsid w:val="0043747A"/>
    <w:rsid w:val="004377E6"/>
    <w:rsid w:val="0043791E"/>
    <w:rsid w:val="00440629"/>
    <w:rsid w:val="00440885"/>
    <w:rsid w:val="0044109D"/>
    <w:rsid w:val="0044259B"/>
    <w:rsid w:val="00443881"/>
    <w:rsid w:val="00444142"/>
    <w:rsid w:val="00444BCF"/>
    <w:rsid w:val="00445D29"/>
    <w:rsid w:val="00447685"/>
    <w:rsid w:val="004477F6"/>
    <w:rsid w:val="00447E77"/>
    <w:rsid w:val="00451788"/>
    <w:rsid w:val="00454099"/>
    <w:rsid w:val="00454C11"/>
    <w:rsid w:val="0045599B"/>
    <w:rsid w:val="00456220"/>
    <w:rsid w:val="0046024F"/>
    <w:rsid w:val="00461545"/>
    <w:rsid w:val="00462946"/>
    <w:rsid w:val="004634D1"/>
    <w:rsid w:val="00464613"/>
    <w:rsid w:val="0046608D"/>
    <w:rsid w:val="00472171"/>
    <w:rsid w:val="00473F9F"/>
    <w:rsid w:val="00474C41"/>
    <w:rsid w:val="0047680B"/>
    <w:rsid w:val="004775C1"/>
    <w:rsid w:val="0048033A"/>
    <w:rsid w:val="00480F99"/>
    <w:rsid w:val="00481EAD"/>
    <w:rsid w:val="00482733"/>
    <w:rsid w:val="004828FA"/>
    <w:rsid w:val="004833CD"/>
    <w:rsid w:val="0048377C"/>
    <w:rsid w:val="00483B05"/>
    <w:rsid w:val="00484423"/>
    <w:rsid w:val="00486CFF"/>
    <w:rsid w:val="00486D39"/>
    <w:rsid w:val="004873B3"/>
    <w:rsid w:val="004874A3"/>
    <w:rsid w:val="00491E21"/>
    <w:rsid w:val="00493085"/>
    <w:rsid w:val="00496406"/>
    <w:rsid w:val="00496CDA"/>
    <w:rsid w:val="00497AB5"/>
    <w:rsid w:val="004A147C"/>
    <w:rsid w:val="004A1A08"/>
    <w:rsid w:val="004A3BBB"/>
    <w:rsid w:val="004A4980"/>
    <w:rsid w:val="004A4BFB"/>
    <w:rsid w:val="004A4C90"/>
    <w:rsid w:val="004A5A79"/>
    <w:rsid w:val="004A5EDC"/>
    <w:rsid w:val="004A7923"/>
    <w:rsid w:val="004B0518"/>
    <w:rsid w:val="004B147F"/>
    <w:rsid w:val="004B194A"/>
    <w:rsid w:val="004B1A00"/>
    <w:rsid w:val="004B2C41"/>
    <w:rsid w:val="004B3446"/>
    <w:rsid w:val="004B3820"/>
    <w:rsid w:val="004B4C6E"/>
    <w:rsid w:val="004B5265"/>
    <w:rsid w:val="004B52AB"/>
    <w:rsid w:val="004B53FB"/>
    <w:rsid w:val="004B5ED2"/>
    <w:rsid w:val="004B6128"/>
    <w:rsid w:val="004B6500"/>
    <w:rsid w:val="004C088D"/>
    <w:rsid w:val="004C2F35"/>
    <w:rsid w:val="004C337F"/>
    <w:rsid w:val="004C3449"/>
    <w:rsid w:val="004C4B46"/>
    <w:rsid w:val="004C51C9"/>
    <w:rsid w:val="004C55BC"/>
    <w:rsid w:val="004C692F"/>
    <w:rsid w:val="004C794C"/>
    <w:rsid w:val="004D09C1"/>
    <w:rsid w:val="004D1A1D"/>
    <w:rsid w:val="004D1E03"/>
    <w:rsid w:val="004D23F0"/>
    <w:rsid w:val="004D3E28"/>
    <w:rsid w:val="004D4B28"/>
    <w:rsid w:val="004D61C4"/>
    <w:rsid w:val="004D6E11"/>
    <w:rsid w:val="004D6F89"/>
    <w:rsid w:val="004D714B"/>
    <w:rsid w:val="004E10F2"/>
    <w:rsid w:val="004E22FC"/>
    <w:rsid w:val="004E2C5B"/>
    <w:rsid w:val="004E3448"/>
    <w:rsid w:val="004E4037"/>
    <w:rsid w:val="004E49FE"/>
    <w:rsid w:val="004E4D27"/>
    <w:rsid w:val="004E5087"/>
    <w:rsid w:val="004E63E9"/>
    <w:rsid w:val="004E667E"/>
    <w:rsid w:val="004E6933"/>
    <w:rsid w:val="004E75F3"/>
    <w:rsid w:val="004F44C1"/>
    <w:rsid w:val="004F4D85"/>
    <w:rsid w:val="004F5447"/>
    <w:rsid w:val="00501668"/>
    <w:rsid w:val="00501FBD"/>
    <w:rsid w:val="005023DD"/>
    <w:rsid w:val="00502701"/>
    <w:rsid w:val="00506C4F"/>
    <w:rsid w:val="0050742B"/>
    <w:rsid w:val="005079DC"/>
    <w:rsid w:val="005106D7"/>
    <w:rsid w:val="00510FC9"/>
    <w:rsid w:val="005110FF"/>
    <w:rsid w:val="00511679"/>
    <w:rsid w:val="00514CA6"/>
    <w:rsid w:val="005151A0"/>
    <w:rsid w:val="005171D2"/>
    <w:rsid w:val="00520228"/>
    <w:rsid w:val="005214A0"/>
    <w:rsid w:val="00521EB3"/>
    <w:rsid w:val="00522109"/>
    <w:rsid w:val="00522256"/>
    <w:rsid w:val="00522BD3"/>
    <w:rsid w:val="00524249"/>
    <w:rsid w:val="0052493D"/>
    <w:rsid w:val="00524D0A"/>
    <w:rsid w:val="00524DB5"/>
    <w:rsid w:val="005258C4"/>
    <w:rsid w:val="00527AFE"/>
    <w:rsid w:val="00530634"/>
    <w:rsid w:val="005316A8"/>
    <w:rsid w:val="005319A9"/>
    <w:rsid w:val="005321EC"/>
    <w:rsid w:val="00533FC0"/>
    <w:rsid w:val="0053656A"/>
    <w:rsid w:val="005369FE"/>
    <w:rsid w:val="0053763C"/>
    <w:rsid w:val="005411DE"/>
    <w:rsid w:val="0054129B"/>
    <w:rsid w:val="0054148D"/>
    <w:rsid w:val="00541B94"/>
    <w:rsid w:val="00541C26"/>
    <w:rsid w:val="005443B0"/>
    <w:rsid w:val="00544458"/>
    <w:rsid w:val="00545801"/>
    <w:rsid w:val="00546D66"/>
    <w:rsid w:val="00546FAB"/>
    <w:rsid w:val="00547C23"/>
    <w:rsid w:val="00550B1E"/>
    <w:rsid w:val="00553644"/>
    <w:rsid w:val="00554974"/>
    <w:rsid w:val="0055507B"/>
    <w:rsid w:val="005550A1"/>
    <w:rsid w:val="0055754C"/>
    <w:rsid w:val="005604C2"/>
    <w:rsid w:val="0056073D"/>
    <w:rsid w:val="005626B0"/>
    <w:rsid w:val="00562F36"/>
    <w:rsid w:val="005643A2"/>
    <w:rsid w:val="00565F94"/>
    <w:rsid w:val="00566C80"/>
    <w:rsid w:val="005670B6"/>
    <w:rsid w:val="005671AC"/>
    <w:rsid w:val="005674CF"/>
    <w:rsid w:val="00567B2A"/>
    <w:rsid w:val="00570CE4"/>
    <w:rsid w:val="0057286E"/>
    <w:rsid w:val="00574883"/>
    <w:rsid w:val="00577626"/>
    <w:rsid w:val="00577C00"/>
    <w:rsid w:val="00580BA1"/>
    <w:rsid w:val="00582BCA"/>
    <w:rsid w:val="005838D4"/>
    <w:rsid w:val="0058628C"/>
    <w:rsid w:val="00586BF0"/>
    <w:rsid w:val="00587A4F"/>
    <w:rsid w:val="00590EC3"/>
    <w:rsid w:val="00591981"/>
    <w:rsid w:val="005922B7"/>
    <w:rsid w:val="00592730"/>
    <w:rsid w:val="00593CBB"/>
    <w:rsid w:val="00593E82"/>
    <w:rsid w:val="00594732"/>
    <w:rsid w:val="0059519B"/>
    <w:rsid w:val="00595D96"/>
    <w:rsid w:val="00596563"/>
    <w:rsid w:val="005969B0"/>
    <w:rsid w:val="005A0E3A"/>
    <w:rsid w:val="005A128D"/>
    <w:rsid w:val="005A1391"/>
    <w:rsid w:val="005A2263"/>
    <w:rsid w:val="005A2978"/>
    <w:rsid w:val="005A4DF6"/>
    <w:rsid w:val="005A5A5D"/>
    <w:rsid w:val="005A6113"/>
    <w:rsid w:val="005A72CC"/>
    <w:rsid w:val="005A73F1"/>
    <w:rsid w:val="005A77DD"/>
    <w:rsid w:val="005B1C13"/>
    <w:rsid w:val="005B2333"/>
    <w:rsid w:val="005B2F63"/>
    <w:rsid w:val="005B4481"/>
    <w:rsid w:val="005B63FF"/>
    <w:rsid w:val="005B6825"/>
    <w:rsid w:val="005B765B"/>
    <w:rsid w:val="005B76DC"/>
    <w:rsid w:val="005C06BC"/>
    <w:rsid w:val="005C0897"/>
    <w:rsid w:val="005C2121"/>
    <w:rsid w:val="005C29A9"/>
    <w:rsid w:val="005C2D3E"/>
    <w:rsid w:val="005C3283"/>
    <w:rsid w:val="005C49A4"/>
    <w:rsid w:val="005C512F"/>
    <w:rsid w:val="005C60BB"/>
    <w:rsid w:val="005C6180"/>
    <w:rsid w:val="005C6A73"/>
    <w:rsid w:val="005C6FFC"/>
    <w:rsid w:val="005C7330"/>
    <w:rsid w:val="005C76CC"/>
    <w:rsid w:val="005C7B71"/>
    <w:rsid w:val="005D0858"/>
    <w:rsid w:val="005D1153"/>
    <w:rsid w:val="005D14BD"/>
    <w:rsid w:val="005D1860"/>
    <w:rsid w:val="005D1EAB"/>
    <w:rsid w:val="005D30AF"/>
    <w:rsid w:val="005D3BD7"/>
    <w:rsid w:val="005D44B3"/>
    <w:rsid w:val="005D4EDF"/>
    <w:rsid w:val="005D5413"/>
    <w:rsid w:val="005D643B"/>
    <w:rsid w:val="005D7549"/>
    <w:rsid w:val="005D77F1"/>
    <w:rsid w:val="005E057F"/>
    <w:rsid w:val="005E101E"/>
    <w:rsid w:val="005E1D58"/>
    <w:rsid w:val="005E2043"/>
    <w:rsid w:val="005E24D0"/>
    <w:rsid w:val="005E3576"/>
    <w:rsid w:val="005E3632"/>
    <w:rsid w:val="005E395C"/>
    <w:rsid w:val="005E3ADF"/>
    <w:rsid w:val="005E46CB"/>
    <w:rsid w:val="005E4E7D"/>
    <w:rsid w:val="005E6190"/>
    <w:rsid w:val="005E67A9"/>
    <w:rsid w:val="005E70BB"/>
    <w:rsid w:val="005E7376"/>
    <w:rsid w:val="005E7E8F"/>
    <w:rsid w:val="005F09FC"/>
    <w:rsid w:val="005F0CE7"/>
    <w:rsid w:val="005F0DE5"/>
    <w:rsid w:val="005F113A"/>
    <w:rsid w:val="005F41E2"/>
    <w:rsid w:val="005F4D7B"/>
    <w:rsid w:val="005F641D"/>
    <w:rsid w:val="005F7FA7"/>
    <w:rsid w:val="0060165B"/>
    <w:rsid w:val="00601B0E"/>
    <w:rsid w:val="0060259E"/>
    <w:rsid w:val="006037CE"/>
    <w:rsid w:val="00603E8B"/>
    <w:rsid w:val="00603FD6"/>
    <w:rsid w:val="00606065"/>
    <w:rsid w:val="00606556"/>
    <w:rsid w:val="006115DF"/>
    <w:rsid w:val="00611B60"/>
    <w:rsid w:val="00612165"/>
    <w:rsid w:val="006127F6"/>
    <w:rsid w:val="0061520D"/>
    <w:rsid w:val="00615F81"/>
    <w:rsid w:val="0061626D"/>
    <w:rsid w:val="00617D79"/>
    <w:rsid w:val="006202C4"/>
    <w:rsid w:val="00620DCB"/>
    <w:rsid w:val="00621FBB"/>
    <w:rsid w:val="0062403F"/>
    <w:rsid w:val="006269CE"/>
    <w:rsid w:val="00626C8F"/>
    <w:rsid w:val="00632678"/>
    <w:rsid w:val="00632C64"/>
    <w:rsid w:val="00632D7B"/>
    <w:rsid w:val="00634958"/>
    <w:rsid w:val="00635335"/>
    <w:rsid w:val="00635E72"/>
    <w:rsid w:val="00640707"/>
    <w:rsid w:val="0064172C"/>
    <w:rsid w:val="006417A8"/>
    <w:rsid w:val="00642112"/>
    <w:rsid w:val="00643CEC"/>
    <w:rsid w:val="006460D8"/>
    <w:rsid w:val="00646CEF"/>
    <w:rsid w:val="00647E1F"/>
    <w:rsid w:val="00650E15"/>
    <w:rsid w:val="00650E51"/>
    <w:rsid w:val="00651B2F"/>
    <w:rsid w:val="006522E2"/>
    <w:rsid w:val="00653203"/>
    <w:rsid w:val="0065486C"/>
    <w:rsid w:val="006548CB"/>
    <w:rsid w:val="00654D15"/>
    <w:rsid w:val="0065616E"/>
    <w:rsid w:val="006567A1"/>
    <w:rsid w:val="00657022"/>
    <w:rsid w:val="00657B74"/>
    <w:rsid w:val="006636BB"/>
    <w:rsid w:val="006645B6"/>
    <w:rsid w:val="0066493A"/>
    <w:rsid w:val="006668F3"/>
    <w:rsid w:val="006672A6"/>
    <w:rsid w:val="00667D1D"/>
    <w:rsid w:val="006709D3"/>
    <w:rsid w:val="00671175"/>
    <w:rsid w:val="00673E27"/>
    <w:rsid w:val="00674863"/>
    <w:rsid w:val="006751F1"/>
    <w:rsid w:val="00676178"/>
    <w:rsid w:val="00677288"/>
    <w:rsid w:val="00677639"/>
    <w:rsid w:val="0068104C"/>
    <w:rsid w:val="00681290"/>
    <w:rsid w:val="00682338"/>
    <w:rsid w:val="006825D1"/>
    <w:rsid w:val="00683C25"/>
    <w:rsid w:val="006844FC"/>
    <w:rsid w:val="006853C0"/>
    <w:rsid w:val="0068602A"/>
    <w:rsid w:val="006866C1"/>
    <w:rsid w:val="006926EB"/>
    <w:rsid w:val="00693C16"/>
    <w:rsid w:val="00696DDA"/>
    <w:rsid w:val="006A0552"/>
    <w:rsid w:val="006A075E"/>
    <w:rsid w:val="006A0DE6"/>
    <w:rsid w:val="006A1020"/>
    <w:rsid w:val="006A27E1"/>
    <w:rsid w:val="006A3299"/>
    <w:rsid w:val="006A53A4"/>
    <w:rsid w:val="006A5E64"/>
    <w:rsid w:val="006A6080"/>
    <w:rsid w:val="006A6A59"/>
    <w:rsid w:val="006A72FD"/>
    <w:rsid w:val="006B1453"/>
    <w:rsid w:val="006B20FE"/>
    <w:rsid w:val="006B2269"/>
    <w:rsid w:val="006B365E"/>
    <w:rsid w:val="006B429A"/>
    <w:rsid w:val="006B65F2"/>
    <w:rsid w:val="006B6E7B"/>
    <w:rsid w:val="006B6FA0"/>
    <w:rsid w:val="006B7483"/>
    <w:rsid w:val="006B77A7"/>
    <w:rsid w:val="006C02B6"/>
    <w:rsid w:val="006C0C2A"/>
    <w:rsid w:val="006C43CD"/>
    <w:rsid w:val="006C5BD5"/>
    <w:rsid w:val="006D05BB"/>
    <w:rsid w:val="006D1CD3"/>
    <w:rsid w:val="006D4066"/>
    <w:rsid w:val="006D5035"/>
    <w:rsid w:val="006D53BB"/>
    <w:rsid w:val="006D5FB5"/>
    <w:rsid w:val="006D70C3"/>
    <w:rsid w:val="006E02C7"/>
    <w:rsid w:val="006E1166"/>
    <w:rsid w:val="006E1F24"/>
    <w:rsid w:val="006E2197"/>
    <w:rsid w:val="006E5259"/>
    <w:rsid w:val="006E5495"/>
    <w:rsid w:val="006E5514"/>
    <w:rsid w:val="006E640A"/>
    <w:rsid w:val="006E6763"/>
    <w:rsid w:val="006E6AC1"/>
    <w:rsid w:val="006E72AC"/>
    <w:rsid w:val="006E7A00"/>
    <w:rsid w:val="006F1CA5"/>
    <w:rsid w:val="006F20F4"/>
    <w:rsid w:val="006F3E9B"/>
    <w:rsid w:val="006F63DA"/>
    <w:rsid w:val="006F69A1"/>
    <w:rsid w:val="006F6EC4"/>
    <w:rsid w:val="00702C36"/>
    <w:rsid w:val="007038CD"/>
    <w:rsid w:val="0070595A"/>
    <w:rsid w:val="00705AE1"/>
    <w:rsid w:val="007068DB"/>
    <w:rsid w:val="007073D1"/>
    <w:rsid w:val="00707408"/>
    <w:rsid w:val="00707642"/>
    <w:rsid w:val="007134CA"/>
    <w:rsid w:val="00713E77"/>
    <w:rsid w:val="00715D91"/>
    <w:rsid w:val="007161A7"/>
    <w:rsid w:val="007179CD"/>
    <w:rsid w:val="00720769"/>
    <w:rsid w:val="007207EC"/>
    <w:rsid w:val="0072244C"/>
    <w:rsid w:val="00723EF5"/>
    <w:rsid w:val="007249F8"/>
    <w:rsid w:val="00724BAD"/>
    <w:rsid w:val="0072542E"/>
    <w:rsid w:val="00725765"/>
    <w:rsid w:val="007259F9"/>
    <w:rsid w:val="00726558"/>
    <w:rsid w:val="00730483"/>
    <w:rsid w:val="007336E2"/>
    <w:rsid w:val="0073444B"/>
    <w:rsid w:val="00736E5A"/>
    <w:rsid w:val="00737635"/>
    <w:rsid w:val="007378CB"/>
    <w:rsid w:val="007405F5"/>
    <w:rsid w:val="007409DC"/>
    <w:rsid w:val="00743516"/>
    <w:rsid w:val="00744D0D"/>
    <w:rsid w:val="00744F29"/>
    <w:rsid w:val="007456BD"/>
    <w:rsid w:val="00746E0C"/>
    <w:rsid w:val="0075025B"/>
    <w:rsid w:val="007502AA"/>
    <w:rsid w:val="00750591"/>
    <w:rsid w:val="00751424"/>
    <w:rsid w:val="00753AB2"/>
    <w:rsid w:val="00755B2C"/>
    <w:rsid w:val="00755BBC"/>
    <w:rsid w:val="00757803"/>
    <w:rsid w:val="00761A51"/>
    <w:rsid w:val="00761C6D"/>
    <w:rsid w:val="00762746"/>
    <w:rsid w:val="00762B03"/>
    <w:rsid w:val="00763CD9"/>
    <w:rsid w:val="00764856"/>
    <w:rsid w:val="00765518"/>
    <w:rsid w:val="00766F17"/>
    <w:rsid w:val="00767185"/>
    <w:rsid w:val="0076754F"/>
    <w:rsid w:val="00770689"/>
    <w:rsid w:val="00771684"/>
    <w:rsid w:val="007766DF"/>
    <w:rsid w:val="0077709C"/>
    <w:rsid w:val="0077744B"/>
    <w:rsid w:val="00777636"/>
    <w:rsid w:val="00777753"/>
    <w:rsid w:val="00777FA0"/>
    <w:rsid w:val="007813D2"/>
    <w:rsid w:val="0078321F"/>
    <w:rsid w:val="00783E7A"/>
    <w:rsid w:val="007848AE"/>
    <w:rsid w:val="007851F7"/>
    <w:rsid w:val="00785F93"/>
    <w:rsid w:val="007862CA"/>
    <w:rsid w:val="00786A3B"/>
    <w:rsid w:val="00786B80"/>
    <w:rsid w:val="00790B38"/>
    <w:rsid w:val="00790B81"/>
    <w:rsid w:val="00790FB9"/>
    <w:rsid w:val="00791051"/>
    <w:rsid w:val="00791082"/>
    <w:rsid w:val="007919A6"/>
    <w:rsid w:val="00793C8F"/>
    <w:rsid w:val="00794589"/>
    <w:rsid w:val="00795A3E"/>
    <w:rsid w:val="00797BB5"/>
    <w:rsid w:val="007A093B"/>
    <w:rsid w:val="007A0FC5"/>
    <w:rsid w:val="007A1483"/>
    <w:rsid w:val="007A49C8"/>
    <w:rsid w:val="007A536C"/>
    <w:rsid w:val="007A6A4A"/>
    <w:rsid w:val="007A6BCC"/>
    <w:rsid w:val="007A7F3F"/>
    <w:rsid w:val="007B0669"/>
    <w:rsid w:val="007B0D8D"/>
    <w:rsid w:val="007B1408"/>
    <w:rsid w:val="007B22FA"/>
    <w:rsid w:val="007B288B"/>
    <w:rsid w:val="007B32FA"/>
    <w:rsid w:val="007B3755"/>
    <w:rsid w:val="007B4E27"/>
    <w:rsid w:val="007B69DB"/>
    <w:rsid w:val="007B6D6A"/>
    <w:rsid w:val="007B7026"/>
    <w:rsid w:val="007B7AD8"/>
    <w:rsid w:val="007B7C46"/>
    <w:rsid w:val="007C2CF7"/>
    <w:rsid w:val="007C31A2"/>
    <w:rsid w:val="007C3851"/>
    <w:rsid w:val="007C5911"/>
    <w:rsid w:val="007C703B"/>
    <w:rsid w:val="007D21A7"/>
    <w:rsid w:val="007D30E6"/>
    <w:rsid w:val="007D3217"/>
    <w:rsid w:val="007D6810"/>
    <w:rsid w:val="007E0A1C"/>
    <w:rsid w:val="007E2E90"/>
    <w:rsid w:val="007E32DC"/>
    <w:rsid w:val="007E3635"/>
    <w:rsid w:val="007E465A"/>
    <w:rsid w:val="007E475D"/>
    <w:rsid w:val="007E5BEF"/>
    <w:rsid w:val="007E5CA5"/>
    <w:rsid w:val="007E604D"/>
    <w:rsid w:val="007E67F2"/>
    <w:rsid w:val="007E7760"/>
    <w:rsid w:val="007F0538"/>
    <w:rsid w:val="007F093E"/>
    <w:rsid w:val="007F130A"/>
    <w:rsid w:val="007F169A"/>
    <w:rsid w:val="007F2A42"/>
    <w:rsid w:val="007F3DC6"/>
    <w:rsid w:val="00801F1E"/>
    <w:rsid w:val="008031C7"/>
    <w:rsid w:val="00803BD0"/>
    <w:rsid w:val="00803BFE"/>
    <w:rsid w:val="00804ECA"/>
    <w:rsid w:val="0080533C"/>
    <w:rsid w:val="00805818"/>
    <w:rsid w:val="0080680A"/>
    <w:rsid w:val="008078CC"/>
    <w:rsid w:val="008104F8"/>
    <w:rsid w:val="0081185B"/>
    <w:rsid w:val="00811B71"/>
    <w:rsid w:val="0081298B"/>
    <w:rsid w:val="00813999"/>
    <w:rsid w:val="008148C4"/>
    <w:rsid w:val="008163C9"/>
    <w:rsid w:val="00817216"/>
    <w:rsid w:val="00820B50"/>
    <w:rsid w:val="00823751"/>
    <w:rsid w:val="00823D02"/>
    <w:rsid w:val="00824DEA"/>
    <w:rsid w:val="008252E5"/>
    <w:rsid w:val="0082536B"/>
    <w:rsid w:val="00826A6D"/>
    <w:rsid w:val="00826E97"/>
    <w:rsid w:val="008302DE"/>
    <w:rsid w:val="008305AE"/>
    <w:rsid w:val="00830FD3"/>
    <w:rsid w:val="00831664"/>
    <w:rsid w:val="00831C12"/>
    <w:rsid w:val="0083277A"/>
    <w:rsid w:val="00837A94"/>
    <w:rsid w:val="00837AB6"/>
    <w:rsid w:val="00837D91"/>
    <w:rsid w:val="008403E3"/>
    <w:rsid w:val="00840602"/>
    <w:rsid w:val="008416C1"/>
    <w:rsid w:val="00843233"/>
    <w:rsid w:val="00844E19"/>
    <w:rsid w:val="0084677E"/>
    <w:rsid w:val="008475A8"/>
    <w:rsid w:val="008477C7"/>
    <w:rsid w:val="0085003C"/>
    <w:rsid w:val="0085063E"/>
    <w:rsid w:val="00853286"/>
    <w:rsid w:val="0085353C"/>
    <w:rsid w:val="00854034"/>
    <w:rsid w:val="0085433E"/>
    <w:rsid w:val="00854B4F"/>
    <w:rsid w:val="0085505A"/>
    <w:rsid w:val="00856959"/>
    <w:rsid w:val="00856C14"/>
    <w:rsid w:val="0085768F"/>
    <w:rsid w:val="00860EC1"/>
    <w:rsid w:val="0086127F"/>
    <w:rsid w:val="008627F9"/>
    <w:rsid w:val="008628A0"/>
    <w:rsid w:val="00862B53"/>
    <w:rsid w:val="008639BB"/>
    <w:rsid w:val="0086473D"/>
    <w:rsid w:val="0086526A"/>
    <w:rsid w:val="00865E2F"/>
    <w:rsid w:val="00870FEA"/>
    <w:rsid w:val="00872EA1"/>
    <w:rsid w:val="0087398E"/>
    <w:rsid w:val="00874D59"/>
    <w:rsid w:val="00876E46"/>
    <w:rsid w:val="008770EC"/>
    <w:rsid w:val="00877F12"/>
    <w:rsid w:val="00881195"/>
    <w:rsid w:val="0088132B"/>
    <w:rsid w:val="00881DE9"/>
    <w:rsid w:val="00882C7C"/>
    <w:rsid w:val="0088302C"/>
    <w:rsid w:val="00884FB7"/>
    <w:rsid w:val="0088507B"/>
    <w:rsid w:val="008860E8"/>
    <w:rsid w:val="008874A9"/>
    <w:rsid w:val="00890A76"/>
    <w:rsid w:val="00892038"/>
    <w:rsid w:val="00892062"/>
    <w:rsid w:val="008923A1"/>
    <w:rsid w:val="0089250F"/>
    <w:rsid w:val="00892A33"/>
    <w:rsid w:val="00892B8F"/>
    <w:rsid w:val="008941A6"/>
    <w:rsid w:val="00895B9B"/>
    <w:rsid w:val="008A0700"/>
    <w:rsid w:val="008A219C"/>
    <w:rsid w:val="008A241A"/>
    <w:rsid w:val="008A4D7E"/>
    <w:rsid w:val="008A519F"/>
    <w:rsid w:val="008A7A5A"/>
    <w:rsid w:val="008B1BFC"/>
    <w:rsid w:val="008B510D"/>
    <w:rsid w:val="008B543A"/>
    <w:rsid w:val="008B5A7B"/>
    <w:rsid w:val="008B6561"/>
    <w:rsid w:val="008B7F0F"/>
    <w:rsid w:val="008C0647"/>
    <w:rsid w:val="008C190B"/>
    <w:rsid w:val="008C2F95"/>
    <w:rsid w:val="008C57BC"/>
    <w:rsid w:val="008C6526"/>
    <w:rsid w:val="008C686E"/>
    <w:rsid w:val="008C6A08"/>
    <w:rsid w:val="008C6AA6"/>
    <w:rsid w:val="008C6D0B"/>
    <w:rsid w:val="008D1352"/>
    <w:rsid w:val="008D2325"/>
    <w:rsid w:val="008D34E6"/>
    <w:rsid w:val="008D5146"/>
    <w:rsid w:val="008D5B26"/>
    <w:rsid w:val="008D5EDB"/>
    <w:rsid w:val="008D7D21"/>
    <w:rsid w:val="008E08BA"/>
    <w:rsid w:val="008E0C22"/>
    <w:rsid w:val="008E1A93"/>
    <w:rsid w:val="008E1DB1"/>
    <w:rsid w:val="008E2DEF"/>
    <w:rsid w:val="008E4A24"/>
    <w:rsid w:val="008E51E4"/>
    <w:rsid w:val="008E5895"/>
    <w:rsid w:val="008E613B"/>
    <w:rsid w:val="008E6F34"/>
    <w:rsid w:val="008E7371"/>
    <w:rsid w:val="008F1970"/>
    <w:rsid w:val="008F2721"/>
    <w:rsid w:val="008F2AD2"/>
    <w:rsid w:val="008F35DA"/>
    <w:rsid w:val="008F3B75"/>
    <w:rsid w:val="008F4106"/>
    <w:rsid w:val="008F4289"/>
    <w:rsid w:val="008F497C"/>
    <w:rsid w:val="008F49F7"/>
    <w:rsid w:val="008F4F08"/>
    <w:rsid w:val="008F776E"/>
    <w:rsid w:val="009012C8"/>
    <w:rsid w:val="00901503"/>
    <w:rsid w:val="00901512"/>
    <w:rsid w:val="00902495"/>
    <w:rsid w:val="00903700"/>
    <w:rsid w:val="0090389A"/>
    <w:rsid w:val="00903E50"/>
    <w:rsid w:val="009051EB"/>
    <w:rsid w:val="00910682"/>
    <w:rsid w:val="00910DD3"/>
    <w:rsid w:val="0091146D"/>
    <w:rsid w:val="0091223B"/>
    <w:rsid w:val="009138CC"/>
    <w:rsid w:val="00914366"/>
    <w:rsid w:val="00914B7E"/>
    <w:rsid w:val="009150EA"/>
    <w:rsid w:val="00917E20"/>
    <w:rsid w:val="00920700"/>
    <w:rsid w:val="00920E89"/>
    <w:rsid w:val="009212ED"/>
    <w:rsid w:val="00921648"/>
    <w:rsid w:val="0092290E"/>
    <w:rsid w:val="00923B77"/>
    <w:rsid w:val="009241B8"/>
    <w:rsid w:val="00924CA8"/>
    <w:rsid w:val="00925C3F"/>
    <w:rsid w:val="00926BFA"/>
    <w:rsid w:val="009270AE"/>
    <w:rsid w:val="00930458"/>
    <w:rsid w:val="009305E5"/>
    <w:rsid w:val="0093147A"/>
    <w:rsid w:val="0093174A"/>
    <w:rsid w:val="00932118"/>
    <w:rsid w:val="009333D8"/>
    <w:rsid w:val="00935A3C"/>
    <w:rsid w:val="00936C99"/>
    <w:rsid w:val="00937F10"/>
    <w:rsid w:val="009406F8"/>
    <w:rsid w:val="009423E1"/>
    <w:rsid w:val="00942E38"/>
    <w:rsid w:val="00942ECE"/>
    <w:rsid w:val="00944CC1"/>
    <w:rsid w:val="0094545C"/>
    <w:rsid w:val="00945D87"/>
    <w:rsid w:val="009465E3"/>
    <w:rsid w:val="00947A8A"/>
    <w:rsid w:val="009502FB"/>
    <w:rsid w:val="00950B0C"/>
    <w:rsid w:val="009514F2"/>
    <w:rsid w:val="009545C5"/>
    <w:rsid w:val="0095489E"/>
    <w:rsid w:val="00954C40"/>
    <w:rsid w:val="00955503"/>
    <w:rsid w:val="00956A55"/>
    <w:rsid w:val="00960C29"/>
    <w:rsid w:val="00960F61"/>
    <w:rsid w:val="00962203"/>
    <w:rsid w:val="00963712"/>
    <w:rsid w:val="00963DAA"/>
    <w:rsid w:val="009648B9"/>
    <w:rsid w:val="009678A1"/>
    <w:rsid w:val="00971671"/>
    <w:rsid w:val="00972528"/>
    <w:rsid w:val="00974B6A"/>
    <w:rsid w:val="009757A7"/>
    <w:rsid w:val="009761A3"/>
    <w:rsid w:val="00976616"/>
    <w:rsid w:val="00977B92"/>
    <w:rsid w:val="00982B8D"/>
    <w:rsid w:val="00982F92"/>
    <w:rsid w:val="00984AC7"/>
    <w:rsid w:val="00984BF0"/>
    <w:rsid w:val="009853E2"/>
    <w:rsid w:val="00985504"/>
    <w:rsid w:val="00986A08"/>
    <w:rsid w:val="00986E9C"/>
    <w:rsid w:val="009872FC"/>
    <w:rsid w:val="00987472"/>
    <w:rsid w:val="00990DBD"/>
    <w:rsid w:val="00991418"/>
    <w:rsid w:val="009929E8"/>
    <w:rsid w:val="009933E1"/>
    <w:rsid w:val="009938C6"/>
    <w:rsid w:val="009947A4"/>
    <w:rsid w:val="009960B4"/>
    <w:rsid w:val="0099641C"/>
    <w:rsid w:val="009A030A"/>
    <w:rsid w:val="009A0620"/>
    <w:rsid w:val="009A0A36"/>
    <w:rsid w:val="009A0A60"/>
    <w:rsid w:val="009A1C4F"/>
    <w:rsid w:val="009A1CC6"/>
    <w:rsid w:val="009A284D"/>
    <w:rsid w:val="009A5F92"/>
    <w:rsid w:val="009A6E8B"/>
    <w:rsid w:val="009A762C"/>
    <w:rsid w:val="009A7B94"/>
    <w:rsid w:val="009B095F"/>
    <w:rsid w:val="009B3066"/>
    <w:rsid w:val="009B38A4"/>
    <w:rsid w:val="009B4B01"/>
    <w:rsid w:val="009B52A5"/>
    <w:rsid w:val="009B5CB6"/>
    <w:rsid w:val="009B5E17"/>
    <w:rsid w:val="009B6E25"/>
    <w:rsid w:val="009C1AF0"/>
    <w:rsid w:val="009C338D"/>
    <w:rsid w:val="009C4586"/>
    <w:rsid w:val="009C541D"/>
    <w:rsid w:val="009C7AB9"/>
    <w:rsid w:val="009D0101"/>
    <w:rsid w:val="009D1568"/>
    <w:rsid w:val="009D1D76"/>
    <w:rsid w:val="009D2667"/>
    <w:rsid w:val="009D37D4"/>
    <w:rsid w:val="009D3817"/>
    <w:rsid w:val="009D44C9"/>
    <w:rsid w:val="009D6E33"/>
    <w:rsid w:val="009D72BA"/>
    <w:rsid w:val="009D734A"/>
    <w:rsid w:val="009D76DB"/>
    <w:rsid w:val="009D7E3A"/>
    <w:rsid w:val="009E0847"/>
    <w:rsid w:val="009E0C55"/>
    <w:rsid w:val="009E25EC"/>
    <w:rsid w:val="009E2DAC"/>
    <w:rsid w:val="009E31AA"/>
    <w:rsid w:val="009E4F72"/>
    <w:rsid w:val="009E5828"/>
    <w:rsid w:val="009E5E8C"/>
    <w:rsid w:val="009E6146"/>
    <w:rsid w:val="009E64CE"/>
    <w:rsid w:val="009E6A07"/>
    <w:rsid w:val="009E6A5F"/>
    <w:rsid w:val="009E6E91"/>
    <w:rsid w:val="009E759A"/>
    <w:rsid w:val="009F19D8"/>
    <w:rsid w:val="009F33FD"/>
    <w:rsid w:val="009F37AD"/>
    <w:rsid w:val="009F3F5E"/>
    <w:rsid w:val="009F473D"/>
    <w:rsid w:val="009F68D0"/>
    <w:rsid w:val="009F7A0A"/>
    <w:rsid w:val="009F7B1E"/>
    <w:rsid w:val="00A007BB"/>
    <w:rsid w:val="00A008CE"/>
    <w:rsid w:val="00A023D2"/>
    <w:rsid w:val="00A032F4"/>
    <w:rsid w:val="00A04273"/>
    <w:rsid w:val="00A04FF0"/>
    <w:rsid w:val="00A05A07"/>
    <w:rsid w:val="00A05AD0"/>
    <w:rsid w:val="00A11439"/>
    <w:rsid w:val="00A132CC"/>
    <w:rsid w:val="00A148C6"/>
    <w:rsid w:val="00A161B6"/>
    <w:rsid w:val="00A16796"/>
    <w:rsid w:val="00A17078"/>
    <w:rsid w:val="00A17291"/>
    <w:rsid w:val="00A20A34"/>
    <w:rsid w:val="00A226FA"/>
    <w:rsid w:val="00A22AAB"/>
    <w:rsid w:val="00A22F2C"/>
    <w:rsid w:val="00A23DD0"/>
    <w:rsid w:val="00A25674"/>
    <w:rsid w:val="00A27C31"/>
    <w:rsid w:val="00A30827"/>
    <w:rsid w:val="00A34C89"/>
    <w:rsid w:val="00A35C33"/>
    <w:rsid w:val="00A36520"/>
    <w:rsid w:val="00A41F8D"/>
    <w:rsid w:val="00A43C45"/>
    <w:rsid w:val="00A450A5"/>
    <w:rsid w:val="00A455A5"/>
    <w:rsid w:val="00A459A9"/>
    <w:rsid w:val="00A47316"/>
    <w:rsid w:val="00A47AF6"/>
    <w:rsid w:val="00A50C68"/>
    <w:rsid w:val="00A50CAE"/>
    <w:rsid w:val="00A51C18"/>
    <w:rsid w:val="00A52A48"/>
    <w:rsid w:val="00A53561"/>
    <w:rsid w:val="00A545CF"/>
    <w:rsid w:val="00A548D2"/>
    <w:rsid w:val="00A54A6F"/>
    <w:rsid w:val="00A54FE4"/>
    <w:rsid w:val="00A55684"/>
    <w:rsid w:val="00A55DA3"/>
    <w:rsid w:val="00A566F3"/>
    <w:rsid w:val="00A57026"/>
    <w:rsid w:val="00A5731D"/>
    <w:rsid w:val="00A57992"/>
    <w:rsid w:val="00A620EF"/>
    <w:rsid w:val="00A64C1C"/>
    <w:rsid w:val="00A65BC7"/>
    <w:rsid w:val="00A65EB0"/>
    <w:rsid w:val="00A66F72"/>
    <w:rsid w:val="00A708E4"/>
    <w:rsid w:val="00A712FF"/>
    <w:rsid w:val="00A71A24"/>
    <w:rsid w:val="00A72DAF"/>
    <w:rsid w:val="00A73229"/>
    <w:rsid w:val="00A73356"/>
    <w:rsid w:val="00A736A0"/>
    <w:rsid w:val="00A75751"/>
    <w:rsid w:val="00A76998"/>
    <w:rsid w:val="00A777E6"/>
    <w:rsid w:val="00A77B7A"/>
    <w:rsid w:val="00A832F8"/>
    <w:rsid w:val="00A84193"/>
    <w:rsid w:val="00A86B69"/>
    <w:rsid w:val="00A87135"/>
    <w:rsid w:val="00A87246"/>
    <w:rsid w:val="00A87D6E"/>
    <w:rsid w:val="00A90D9F"/>
    <w:rsid w:val="00A92648"/>
    <w:rsid w:val="00A92A23"/>
    <w:rsid w:val="00A9312A"/>
    <w:rsid w:val="00A934FE"/>
    <w:rsid w:val="00A9643D"/>
    <w:rsid w:val="00AA072A"/>
    <w:rsid w:val="00AA1AA3"/>
    <w:rsid w:val="00AA2146"/>
    <w:rsid w:val="00AA344D"/>
    <w:rsid w:val="00AA367A"/>
    <w:rsid w:val="00AA5FE8"/>
    <w:rsid w:val="00AA6F82"/>
    <w:rsid w:val="00AA792A"/>
    <w:rsid w:val="00AB0C62"/>
    <w:rsid w:val="00AB125C"/>
    <w:rsid w:val="00AB349D"/>
    <w:rsid w:val="00AB4149"/>
    <w:rsid w:val="00AB6017"/>
    <w:rsid w:val="00AB6200"/>
    <w:rsid w:val="00AB72F6"/>
    <w:rsid w:val="00AC1326"/>
    <w:rsid w:val="00AC1B37"/>
    <w:rsid w:val="00AC2D55"/>
    <w:rsid w:val="00AC3142"/>
    <w:rsid w:val="00AC3518"/>
    <w:rsid w:val="00AC4F91"/>
    <w:rsid w:val="00AC6E6B"/>
    <w:rsid w:val="00AC7192"/>
    <w:rsid w:val="00AC73DB"/>
    <w:rsid w:val="00AC7C6C"/>
    <w:rsid w:val="00AD00BD"/>
    <w:rsid w:val="00AD2BD4"/>
    <w:rsid w:val="00AD31B3"/>
    <w:rsid w:val="00AD75F3"/>
    <w:rsid w:val="00AE0651"/>
    <w:rsid w:val="00AE2090"/>
    <w:rsid w:val="00AE2A38"/>
    <w:rsid w:val="00AE4BD2"/>
    <w:rsid w:val="00AE6287"/>
    <w:rsid w:val="00AE75FE"/>
    <w:rsid w:val="00AF1ED7"/>
    <w:rsid w:val="00AF34C0"/>
    <w:rsid w:val="00AF3737"/>
    <w:rsid w:val="00AF3A7C"/>
    <w:rsid w:val="00AF3F7F"/>
    <w:rsid w:val="00AF518C"/>
    <w:rsid w:val="00AF5F48"/>
    <w:rsid w:val="00AF6781"/>
    <w:rsid w:val="00AF7EE8"/>
    <w:rsid w:val="00B00F62"/>
    <w:rsid w:val="00B03129"/>
    <w:rsid w:val="00B03399"/>
    <w:rsid w:val="00B03602"/>
    <w:rsid w:val="00B03D88"/>
    <w:rsid w:val="00B04715"/>
    <w:rsid w:val="00B04D0C"/>
    <w:rsid w:val="00B058E1"/>
    <w:rsid w:val="00B07D85"/>
    <w:rsid w:val="00B14EAF"/>
    <w:rsid w:val="00B154C8"/>
    <w:rsid w:val="00B161C3"/>
    <w:rsid w:val="00B16410"/>
    <w:rsid w:val="00B16928"/>
    <w:rsid w:val="00B16F64"/>
    <w:rsid w:val="00B1705A"/>
    <w:rsid w:val="00B17277"/>
    <w:rsid w:val="00B1772C"/>
    <w:rsid w:val="00B179D6"/>
    <w:rsid w:val="00B17F8C"/>
    <w:rsid w:val="00B21A7B"/>
    <w:rsid w:val="00B2284F"/>
    <w:rsid w:val="00B22ADF"/>
    <w:rsid w:val="00B230AC"/>
    <w:rsid w:val="00B23B42"/>
    <w:rsid w:val="00B24313"/>
    <w:rsid w:val="00B2648A"/>
    <w:rsid w:val="00B27051"/>
    <w:rsid w:val="00B2738D"/>
    <w:rsid w:val="00B316EC"/>
    <w:rsid w:val="00B32310"/>
    <w:rsid w:val="00B32380"/>
    <w:rsid w:val="00B329F9"/>
    <w:rsid w:val="00B33413"/>
    <w:rsid w:val="00B3549B"/>
    <w:rsid w:val="00B354EB"/>
    <w:rsid w:val="00B35512"/>
    <w:rsid w:val="00B363FA"/>
    <w:rsid w:val="00B3643A"/>
    <w:rsid w:val="00B3674C"/>
    <w:rsid w:val="00B36BB4"/>
    <w:rsid w:val="00B472D6"/>
    <w:rsid w:val="00B50E5C"/>
    <w:rsid w:val="00B50E70"/>
    <w:rsid w:val="00B51957"/>
    <w:rsid w:val="00B52EC0"/>
    <w:rsid w:val="00B53C4B"/>
    <w:rsid w:val="00B53CA0"/>
    <w:rsid w:val="00B56829"/>
    <w:rsid w:val="00B571D8"/>
    <w:rsid w:val="00B603DA"/>
    <w:rsid w:val="00B61229"/>
    <w:rsid w:val="00B61C1B"/>
    <w:rsid w:val="00B62FEE"/>
    <w:rsid w:val="00B6310B"/>
    <w:rsid w:val="00B6346A"/>
    <w:rsid w:val="00B63587"/>
    <w:rsid w:val="00B65BCA"/>
    <w:rsid w:val="00B678D0"/>
    <w:rsid w:val="00B70737"/>
    <w:rsid w:val="00B7085A"/>
    <w:rsid w:val="00B73013"/>
    <w:rsid w:val="00B74264"/>
    <w:rsid w:val="00B743FC"/>
    <w:rsid w:val="00B7510D"/>
    <w:rsid w:val="00B75402"/>
    <w:rsid w:val="00B75BEA"/>
    <w:rsid w:val="00B76FF5"/>
    <w:rsid w:val="00B77209"/>
    <w:rsid w:val="00B77B48"/>
    <w:rsid w:val="00B77E18"/>
    <w:rsid w:val="00B80C1B"/>
    <w:rsid w:val="00B8119F"/>
    <w:rsid w:val="00B824FD"/>
    <w:rsid w:val="00B8274F"/>
    <w:rsid w:val="00B8383D"/>
    <w:rsid w:val="00B83A9E"/>
    <w:rsid w:val="00B912DF"/>
    <w:rsid w:val="00B93CFA"/>
    <w:rsid w:val="00B945CE"/>
    <w:rsid w:val="00B949F8"/>
    <w:rsid w:val="00B94B7E"/>
    <w:rsid w:val="00B94C10"/>
    <w:rsid w:val="00BA0C01"/>
    <w:rsid w:val="00BA0C02"/>
    <w:rsid w:val="00BA1DAC"/>
    <w:rsid w:val="00BA374A"/>
    <w:rsid w:val="00BA638C"/>
    <w:rsid w:val="00BA6634"/>
    <w:rsid w:val="00BA7650"/>
    <w:rsid w:val="00BB09A9"/>
    <w:rsid w:val="00BB3656"/>
    <w:rsid w:val="00BB3838"/>
    <w:rsid w:val="00BC01F4"/>
    <w:rsid w:val="00BC0B7F"/>
    <w:rsid w:val="00BC20E3"/>
    <w:rsid w:val="00BC368E"/>
    <w:rsid w:val="00BC36C9"/>
    <w:rsid w:val="00BC37F7"/>
    <w:rsid w:val="00BC3B78"/>
    <w:rsid w:val="00BC46F3"/>
    <w:rsid w:val="00BC4B26"/>
    <w:rsid w:val="00BC65AA"/>
    <w:rsid w:val="00BC68B1"/>
    <w:rsid w:val="00BC6BCC"/>
    <w:rsid w:val="00BC7990"/>
    <w:rsid w:val="00BD056A"/>
    <w:rsid w:val="00BD2501"/>
    <w:rsid w:val="00BD2D8B"/>
    <w:rsid w:val="00BD37C5"/>
    <w:rsid w:val="00BD3DE3"/>
    <w:rsid w:val="00BD76B8"/>
    <w:rsid w:val="00BD7FA4"/>
    <w:rsid w:val="00BE0DCC"/>
    <w:rsid w:val="00BE0FC5"/>
    <w:rsid w:val="00BE1B8E"/>
    <w:rsid w:val="00BE1C5F"/>
    <w:rsid w:val="00BE2724"/>
    <w:rsid w:val="00BE30DF"/>
    <w:rsid w:val="00BE40CD"/>
    <w:rsid w:val="00BE4CA3"/>
    <w:rsid w:val="00BE71DD"/>
    <w:rsid w:val="00BF0D8F"/>
    <w:rsid w:val="00BF174A"/>
    <w:rsid w:val="00C0031D"/>
    <w:rsid w:val="00C00389"/>
    <w:rsid w:val="00C03CD8"/>
    <w:rsid w:val="00C04B7E"/>
    <w:rsid w:val="00C05F8C"/>
    <w:rsid w:val="00C11502"/>
    <w:rsid w:val="00C11569"/>
    <w:rsid w:val="00C1156E"/>
    <w:rsid w:val="00C11A0F"/>
    <w:rsid w:val="00C11E3D"/>
    <w:rsid w:val="00C1220F"/>
    <w:rsid w:val="00C12C70"/>
    <w:rsid w:val="00C1415E"/>
    <w:rsid w:val="00C16527"/>
    <w:rsid w:val="00C1652E"/>
    <w:rsid w:val="00C16908"/>
    <w:rsid w:val="00C16E2E"/>
    <w:rsid w:val="00C204DC"/>
    <w:rsid w:val="00C212E4"/>
    <w:rsid w:val="00C21347"/>
    <w:rsid w:val="00C222CF"/>
    <w:rsid w:val="00C24989"/>
    <w:rsid w:val="00C257CF"/>
    <w:rsid w:val="00C30C18"/>
    <w:rsid w:val="00C3267F"/>
    <w:rsid w:val="00C326F6"/>
    <w:rsid w:val="00C32847"/>
    <w:rsid w:val="00C33517"/>
    <w:rsid w:val="00C34A3E"/>
    <w:rsid w:val="00C4038D"/>
    <w:rsid w:val="00C42454"/>
    <w:rsid w:val="00C42971"/>
    <w:rsid w:val="00C42C28"/>
    <w:rsid w:val="00C43995"/>
    <w:rsid w:val="00C4414A"/>
    <w:rsid w:val="00C45EEE"/>
    <w:rsid w:val="00C4633B"/>
    <w:rsid w:val="00C4707C"/>
    <w:rsid w:val="00C5110A"/>
    <w:rsid w:val="00C522F7"/>
    <w:rsid w:val="00C5356E"/>
    <w:rsid w:val="00C554E0"/>
    <w:rsid w:val="00C55D9E"/>
    <w:rsid w:val="00C575CE"/>
    <w:rsid w:val="00C6178E"/>
    <w:rsid w:val="00C61A1A"/>
    <w:rsid w:val="00C61E29"/>
    <w:rsid w:val="00C62FD9"/>
    <w:rsid w:val="00C65025"/>
    <w:rsid w:val="00C66204"/>
    <w:rsid w:val="00C70274"/>
    <w:rsid w:val="00C71976"/>
    <w:rsid w:val="00C73CB7"/>
    <w:rsid w:val="00C740B4"/>
    <w:rsid w:val="00C74166"/>
    <w:rsid w:val="00C758B0"/>
    <w:rsid w:val="00C75A69"/>
    <w:rsid w:val="00C77176"/>
    <w:rsid w:val="00C80255"/>
    <w:rsid w:val="00C80A47"/>
    <w:rsid w:val="00C81419"/>
    <w:rsid w:val="00C846CA"/>
    <w:rsid w:val="00C8592F"/>
    <w:rsid w:val="00C85D68"/>
    <w:rsid w:val="00C86036"/>
    <w:rsid w:val="00C8610F"/>
    <w:rsid w:val="00C862C9"/>
    <w:rsid w:val="00C869F3"/>
    <w:rsid w:val="00C8730B"/>
    <w:rsid w:val="00C906A0"/>
    <w:rsid w:val="00C911A2"/>
    <w:rsid w:val="00C92CD9"/>
    <w:rsid w:val="00C94988"/>
    <w:rsid w:val="00C94EC7"/>
    <w:rsid w:val="00C957C5"/>
    <w:rsid w:val="00C9648A"/>
    <w:rsid w:val="00C96AC5"/>
    <w:rsid w:val="00C96C23"/>
    <w:rsid w:val="00C96D02"/>
    <w:rsid w:val="00C97B11"/>
    <w:rsid w:val="00CA0006"/>
    <w:rsid w:val="00CA07A4"/>
    <w:rsid w:val="00CA0F22"/>
    <w:rsid w:val="00CA168B"/>
    <w:rsid w:val="00CA1CBA"/>
    <w:rsid w:val="00CA530B"/>
    <w:rsid w:val="00CA565A"/>
    <w:rsid w:val="00CA5A7C"/>
    <w:rsid w:val="00CA6089"/>
    <w:rsid w:val="00CA6B60"/>
    <w:rsid w:val="00CA6BB1"/>
    <w:rsid w:val="00CA72FB"/>
    <w:rsid w:val="00CA75A6"/>
    <w:rsid w:val="00CA788D"/>
    <w:rsid w:val="00CB0459"/>
    <w:rsid w:val="00CB1D5E"/>
    <w:rsid w:val="00CB3B61"/>
    <w:rsid w:val="00CB4BC7"/>
    <w:rsid w:val="00CB6E2F"/>
    <w:rsid w:val="00CB6FE5"/>
    <w:rsid w:val="00CC00C8"/>
    <w:rsid w:val="00CC0372"/>
    <w:rsid w:val="00CC1455"/>
    <w:rsid w:val="00CC161D"/>
    <w:rsid w:val="00CC32CB"/>
    <w:rsid w:val="00CC3B83"/>
    <w:rsid w:val="00CC577E"/>
    <w:rsid w:val="00CC6685"/>
    <w:rsid w:val="00CD00A6"/>
    <w:rsid w:val="00CD0524"/>
    <w:rsid w:val="00CD1829"/>
    <w:rsid w:val="00CD1C7E"/>
    <w:rsid w:val="00CD39F9"/>
    <w:rsid w:val="00CD6316"/>
    <w:rsid w:val="00CD6816"/>
    <w:rsid w:val="00CD7FBB"/>
    <w:rsid w:val="00CE0AD5"/>
    <w:rsid w:val="00CE0AD7"/>
    <w:rsid w:val="00CE1D8A"/>
    <w:rsid w:val="00CE1EBA"/>
    <w:rsid w:val="00CE202A"/>
    <w:rsid w:val="00CE2E5D"/>
    <w:rsid w:val="00CE4746"/>
    <w:rsid w:val="00CE5459"/>
    <w:rsid w:val="00CE619E"/>
    <w:rsid w:val="00CE754C"/>
    <w:rsid w:val="00CF3A1C"/>
    <w:rsid w:val="00CF3C9E"/>
    <w:rsid w:val="00CF5221"/>
    <w:rsid w:val="00CF6382"/>
    <w:rsid w:val="00CF77F2"/>
    <w:rsid w:val="00D01483"/>
    <w:rsid w:val="00D0291A"/>
    <w:rsid w:val="00D03E27"/>
    <w:rsid w:val="00D03E4C"/>
    <w:rsid w:val="00D043F5"/>
    <w:rsid w:val="00D0461C"/>
    <w:rsid w:val="00D06C27"/>
    <w:rsid w:val="00D07A35"/>
    <w:rsid w:val="00D07E5B"/>
    <w:rsid w:val="00D129CF"/>
    <w:rsid w:val="00D12EDF"/>
    <w:rsid w:val="00D139BB"/>
    <w:rsid w:val="00D15DA7"/>
    <w:rsid w:val="00D16161"/>
    <w:rsid w:val="00D17E9A"/>
    <w:rsid w:val="00D20F92"/>
    <w:rsid w:val="00D21533"/>
    <w:rsid w:val="00D223DA"/>
    <w:rsid w:val="00D22F30"/>
    <w:rsid w:val="00D231A6"/>
    <w:rsid w:val="00D23CD9"/>
    <w:rsid w:val="00D24EAA"/>
    <w:rsid w:val="00D24EAB"/>
    <w:rsid w:val="00D24F72"/>
    <w:rsid w:val="00D269F2"/>
    <w:rsid w:val="00D274D4"/>
    <w:rsid w:val="00D31CDB"/>
    <w:rsid w:val="00D31E5B"/>
    <w:rsid w:val="00D321D9"/>
    <w:rsid w:val="00D34A09"/>
    <w:rsid w:val="00D34AD6"/>
    <w:rsid w:val="00D356A0"/>
    <w:rsid w:val="00D35CFB"/>
    <w:rsid w:val="00D36DFB"/>
    <w:rsid w:val="00D375DB"/>
    <w:rsid w:val="00D41828"/>
    <w:rsid w:val="00D41A59"/>
    <w:rsid w:val="00D442DA"/>
    <w:rsid w:val="00D44358"/>
    <w:rsid w:val="00D44495"/>
    <w:rsid w:val="00D44614"/>
    <w:rsid w:val="00D44CB3"/>
    <w:rsid w:val="00D4569E"/>
    <w:rsid w:val="00D45C03"/>
    <w:rsid w:val="00D46AF2"/>
    <w:rsid w:val="00D50475"/>
    <w:rsid w:val="00D5095F"/>
    <w:rsid w:val="00D555C2"/>
    <w:rsid w:val="00D55F87"/>
    <w:rsid w:val="00D56EEB"/>
    <w:rsid w:val="00D570E1"/>
    <w:rsid w:val="00D57149"/>
    <w:rsid w:val="00D60CAA"/>
    <w:rsid w:val="00D611D8"/>
    <w:rsid w:val="00D62714"/>
    <w:rsid w:val="00D65159"/>
    <w:rsid w:val="00D65AA7"/>
    <w:rsid w:val="00D65BDF"/>
    <w:rsid w:val="00D6610C"/>
    <w:rsid w:val="00D67CEC"/>
    <w:rsid w:val="00D71369"/>
    <w:rsid w:val="00D71788"/>
    <w:rsid w:val="00D71AFE"/>
    <w:rsid w:val="00D72DB4"/>
    <w:rsid w:val="00D72F8C"/>
    <w:rsid w:val="00D73649"/>
    <w:rsid w:val="00D74046"/>
    <w:rsid w:val="00D74211"/>
    <w:rsid w:val="00D74342"/>
    <w:rsid w:val="00D762E7"/>
    <w:rsid w:val="00D7797F"/>
    <w:rsid w:val="00D812E4"/>
    <w:rsid w:val="00D81396"/>
    <w:rsid w:val="00D8189D"/>
    <w:rsid w:val="00D8273B"/>
    <w:rsid w:val="00D82875"/>
    <w:rsid w:val="00D835EC"/>
    <w:rsid w:val="00D84653"/>
    <w:rsid w:val="00D84B4D"/>
    <w:rsid w:val="00D8629E"/>
    <w:rsid w:val="00D8643A"/>
    <w:rsid w:val="00D90416"/>
    <w:rsid w:val="00D90435"/>
    <w:rsid w:val="00D90719"/>
    <w:rsid w:val="00D9118F"/>
    <w:rsid w:val="00D93029"/>
    <w:rsid w:val="00D955D8"/>
    <w:rsid w:val="00D96CD2"/>
    <w:rsid w:val="00D97CD9"/>
    <w:rsid w:val="00D97CF5"/>
    <w:rsid w:val="00DA166D"/>
    <w:rsid w:val="00DA18B7"/>
    <w:rsid w:val="00DA1C74"/>
    <w:rsid w:val="00DA2277"/>
    <w:rsid w:val="00DA2375"/>
    <w:rsid w:val="00DA2A26"/>
    <w:rsid w:val="00DA451C"/>
    <w:rsid w:val="00DA5923"/>
    <w:rsid w:val="00DA608A"/>
    <w:rsid w:val="00DA655A"/>
    <w:rsid w:val="00DA78E7"/>
    <w:rsid w:val="00DA7AE5"/>
    <w:rsid w:val="00DB20CE"/>
    <w:rsid w:val="00DB28D3"/>
    <w:rsid w:val="00DB2D5E"/>
    <w:rsid w:val="00DB4B28"/>
    <w:rsid w:val="00DB71D3"/>
    <w:rsid w:val="00DB7B79"/>
    <w:rsid w:val="00DB7DD3"/>
    <w:rsid w:val="00DC0234"/>
    <w:rsid w:val="00DC22C7"/>
    <w:rsid w:val="00DC60DD"/>
    <w:rsid w:val="00DC67E4"/>
    <w:rsid w:val="00DC6838"/>
    <w:rsid w:val="00DC6F5D"/>
    <w:rsid w:val="00DC785F"/>
    <w:rsid w:val="00DC7C37"/>
    <w:rsid w:val="00DD24D1"/>
    <w:rsid w:val="00DD58A3"/>
    <w:rsid w:val="00DD66B3"/>
    <w:rsid w:val="00DD7167"/>
    <w:rsid w:val="00DD78F0"/>
    <w:rsid w:val="00DE00AD"/>
    <w:rsid w:val="00DE1A9E"/>
    <w:rsid w:val="00DE3268"/>
    <w:rsid w:val="00DE3380"/>
    <w:rsid w:val="00DE36E8"/>
    <w:rsid w:val="00DE3A9C"/>
    <w:rsid w:val="00DE3C90"/>
    <w:rsid w:val="00DE5C2D"/>
    <w:rsid w:val="00DE6169"/>
    <w:rsid w:val="00DE6230"/>
    <w:rsid w:val="00DE7055"/>
    <w:rsid w:val="00DF00DA"/>
    <w:rsid w:val="00DF08F2"/>
    <w:rsid w:val="00DF209A"/>
    <w:rsid w:val="00DF25C4"/>
    <w:rsid w:val="00DF25F6"/>
    <w:rsid w:val="00DF2844"/>
    <w:rsid w:val="00DF4D28"/>
    <w:rsid w:val="00DF4DCF"/>
    <w:rsid w:val="00DF5005"/>
    <w:rsid w:val="00DF5365"/>
    <w:rsid w:val="00DF57F0"/>
    <w:rsid w:val="00DF5B59"/>
    <w:rsid w:val="00DF60AB"/>
    <w:rsid w:val="00DF7060"/>
    <w:rsid w:val="00E0045D"/>
    <w:rsid w:val="00E00B89"/>
    <w:rsid w:val="00E010CB"/>
    <w:rsid w:val="00E01F31"/>
    <w:rsid w:val="00E01F73"/>
    <w:rsid w:val="00E02819"/>
    <w:rsid w:val="00E02CEE"/>
    <w:rsid w:val="00E047E8"/>
    <w:rsid w:val="00E04C15"/>
    <w:rsid w:val="00E07109"/>
    <w:rsid w:val="00E07748"/>
    <w:rsid w:val="00E10AAF"/>
    <w:rsid w:val="00E1114C"/>
    <w:rsid w:val="00E115A1"/>
    <w:rsid w:val="00E11E2D"/>
    <w:rsid w:val="00E123AA"/>
    <w:rsid w:val="00E126DB"/>
    <w:rsid w:val="00E13854"/>
    <w:rsid w:val="00E13F15"/>
    <w:rsid w:val="00E1435C"/>
    <w:rsid w:val="00E16746"/>
    <w:rsid w:val="00E167B9"/>
    <w:rsid w:val="00E17CA0"/>
    <w:rsid w:val="00E2046F"/>
    <w:rsid w:val="00E226A6"/>
    <w:rsid w:val="00E22BF2"/>
    <w:rsid w:val="00E23F3C"/>
    <w:rsid w:val="00E2448F"/>
    <w:rsid w:val="00E252E4"/>
    <w:rsid w:val="00E25EE4"/>
    <w:rsid w:val="00E26239"/>
    <w:rsid w:val="00E26564"/>
    <w:rsid w:val="00E2665A"/>
    <w:rsid w:val="00E2737F"/>
    <w:rsid w:val="00E27FC2"/>
    <w:rsid w:val="00E32C1E"/>
    <w:rsid w:val="00E36542"/>
    <w:rsid w:val="00E404C5"/>
    <w:rsid w:val="00E4106A"/>
    <w:rsid w:val="00E419A5"/>
    <w:rsid w:val="00E42E84"/>
    <w:rsid w:val="00E430D5"/>
    <w:rsid w:val="00E43380"/>
    <w:rsid w:val="00E44459"/>
    <w:rsid w:val="00E44872"/>
    <w:rsid w:val="00E4493F"/>
    <w:rsid w:val="00E45B19"/>
    <w:rsid w:val="00E462DF"/>
    <w:rsid w:val="00E468F9"/>
    <w:rsid w:val="00E479F6"/>
    <w:rsid w:val="00E50654"/>
    <w:rsid w:val="00E50A1C"/>
    <w:rsid w:val="00E527A0"/>
    <w:rsid w:val="00E534AF"/>
    <w:rsid w:val="00E540AF"/>
    <w:rsid w:val="00E54491"/>
    <w:rsid w:val="00E54539"/>
    <w:rsid w:val="00E54BA9"/>
    <w:rsid w:val="00E55670"/>
    <w:rsid w:val="00E57E39"/>
    <w:rsid w:val="00E60D28"/>
    <w:rsid w:val="00E6753C"/>
    <w:rsid w:val="00E67915"/>
    <w:rsid w:val="00E67AC3"/>
    <w:rsid w:val="00E71170"/>
    <w:rsid w:val="00E71DCC"/>
    <w:rsid w:val="00E71EE6"/>
    <w:rsid w:val="00E72079"/>
    <w:rsid w:val="00E72707"/>
    <w:rsid w:val="00E73581"/>
    <w:rsid w:val="00E7425B"/>
    <w:rsid w:val="00E74E77"/>
    <w:rsid w:val="00E7661A"/>
    <w:rsid w:val="00E7689F"/>
    <w:rsid w:val="00E81694"/>
    <w:rsid w:val="00E831B7"/>
    <w:rsid w:val="00E84B8A"/>
    <w:rsid w:val="00E84DDE"/>
    <w:rsid w:val="00E85FF2"/>
    <w:rsid w:val="00E866AE"/>
    <w:rsid w:val="00E86C03"/>
    <w:rsid w:val="00E912AC"/>
    <w:rsid w:val="00E91B93"/>
    <w:rsid w:val="00E9205E"/>
    <w:rsid w:val="00E922C3"/>
    <w:rsid w:val="00E93188"/>
    <w:rsid w:val="00E943C5"/>
    <w:rsid w:val="00E95E3D"/>
    <w:rsid w:val="00E975B0"/>
    <w:rsid w:val="00EA162E"/>
    <w:rsid w:val="00EA2E28"/>
    <w:rsid w:val="00EA342D"/>
    <w:rsid w:val="00EA3C4E"/>
    <w:rsid w:val="00EA401A"/>
    <w:rsid w:val="00EA4D6B"/>
    <w:rsid w:val="00EA66F8"/>
    <w:rsid w:val="00EB0ABC"/>
    <w:rsid w:val="00EB0B3F"/>
    <w:rsid w:val="00EB0B88"/>
    <w:rsid w:val="00EB0BEF"/>
    <w:rsid w:val="00EB0C05"/>
    <w:rsid w:val="00EB1F29"/>
    <w:rsid w:val="00EB2657"/>
    <w:rsid w:val="00EB531B"/>
    <w:rsid w:val="00EB61F5"/>
    <w:rsid w:val="00EC0514"/>
    <w:rsid w:val="00EC07F5"/>
    <w:rsid w:val="00EC0912"/>
    <w:rsid w:val="00EC2FF1"/>
    <w:rsid w:val="00EC3B5C"/>
    <w:rsid w:val="00EC3EAF"/>
    <w:rsid w:val="00EC499D"/>
    <w:rsid w:val="00EC57CB"/>
    <w:rsid w:val="00EC7FD4"/>
    <w:rsid w:val="00ED156A"/>
    <w:rsid w:val="00ED4AF4"/>
    <w:rsid w:val="00ED4B63"/>
    <w:rsid w:val="00ED6A6A"/>
    <w:rsid w:val="00ED75E0"/>
    <w:rsid w:val="00ED77C9"/>
    <w:rsid w:val="00EE018B"/>
    <w:rsid w:val="00EE28B8"/>
    <w:rsid w:val="00EE2E6F"/>
    <w:rsid w:val="00EE40BE"/>
    <w:rsid w:val="00EE4675"/>
    <w:rsid w:val="00EE5B84"/>
    <w:rsid w:val="00EE6060"/>
    <w:rsid w:val="00EE6DC7"/>
    <w:rsid w:val="00EF18D6"/>
    <w:rsid w:val="00EF198A"/>
    <w:rsid w:val="00EF1D1B"/>
    <w:rsid w:val="00EF360C"/>
    <w:rsid w:val="00EF4D46"/>
    <w:rsid w:val="00EF5001"/>
    <w:rsid w:val="00EF58C4"/>
    <w:rsid w:val="00EF7350"/>
    <w:rsid w:val="00F003C1"/>
    <w:rsid w:val="00F02C12"/>
    <w:rsid w:val="00F049A1"/>
    <w:rsid w:val="00F05B13"/>
    <w:rsid w:val="00F05D35"/>
    <w:rsid w:val="00F061D3"/>
    <w:rsid w:val="00F06A2F"/>
    <w:rsid w:val="00F10889"/>
    <w:rsid w:val="00F10C02"/>
    <w:rsid w:val="00F11CE6"/>
    <w:rsid w:val="00F12BC1"/>
    <w:rsid w:val="00F12E4E"/>
    <w:rsid w:val="00F13141"/>
    <w:rsid w:val="00F13773"/>
    <w:rsid w:val="00F143DD"/>
    <w:rsid w:val="00F145B0"/>
    <w:rsid w:val="00F150CE"/>
    <w:rsid w:val="00F1715B"/>
    <w:rsid w:val="00F20277"/>
    <w:rsid w:val="00F20951"/>
    <w:rsid w:val="00F21927"/>
    <w:rsid w:val="00F2346E"/>
    <w:rsid w:val="00F23B54"/>
    <w:rsid w:val="00F23E51"/>
    <w:rsid w:val="00F2410C"/>
    <w:rsid w:val="00F2455F"/>
    <w:rsid w:val="00F24C6F"/>
    <w:rsid w:val="00F2586B"/>
    <w:rsid w:val="00F25C8A"/>
    <w:rsid w:val="00F26CC4"/>
    <w:rsid w:val="00F30967"/>
    <w:rsid w:val="00F30D50"/>
    <w:rsid w:val="00F319CB"/>
    <w:rsid w:val="00F32603"/>
    <w:rsid w:val="00F33D18"/>
    <w:rsid w:val="00F343FC"/>
    <w:rsid w:val="00F3552D"/>
    <w:rsid w:val="00F35FE3"/>
    <w:rsid w:val="00F37D56"/>
    <w:rsid w:val="00F430D4"/>
    <w:rsid w:val="00F43213"/>
    <w:rsid w:val="00F433B0"/>
    <w:rsid w:val="00F43EE9"/>
    <w:rsid w:val="00F446EB"/>
    <w:rsid w:val="00F4528C"/>
    <w:rsid w:val="00F46522"/>
    <w:rsid w:val="00F46DA9"/>
    <w:rsid w:val="00F50D4B"/>
    <w:rsid w:val="00F51E24"/>
    <w:rsid w:val="00F52B75"/>
    <w:rsid w:val="00F52D79"/>
    <w:rsid w:val="00F5313C"/>
    <w:rsid w:val="00F53528"/>
    <w:rsid w:val="00F537A0"/>
    <w:rsid w:val="00F55A5A"/>
    <w:rsid w:val="00F55C60"/>
    <w:rsid w:val="00F5663A"/>
    <w:rsid w:val="00F571CF"/>
    <w:rsid w:val="00F60177"/>
    <w:rsid w:val="00F608A6"/>
    <w:rsid w:val="00F61532"/>
    <w:rsid w:val="00F61734"/>
    <w:rsid w:val="00F6244C"/>
    <w:rsid w:val="00F62627"/>
    <w:rsid w:val="00F63991"/>
    <w:rsid w:val="00F64481"/>
    <w:rsid w:val="00F6475E"/>
    <w:rsid w:val="00F656F5"/>
    <w:rsid w:val="00F66061"/>
    <w:rsid w:val="00F671B5"/>
    <w:rsid w:val="00F6775B"/>
    <w:rsid w:val="00F71146"/>
    <w:rsid w:val="00F711C9"/>
    <w:rsid w:val="00F719F9"/>
    <w:rsid w:val="00F7215B"/>
    <w:rsid w:val="00F73201"/>
    <w:rsid w:val="00F740F2"/>
    <w:rsid w:val="00F75460"/>
    <w:rsid w:val="00F75D01"/>
    <w:rsid w:val="00F76A1A"/>
    <w:rsid w:val="00F775CD"/>
    <w:rsid w:val="00F807DC"/>
    <w:rsid w:val="00F80FD3"/>
    <w:rsid w:val="00F8288A"/>
    <w:rsid w:val="00F830CD"/>
    <w:rsid w:val="00F865C4"/>
    <w:rsid w:val="00F901E0"/>
    <w:rsid w:val="00F90463"/>
    <w:rsid w:val="00F9244B"/>
    <w:rsid w:val="00F92746"/>
    <w:rsid w:val="00F93003"/>
    <w:rsid w:val="00F93DD9"/>
    <w:rsid w:val="00F9411E"/>
    <w:rsid w:val="00F946A3"/>
    <w:rsid w:val="00F952BD"/>
    <w:rsid w:val="00F9579F"/>
    <w:rsid w:val="00F95D77"/>
    <w:rsid w:val="00F966F6"/>
    <w:rsid w:val="00F96BA6"/>
    <w:rsid w:val="00F96D0C"/>
    <w:rsid w:val="00F976E9"/>
    <w:rsid w:val="00F97D3B"/>
    <w:rsid w:val="00FA27A0"/>
    <w:rsid w:val="00FA291C"/>
    <w:rsid w:val="00FA3313"/>
    <w:rsid w:val="00FA3D15"/>
    <w:rsid w:val="00FA76A7"/>
    <w:rsid w:val="00FB0306"/>
    <w:rsid w:val="00FB0787"/>
    <w:rsid w:val="00FB1336"/>
    <w:rsid w:val="00FB17FD"/>
    <w:rsid w:val="00FB260D"/>
    <w:rsid w:val="00FB2AE4"/>
    <w:rsid w:val="00FB2CE2"/>
    <w:rsid w:val="00FB3912"/>
    <w:rsid w:val="00FB7152"/>
    <w:rsid w:val="00FB7CF2"/>
    <w:rsid w:val="00FC1CD6"/>
    <w:rsid w:val="00FC31E3"/>
    <w:rsid w:val="00FC3C7C"/>
    <w:rsid w:val="00FC4BA6"/>
    <w:rsid w:val="00FC4BC7"/>
    <w:rsid w:val="00FC599B"/>
    <w:rsid w:val="00FD0E32"/>
    <w:rsid w:val="00FD1588"/>
    <w:rsid w:val="00FD3875"/>
    <w:rsid w:val="00FD3E98"/>
    <w:rsid w:val="00FD409D"/>
    <w:rsid w:val="00FD563B"/>
    <w:rsid w:val="00FD5784"/>
    <w:rsid w:val="00FD57A6"/>
    <w:rsid w:val="00FD696B"/>
    <w:rsid w:val="00FD6E07"/>
    <w:rsid w:val="00FE1A45"/>
    <w:rsid w:val="00FE2A97"/>
    <w:rsid w:val="00FE466E"/>
    <w:rsid w:val="00FE6385"/>
    <w:rsid w:val="00FE6550"/>
    <w:rsid w:val="00FE696E"/>
    <w:rsid w:val="00FE754D"/>
    <w:rsid w:val="00FF2120"/>
    <w:rsid w:val="00FF33D1"/>
    <w:rsid w:val="00FF33FA"/>
    <w:rsid w:val="00FF3736"/>
    <w:rsid w:val="00FF37A9"/>
    <w:rsid w:val="00FF4C29"/>
    <w:rsid w:val="00FF55E9"/>
    <w:rsid w:val="00FF6808"/>
    <w:rsid w:val="00FF6B92"/>
    <w:rsid w:val="00FF7828"/>
    <w:rsid w:val="00FF7A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01EF0"/>
    <w:pPr>
      <w:spacing w:before="240" w:after="0" w:line="360" w:lineRule="auto"/>
      <w:jc w:val="both"/>
    </w:pPr>
    <w:rPr>
      <w:rFonts w:asciiTheme="minorHAnsi" w:hAnsiTheme="minorHAnsi"/>
      <w:lang w:val="de-DE"/>
    </w:rPr>
  </w:style>
  <w:style w:type="paragraph" w:styleId="berschrift1">
    <w:name w:val="heading 1"/>
    <w:basedOn w:val="Standard"/>
    <w:next w:val="Standard"/>
    <w:link w:val="berschrift1Zchn"/>
    <w:uiPriority w:val="9"/>
    <w:qFormat/>
    <w:rsid w:val="00201EF0"/>
    <w:pPr>
      <w:numPr>
        <w:numId w:val="2"/>
      </w:numPr>
      <w:pBdr>
        <w:bottom w:val="single" w:sz="4" w:space="1" w:color="auto"/>
      </w:pBdr>
      <w:spacing w:after="360"/>
      <w:contextualSpacing/>
      <w:outlineLvl w:val="0"/>
    </w:pPr>
    <w:rPr>
      <w:smallCaps/>
      <w:sz w:val="36"/>
      <w:szCs w:val="36"/>
    </w:rPr>
  </w:style>
  <w:style w:type="paragraph" w:styleId="berschrift2">
    <w:name w:val="heading 2"/>
    <w:basedOn w:val="Standard"/>
    <w:next w:val="Standard"/>
    <w:link w:val="berschrift2Zchn"/>
    <w:autoRedefine/>
    <w:uiPriority w:val="9"/>
    <w:unhideWhenUsed/>
    <w:qFormat/>
    <w:rsid w:val="006A0DE6"/>
    <w:pPr>
      <w:numPr>
        <w:ilvl w:val="1"/>
        <w:numId w:val="2"/>
      </w:numPr>
      <w:spacing w:before="0" w:after="360" w:line="271" w:lineRule="auto"/>
      <w:outlineLvl w:val="1"/>
    </w:pPr>
    <w:rPr>
      <w:rFonts w:ascii="Century Gothic" w:hAnsi="Century Gothic"/>
      <w:smallCaps/>
      <w:sz w:val="28"/>
      <w:szCs w:val="28"/>
    </w:rPr>
  </w:style>
  <w:style w:type="paragraph" w:styleId="berschrift3">
    <w:name w:val="heading 3"/>
    <w:basedOn w:val="Standard"/>
    <w:next w:val="Standard"/>
    <w:link w:val="berschrift3Zchn"/>
    <w:uiPriority w:val="9"/>
    <w:unhideWhenUsed/>
    <w:qFormat/>
    <w:rsid w:val="00AE0651"/>
    <w:pPr>
      <w:numPr>
        <w:ilvl w:val="2"/>
        <w:numId w:val="2"/>
      </w:numPr>
      <w:spacing w:before="200" w:after="240" w:line="271" w:lineRule="auto"/>
      <w:outlineLvl w:val="2"/>
    </w:pPr>
    <w:rPr>
      <w:iCs/>
      <w:smallCaps/>
      <w:spacing w:val="5"/>
      <w:sz w:val="28"/>
      <w:szCs w:val="26"/>
    </w:rPr>
  </w:style>
  <w:style w:type="paragraph" w:styleId="berschrift4">
    <w:name w:val="heading 4"/>
    <w:basedOn w:val="Standard"/>
    <w:next w:val="Standard"/>
    <w:link w:val="berschrift4Zchn"/>
    <w:uiPriority w:val="9"/>
    <w:unhideWhenUsed/>
    <w:qFormat/>
    <w:rsid w:val="006B429A"/>
    <w:pPr>
      <w:numPr>
        <w:ilvl w:val="3"/>
        <w:numId w:val="2"/>
      </w:numPr>
      <w:spacing w:line="271" w:lineRule="auto"/>
      <w:outlineLvl w:val="3"/>
    </w:pPr>
    <w:rPr>
      <w:bCs/>
      <w:smallCaps/>
      <w:spacing w:val="5"/>
      <w:szCs w:val="24"/>
    </w:rPr>
  </w:style>
  <w:style w:type="paragraph" w:styleId="berschrift5">
    <w:name w:val="heading 5"/>
    <w:basedOn w:val="Standard"/>
    <w:next w:val="Standard"/>
    <w:link w:val="berschrift5Zchn"/>
    <w:uiPriority w:val="9"/>
    <w:semiHidden/>
    <w:unhideWhenUsed/>
    <w:qFormat/>
    <w:rsid w:val="00EF5001"/>
    <w:pPr>
      <w:spacing w:line="271" w:lineRule="auto"/>
      <w:outlineLvl w:val="4"/>
    </w:pPr>
    <w:rPr>
      <w:i/>
      <w:iCs/>
      <w:szCs w:val="24"/>
    </w:rPr>
  </w:style>
  <w:style w:type="paragraph" w:styleId="berschrift6">
    <w:name w:val="heading 6"/>
    <w:basedOn w:val="Standard"/>
    <w:next w:val="Standard"/>
    <w:link w:val="berschrift6Zchn"/>
    <w:uiPriority w:val="9"/>
    <w:semiHidden/>
    <w:unhideWhenUsed/>
    <w:qFormat/>
    <w:rsid w:val="00EF5001"/>
    <w:pPr>
      <w:shd w:val="clear" w:color="auto" w:fill="FFFFFF" w:themeFill="background1"/>
      <w:spacing w:line="271" w:lineRule="auto"/>
      <w:outlineLvl w:val="5"/>
    </w:pPr>
    <w:rPr>
      <w:b/>
      <w:bCs/>
      <w:color w:val="595959" w:themeColor="text1" w:themeTint="A6"/>
      <w:spacing w:val="5"/>
    </w:rPr>
  </w:style>
  <w:style w:type="paragraph" w:styleId="berschrift7">
    <w:name w:val="heading 7"/>
    <w:basedOn w:val="Standard"/>
    <w:next w:val="Standard"/>
    <w:link w:val="berschrift7Zchn"/>
    <w:uiPriority w:val="9"/>
    <w:semiHidden/>
    <w:unhideWhenUsed/>
    <w:qFormat/>
    <w:rsid w:val="00EF5001"/>
    <w:pPr>
      <w:outlineLvl w:val="6"/>
    </w:pPr>
    <w:rPr>
      <w:b/>
      <w:bCs/>
      <w:i/>
      <w:iCs/>
      <w:color w:val="5A5A5A" w:themeColor="text1" w:themeTint="A5"/>
      <w:sz w:val="20"/>
      <w:szCs w:val="20"/>
    </w:rPr>
  </w:style>
  <w:style w:type="paragraph" w:styleId="berschrift8">
    <w:name w:val="heading 8"/>
    <w:basedOn w:val="Standard"/>
    <w:next w:val="Standard"/>
    <w:link w:val="berschrift8Zchn"/>
    <w:uiPriority w:val="9"/>
    <w:semiHidden/>
    <w:unhideWhenUsed/>
    <w:qFormat/>
    <w:rsid w:val="00EF5001"/>
    <w:pPr>
      <w:outlineLvl w:val="7"/>
    </w:pPr>
    <w:rPr>
      <w:b/>
      <w:bCs/>
      <w:color w:val="7F7F7F" w:themeColor="text1" w:themeTint="80"/>
      <w:sz w:val="20"/>
      <w:szCs w:val="20"/>
    </w:rPr>
  </w:style>
  <w:style w:type="paragraph" w:styleId="berschrift9">
    <w:name w:val="heading 9"/>
    <w:basedOn w:val="berschrift1"/>
    <w:next w:val="Standard"/>
    <w:link w:val="berschrift9Zchn"/>
    <w:uiPriority w:val="9"/>
    <w:semiHidden/>
    <w:rsid w:val="004B194A"/>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1EF0"/>
    <w:rPr>
      <w:rFonts w:asciiTheme="minorHAnsi" w:hAnsiTheme="minorHAnsi"/>
      <w:smallCaps/>
      <w:sz w:val="36"/>
      <w:szCs w:val="36"/>
      <w:lang w:val="de-DE"/>
    </w:rPr>
  </w:style>
  <w:style w:type="character" w:customStyle="1" w:styleId="berschrift2Zchn">
    <w:name w:val="Überschrift 2 Zchn"/>
    <w:basedOn w:val="Absatz-Standardschriftart"/>
    <w:link w:val="berschrift2"/>
    <w:uiPriority w:val="9"/>
    <w:rsid w:val="006A0DE6"/>
    <w:rPr>
      <w:rFonts w:ascii="Century Gothic" w:hAnsi="Century Gothic"/>
      <w:smallCaps/>
      <w:sz w:val="28"/>
      <w:szCs w:val="28"/>
      <w:lang w:val="de-DE"/>
    </w:rPr>
  </w:style>
  <w:style w:type="character" w:customStyle="1" w:styleId="berschrift3Zchn">
    <w:name w:val="Überschrift 3 Zchn"/>
    <w:basedOn w:val="Absatz-Standardschriftart"/>
    <w:link w:val="berschrift3"/>
    <w:uiPriority w:val="9"/>
    <w:rsid w:val="00AE0651"/>
    <w:rPr>
      <w:rFonts w:asciiTheme="minorHAnsi" w:hAnsiTheme="minorHAnsi"/>
      <w:iCs/>
      <w:smallCaps/>
      <w:spacing w:val="5"/>
      <w:sz w:val="28"/>
      <w:szCs w:val="26"/>
      <w:lang w:val="de-DE"/>
    </w:rPr>
  </w:style>
  <w:style w:type="character" w:customStyle="1" w:styleId="berschrift4Zchn">
    <w:name w:val="Überschrift 4 Zchn"/>
    <w:basedOn w:val="Absatz-Standardschriftart"/>
    <w:link w:val="berschrift4"/>
    <w:uiPriority w:val="9"/>
    <w:rsid w:val="006B429A"/>
    <w:rPr>
      <w:rFonts w:asciiTheme="minorHAnsi" w:hAnsiTheme="minorHAnsi"/>
      <w:bCs/>
      <w:smallCaps/>
      <w:spacing w:val="5"/>
      <w:szCs w:val="24"/>
      <w:lang w:val="de-DE"/>
    </w:rPr>
  </w:style>
  <w:style w:type="character" w:customStyle="1" w:styleId="berschrift5Zchn">
    <w:name w:val="Überschrift 5 Zchn"/>
    <w:basedOn w:val="Absatz-Standardschriftart"/>
    <w:link w:val="berschrift5"/>
    <w:uiPriority w:val="9"/>
    <w:semiHidden/>
    <w:rsid w:val="00EF5001"/>
    <w:rPr>
      <w:i/>
      <w:iCs/>
      <w:sz w:val="24"/>
      <w:szCs w:val="24"/>
    </w:rPr>
  </w:style>
  <w:style w:type="character" w:customStyle="1" w:styleId="berschrift6Zchn">
    <w:name w:val="Überschrift 6 Zchn"/>
    <w:basedOn w:val="Absatz-Standardschriftart"/>
    <w:link w:val="berschrift6"/>
    <w:uiPriority w:val="9"/>
    <w:semiHidden/>
    <w:rsid w:val="00EF5001"/>
    <w:rPr>
      <w:b/>
      <w:bCs/>
      <w:color w:val="595959" w:themeColor="text1" w:themeTint="A6"/>
      <w:spacing w:val="5"/>
      <w:shd w:val="clear" w:color="auto" w:fill="FFFFFF" w:themeFill="background1"/>
    </w:rPr>
  </w:style>
  <w:style w:type="character" w:customStyle="1" w:styleId="berschrift7Zchn">
    <w:name w:val="Überschrift 7 Zchn"/>
    <w:basedOn w:val="Absatz-Standardschriftart"/>
    <w:link w:val="berschrift7"/>
    <w:uiPriority w:val="9"/>
    <w:semiHidden/>
    <w:rsid w:val="00EF5001"/>
    <w:rPr>
      <w:b/>
      <w:bCs/>
      <w:i/>
      <w:iCs/>
      <w:color w:val="5A5A5A" w:themeColor="text1" w:themeTint="A5"/>
      <w:sz w:val="20"/>
      <w:szCs w:val="20"/>
    </w:rPr>
  </w:style>
  <w:style w:type="character" w:customStyle="1" w:styleId="berschrift8Zchn">
    <w:name w:val="Überschrift 8 Zchn"/>
    <w:basedOn w:val="Absatz-Standardschriftart"/>
    <w:link w:val="berschrift8"/>
    <w:uiPriority w:val="9"/>
    <w:semiHidden/>
    <w:rsid w:val="00EF5001"/>
    <w:rPr>
      <w:b/>
      <w:bCs/>
      <w:color w:val="7F7F7F" w:themeColor="text1" w:themeTint="80"/>
      <w:sz w:val="20"/>
      <w:szCs w:val="20"/>
    </w:rPr>
  </w:style>
  <w:style w:type="character" w:customStyle="1" w:styleId="berschrift9Zchn">
    <w:name w:val="Überschrift 9 Zchn"/>
    <w:basedOn w:val="Absatz-Standardschriftart"/>
    <w:link w:val="berschrift9"/>
    <w:uiPriority w:val="9"/>
    <w:semiHidden/>
    <w:rsid w:val="004B194A"/>
    <w:rPr>
      <w:rFonts w:asciiTheme="minorHAnsi" w:hAnsiTheme="minorHAnsi"/>
      <w:smallCaps/>
      <w:sz w:val="36"/>
      <w:szCs w:val="36"/>
      <w:lang w:val="de-DE"/>
    </w:rPr>
  </w:style>
  <w:style w:type="paragraph" w:styleId="Titel">
    <w:name w:val="Title"/>
    <w:basedOn w:val="Standard"/>
    <w:next w:val="Standard"/>
    <w:link w:val="TitelZchn"/>
    <w:uiPriority w:val="10"/>
    <w:qFormat/>
    <w:rsid w:val="00854B4F"/>
    <w:pPr>
      <w:spacing w:after="360" w:line="240" w:lineRule="auto"/>
      <w:contextualSpacing/>
    </w:pPr>
    <w:rPr>
      <w:smallCaps/>
      <w:sz w:val="52"/>
      <w:szCs w:val="52"/>
    </w:rPr>
  </w:style>
  <w:style w:type="character" w:customStyle="1" w:styleId="TitelZchn">
    <w:name w:val="Titel Zchn"/>
    <w:basedOn w:val="Absatz-Standardschriftart"/>
    <w:link w:val="Titel"/>
    <w:uiPriority w:val="10"/>
    <w:rsid w:val="00854B4F"/>
    <w:rPr>
      <w:rFonts w:asciiTheme="minorHAnsi" w:hAnsiTheme="minorHAnsi"/>
      <w:smallCaps/>
      <w:sz w:val="52"/>
      <w:szCs w:val="52"/>
    </w:rPr>
  </w:style>
  <w:style w:type="paragraph" w:styleId="Untertitel">
    <w:name w:val="Subtitle"/>
    <w:basedOn w:val="Titel"/>
    <w:next w:val="Standard"/>
    <w:link w:val="UntertitelZchn"/>
    <w:uiPriority w:val="11"/>
    <w:qFormat/>
    <w:rsid w:val="004B6500"/>
    <w:pPr>
      <w:spacing w:after="120"/>
    </w:pPr>
    <w:rPr>
      <w:iCs/>
      <w:sz w:val="36"/>
      <w:szCs w:val="28"/>
    </w:rPr>
  </w:style>
  <w:style w:type="character" w:customStyle="1" w:styleId="UntertitelZchn">
    <w:name w:val="Untertitel Zchn"/>
    <w:basedOn w:val="Absatz-Standardschriftart"/>
    <w:link w:val="Untertitel"/>
    <w:uiPriority w:val="11"/>
    <w:rsid w:val="004B6500"/>
    <w:rPr>
      <w:rFonts w:ascii="Times New Roman" w:hAnsi="Times New Roman"/>
      <w:iCs/>
      <w:smallCaps/>
      <w:sz w:val="36"/>
      <w:szCs w:val="28"/>
    </w:rPr>
  </w:style>
  <w:style w:type="character" w:styleId="Fett">
    <w:name w:val="Strong"/>
    <w:uiPriority w:val="22"/>
    <w:qFormat/>
    <w:rsid w:val="00EF5001"/>
    <w:rPr>
      <w:b/>
      <w:bCs/>
    </w:rPr>
  </w:style>
  <w:style w:type="character" w:styleId="Hervorhebung">
    <w:name w:val="Emphasis"/>
    <w:uiPriority w:val="20"/>
    <w:qFormat/>
    <w:rsid w:val="00EF5001"/>
    <w:rPr>
      <w:b/>
      <w:bCs/>
      <w:i/>
      <w:iCs/>
      <w:spacing w:val="10"/>
    </w:rPr>
  </w:style>
  <w:style w:type="paragraph" w:styleId="KeinLeerraum">
    <w:name w:val="No Spacing"/>
    <w:basedOn w:val="Standard"/>
    <w:link w:val="KeinLeerraumZchn"/>
    <w:uiPriority w:val="1"/>
    <w:qFormat/>
    <w:rsid w:val="00854B4F"/>
    <w:pPr>
      <w:spacing w:before="0" w:line="240" w:lineRule="auto"/>
    </w:pPr>
  </w:style>
  <w:style w:type="character" w:customStyle="1" w:styleId="KeinLeerraumZchn">
    <w:name w:val="Kein Leerraum Zchn"/>
    <w:basedOn w:val="Absatz-Standardschriftart"/>
    <w:link w:val="KeinLeerraum"/>
    <w:uiPriority w:val="1"/>
    <w:rsid w:val="00854B4F"/>
    <w:rPr>
      <w:rFonts w:asciiTheme="minorHAnsi" w:hAnsiTheme="minorHAnsi"/>
      <w:sz w:val="24"/>
    </w:rPr>
  </w:style>
  <w:style w:type="paragraph" w:styleId="Listenabsatz">
    <w:name w:val="List Paragraph"/>
    <w:basedOn w:val="Standard"/>
    <w:uiPriority w:val="34"/>
    <w:qFormat/>
    <w:rsid w:val="00EF5001"/>
    <w:pPr>
      <w:ind w:left="720"/>
      <w:contextualSpacing/>
    </w:pPr>
  </w:style>
  <w:style w:type="paragraph" w:styleId="Zitat">
    <w:name w:val="Quote"/>
    <w:basedOn w:val="Standard"/>
    <w:next w:val="Standard"/>
    <w:link w:val="ZitatZchn"/>
    <w:uiPriority w:val="29"/>
    <w:qFormat/>
    <w:rsid w:val="00EF5001"/>
    <w:rPr>
      <w:i/>
      <w:iCs/>
    </w:rPr>
  </w:style>
  <w:style w:type="character" w:customStyle="1" w:styleId="ZitatZchn">
    <w:name w:val="Zitat Zchn"/>
    <w:basedOn w:val="Absatz-Standardschriftart"/>
    <w:link w:val="Zitat"/>
    <w:uiPriority w:val="29"/>
    <w:rsid w:val="00EF5001"/>
    <w:rPr>
      <w:i/>
      <w:iCs/>
    </w:rPr>
  </w:style>
  <w:style w:type="paragraph" w:styleId="IntensivesZitat">
    <w:name w:val="Intense Quote"/>
    <w:aliases w:val="Code"/>
    <w:basedOn w:val="Standard"/>
    <w:next w:val="Standard"/>
    <w:link w:val="IntensivesZitatZchn"/>
    <w:uiPriority w:val="30"/>
    <w:qFormat/>
    <w:rsid w:val="009423E1"/>
    <w:pPr>
      <w:pBdr>
        <w:top w:val="single" w:sz="4" w:space="10" w:color="000000" w:themeColor="text1"/>
        <w:left w:val="single" w:sz="4" w:space="0" w:color="000000" w:themeColor="text1"/>
        <w:bottom w:val="single" w:sz="4" w:space="10" w:color="000000" w:themeColor="text1"/>
        <w:right w:val="single" w:sz="4" w:space="0" w:color="000000" w:themeColor="text1"/>
      </w:pBdr>
      <w:spacing w:before="60" w:after="60" w:line="240" w:lineRule="auto"/>
      <w:ind w:left="851" w:right="851"/>
      <w:mirrorIndents/>
      <w:jc w:val="left"/>
    </w:pPr>
    <w:rPr>
      <w:rFonts w:ascii="Courier New" w:hAnsi="Courier New"/>
      <w:iCs/>
      <w:sz w:val="16"/>
    </w:rPr>
  </w:style>
  <w:style w:type="character" w:customStyle="1" w:styleId="IntensivesZitatZchn">
    <w:name w:val="Intensives Zitat Zchn"/>
    <w:aliases w:val="Code Zchn"/>
    <w:basedOn w:val="Absatz-Standardschriftart"/>
    <w:link w:val="IntensivesZitat"/>
    <w:uiPriority w:val="30"/>
    <w:rsid w:val="009423E1"/>
    <w:rPr>
      <w:rFonts w:ascii="Courier New" w:hAnsi="Courier New"/>
      <w:iCs/>
      <w:sz w:val="16"/>
    </w:rPr>
  </w:style>
  <w:style w:type="character" w:styleId="SchwacheHervorhebung">
    <w:name w:val="Subtle Emphasis"/>
    <w:uiPriority w:val="19"/>
    <w:qFormat/>
    <w:rsid w:val="00EF5001"/>
    <w:rPr>
      <w:i/>
      <w:iCs/>
    </w:rPr>
  </w:style>
  <w:style w:type="character" w:styleId="IntensiveHervorhebung">
    <w:name w:val="Intense Emphasis"/>
    <w:uiPriority w:val="21"/>
    <w:qFormat/>
    <w:rsid w:val="00EF5001"/>
    <w:rPr>
      <w:b/>
      <w:bCs/>
      <w:i/>
      <w:iCs/>
    </w:rPr>
  </w:style>
  <w:style w:type="character" w:styleId="SchwacherVerweis">
    <w:name w:val="Subtle Reference"/>
    <w:basedOn w:val="Absatz-Standardschriftart"/>
    <w:uiPriority w:val="31"/>
    <w:qFormat/>
    <w:rsid w:val="00EF5001"/>
    <w:rPr>
      <w:smallCaps/>
    </w:rPr>
  </w:style>
  <w:style w:type="character" w:styleId="IntensiverVerweis">
    <w:name w:val="Intense Reference"/>
    <w:uiPriority w:val="32"/>
    <w:qFormat/>
    <w:rsid w:val="00EF5001"/>
    <w:rPr>
      <w:b/>
      <w:bCs/>
      <w:smallCaps/>
    </w:rPr>
  </w:style>
  <w:style w:type="character" w:styleId="Buchtitel">
    <w:name w:val="Book Title"/>
    <w:basedOn w:val="Absatz-Standardschriftart"/>
    <w:uiPriority w:val="33"/>
    <w:qFormat/>
    <w:rsid w:val="00EF5001"/>
    <w:rPr>
      <w:i/>
      <w:iCs/>
      <w:smallCaps/>
      <w:spacing w:val="5"/>
    </w:rPr>
  </w:style>
  <w:style w:type="paragraph" w:styleId="Inhaltsverzeichnisberschrift">
    <w:name w:val="TOC Heading"/>
    <w:basedOn w:val="berschrift1"/>
    <w:next w:val="Standard"/>
    <w:uiPriority w:val="39"/>
    <w:unhideWhenUsed/>
    <w:qFormat/>
    <w:rsid w:val="00EF5001"/>
    <w:pPr>
      <w:outlineLvl w:val="9"/>
    </w:pPr>
    <w:rPr>
      <w:lang w:bidi="en-US"/>
    </w:rPr>
  </w:style>
  <w:style w:type="paragraph" w:styleId="Verzeichnis1">
    <w:name w:val="toc 1"/>
    <w:basedOn w:val="Standard"/>
    <w:next w:val="Standard"/>
    <w:autoRedefine/>
    <w:uiPriority w:val="39"/>
    <w:unhideWhenUsed/>
    <w:qFormat/>
    <w:rsid w:val="004477F6"/>
    <w:pPr>
      <w:tabs>
        <w:tab w:val="right" w:leader="dot" w:pos="9063"/>
      </w:tabs>
      <w:spacing w:before="60" w:line="240" w:lineRule="auto"/>
    </w:pPr>
    <w:rPr>
      <w:rFonts w:cstheme="minorHAnsi"/>
      <w:b/>
      <w:bCs/>
      <w:smallCaps/>
      <w:sz w:val="20"/>
      <w:szCs w:val="20"/>
    </w:rPr>
  </w:style>
  <w:style w:type="paragraph" w:styleId="Verzeichnis2">
    <w:name w:val="toc 2"/>
    <w:basedOn w:val="Standard"/>
    <w:next w:val="Standard"/>
    <w:autoRedefine/>
    <w:uiPriority w:val="39"/>
    <w:unhideWhenUsed/>
    <w:qFormat/>
    <w:rsid w:val="00FF4C29"/>
    <w:pPr>
      <w:spacing w:before="60" w:line="240" w:lineRule="auto"/>
      <w:ind w:left="221"/>
    </w:pPr>
    <w:rPr>
      <w:rFonts w:cstheme="minorHAnsi"/>
      <w:sz w:val="20"/>
      <w:szCs w:val="20"/>
    </w:rPr>
  </w:style>
  <w:style w:type="paragraph" w:styleId="Verzeichnis3">
    <w:name w:val="toc 3"/>
    <w:basedOn w:val="Standard"/>
    <w:next w:val="Standard"/>
    <w:autoRedefine/>
    <w:uiPriority w:val="39"/>
    <w:unhideWhenUsed/>
    <w:qFormat/>
    <w:rsid w:val="00A77B7A"/>
    <w:pPr>
      <w:tabs>
        <w:tab w:val="left" w:pos="1100"/>
        <w:tab w:val="right" w:leader="dot" w:pos="9072"/>
      </w:tabs>
      <w:spacing w:before="60" w:line="240" w:lineRule="auto"/>
      <w:ind w:left="442"/>
    </w:pPr>
    <w:rPr>
      <w:rFonts w:cstheme="minorHAnsi"/>
      <w:iCs/>
      <w:sz w:val="20"/>
      <w:szCs w:val="20"/>
    </w:rPr>
  </w:style>
  <w:style w:type="character" w:styleId="Hyperlink">
    <w:name w:val="Hyperlink"/>
    <w:basedOn w:val="Absatz-Standardschriftart"/>
    <w:uiPriority w:val="99"/>
    <w:unhideWhenUsed/>
    <w:rsid w:val="009465E3"/>
  </w:style>
  <w:style w:type="paragraph" w:styleId="Sprechblasentext">
    <w:name w:val="Balloon Text"/>
    <w:basedOn w:val="Standard"/>
    <w:link w:val="SprechblasentextZchn"/>
    <w:uiPriority w:val="99"/>
    <w:semiHidden/>
    <w:unhideWhenUsed/>
    <w:rsid w:val="00EF500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F5001"/>
    <w:rPr>
      <w:rFonts w:ascii="Tahoma" w:hAnsi="Tahoma" w:cs="Tahoma"/>
      <w:sz w:val="16"/>
      <w:szCs w:val="16"/>
    </w:rPr>
  </w:style>
  <w:style w:type="paragraph" w:styleId="Kopfzeile">
    <w:name w:val="header"/>
    <w:basedOn w:val="Standard"/>
    <w:link w:val="KopfzeileZchn"/>
    <w:uiPriority w:val="99"/>
    <w:unhideWhenUsed/>
    <w:rsid w:val="00C4414A"/>
    <w:pPr>
      <w:tabs>
        <w:tab w:val="center" w:pos="4703"/>
        <w:tab w:val="right" w:pos="9406"/>
      </w:tabs>
    </w:pPr>
  </w:style>
  <w:style w:type="character" w:customStyle="1" w:styleId="KopfzeileZchn">
    <w:name w:val="Kopfzeile Zchn"/>
    <w:basedOn w:val="Absatz-Standardschriftart"/>
    <w:link w:val="Kopfzeile"/>
    <w:uiPriority w:val="99"/>
    <w:rsid w:val="00C4414A"/>
  </w:style>
  <w:style w:type="paragraph" w:styleId="Fuzeile">
    <w:name w:val="footer"/>
    <w:basedOn w:val="Standard"/>
    <w:link w:val="FuzeileZchn"/>
    <w:uiPriority w:val="99"/>
    <w:unhideWhenUsed/>
    <w:rsid w:val="00C4414A"/>
    <w:pPr>
      <w:tabs>
        <w:tab w:val="center" w:pos="4703"/>
        <w:tab w:val="right" w:pos="9406"/>
      </w:tabs>
    </w:pPr>
  </w:style>
  <w:style w:type="character" w:customStyle="1" w:styleId="FuzeileZchn">
    <w:name w:val="Fußzeile Zchn"/>
    <w:basedOn w:val="Absatz-Standardschriftart"/>
    <w:link w:val="Fuzeile"/>
    <w:uiPriority w:val="99"/>
    <w:rsid w:val="00C4414A"/>
  </w:style>
  <w:style w:type="paragraph" w:styleId="Verzeichnis4">
    <w:name w:val="toc 4"/>
    <w:basedOn w:val="Standard"/>
    <w:next w:val="Standard"/>
    <w:autoRedefine/>
    <w:uiPriority w:val="39"/>
    <w:unhideWhenUsed/>
    <w:rsid w:val="00854B4F"/>
    <w:pPr>
      <w:spacing w:before="60" w:line="240" w:lineRule="auto"/>
      <w:ind w:left="658"/>
    </w:pPr>
    <w:rPr>
      <w:rFonts w:cstheme="minorHAnsi"/>
      <w:sz w:val="20"/>
      <w:szCs w:val="18"/>
    </w:rPr>
  </w:style>
  <w:style w:type="paragraph" w:styleId="Verzeichnis5">
    <w:name w:val="toc 5"/>
    <w:basedOn w:val="Standard"/>
    <w:next w:val="Standard"/>
    <w:autoRedefine/>
    <w:uiPriority w:val="39"/>
    <w:unhideWhenUsed/>
    <w:rsid w:val="003D7E2B"/>
    <w:pPr>
      <w:ind w:left="880"/>
    </w:pPr>
    <w:rPr>
      <w:rFonts w:cstheme="minorHAnsi"/>
      <w:sz w:val="18"/>
      <w:szCs w:val="18"/>
    </w:rPr>
  </w:style>
  <w:style w:type="paragraph" w:styleId="Verzeichnis6">
    <w:name w:val="toc 6"/>
    <w:basedOn w:val="Standard"/>
    <w:next w:val="Standard"/>
    <w:autoRedefine/>
    <w:uiPriority w:val="39"/>
    <w:unhideWhenUsed/>
    <w:rsid w:val="003D7E2B"/>
    <w:pPr>
      <w:ind w:left="1100"/>
    </w:pPr>
    <w:rPr>
      <w:rFonts w:cstheme="minorHAnsi"/>
      <w:sz w:val="18"/>
      <w:szCs w:val="18"/>
    </w:rPr>
  </w:style>
  <w:style w:type="paragraph" w:styleId="Verzeichnis7">
    <w:name w:val="toc 7"/>
    <w:basedOn w:val="Standard"/>
    <w:next w:val="Standard"/>
    <w:autoRedefine/>
    <w:uiPriority w:val="39"/>
    <w:unhideWhenUsed/>
    <w:rsid w:val="003D7E2B"/>
    <w:pPr>
      <w:ind w:left="1320"/>
    </w:pPr>
    <w:rPr>
      <w:rFonts w:cstheme="minorHAnsi"/>
      <w:sz w:val="18"/>
      <w:szCs w:val="18"/>
    </w:rPr>
  </w:style>
  <w:style w:type="paragraph" w:styleId="Verzeichnis8">
    <w:name w:val="toc 8"/>
    <w:basedOn w:val="Standard"/>
    <w:next w:val="Standard"/>
    <w:autoRedefine/>
    <w:uiPriority w:val="39"/>
    <w:unhideWhenUsed/>
    <w:rsid w:val="003D7E2B"/>
    <w:pPr>
      <w:ind w:left="1540"/>
    </w:pPr>
    <w:rPr>
      <w:rFonts w:cstheme="minorHAnsi"/>
      <w:sz w:val="18"/>
      <w:szCs w:val="18"/>
    </w:rPr>
  </w:style>
  <w:style w:type="paragraph" w:styleId="Verzeichnis9">
    <w:name w:val="toc 9"/>
    <w:basedOn w:val="Standard"/>
    <w:next w:val="Standard"/>
    <w:autoRedefine/>
    <w:uiPriority w:val="39"/>
    <w:unhideWhenUsed/>
    <w:rsid w:val="003D7E2B"/>
    <w:pPr>
      <w:ind w:left="1760"/>
    </w:pPr>
    <w:rPr>
      <w:rFonts w:cstheme="minorHAnsi"/>
      <w:sz w:val="18"/>
      <w:szCs w:val="18"/>
    </w:rPr>
  </w:style>
  <w:style w:type="paragraph" w:styleId="Dokumentstruktur">
    <w:name w:val="Document Map"/>
    <w:basedOn w:val="Standard"/>
    <w:link w:val="DokumentstrukturZchn"/>
    <w:uiPriority w:val="99"/>
    <w:semiHidden/>
    <w:unhideWhenUsed/>
    <w:rsid w:val="00B17277"/>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B17277"/>
    <w:rPr>
      <w:rFonts w:ascii="Tahoma" w:hAnsi="Tahoma" w:cs="Tahoma"/>
      <w:sz w:val="16"/>
      <w:szCs w:val="16"/>
    </w:rPr>
  </w:style>
  <w:style w:type="table" w:styleId="Tabellenraster">
    <w:name w:val="Table Grid"/>
    <w:basedOn w:val="NormaleTabelle"/>
    <w:uiPriority w:val="59"/>
    <w:rsid w:val="001864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eschriftung">
    <w:name w:val="caption"/>
    <w:basedOn w:val="Standard"/>
    <w:next w:val="Standard"/>
    <w:link w:val="BeschriftungZchn"/>
    <w:uiPriority w:val="35"/>
    <w:unhideWhenUsed/>
    <w:rsid w:val="001E40A3"/>
    <w:pPr>
      <w:spacing w:before="120"/>
    </w:pPr>
    <w:rPr>
      <w:b/>
      <w:bCs/>
      <w:color w:val="000000" w:themeColor="text1"/>
      <w:sz w:val="18"/>
      <w:szCs w:val="18"/>
    </w:rPr>
  </w:style>
  <w:style w:type="paragraph" w:styleId="Abbildungsverzeichnis">
    <w:name w:val="table of figures"/>
    <w:basedOn w:val="Standard"/>
    <w:next w:val="Standard"/>
    <w:uiPriority w:val="99"/>
    <w:unhideWhenUsed/>
    <w:rsid w:val="00ED75E0"/>
    <w:pPr>
      <w:spacing w:before="0"/>
    </w:pPr>
    <w:rPr>
      <w:sz w:val="20"/>
    </w:rPr>
  </w:style>
  <w:style w:type="paragraph" w:styleId="Literaturverzeichnis">
    <w:name w:val="Bibliography"/>
    <w:basedOn w:val="Standard"/>
    <w:next w:val="Standard"/>
    <w:uiPriority w:val="37"/>
    <w:unhideWhenUsed/>
    <w:rsid w:val="002C4F42"/>
    <w:pPr>
      <w:jc w:val="left"/>
    </w:pPr>
  </w:style>
  <w:style w:type="character" w:styleId="Kommentarzeichen">
    <w:name w:val="annotation reference"/>
    <w:basedOn w:val="Absatz-Standardschriftart"/>
    <w:uiPriority w:val="99"/>
    <w:semiHidden/>
    <w:unhideWhenUsed/>
    <w:rsid w:val="00400A86"/>
    <w:rPr>
      <w:sz w:val="16"/>
      <w:szCs w:val="16"/>
    </w:rPr>
  </w:style>
  <w:style w:type="paragraph" w:styleId="Kommentartext">
    <w:name w:val="annotation text"/>
    <w:basedOn w:val="Standard"/>
    <w:link w:val="KommentartextZchn"/>
    <w:uiPriority w:val="99"/>
    <w:semiHidden/>
    <w:unhideWhenUsed/>
    <w:rsid w:val="00400A86"/>
    <w:rPr>
      <w:sz w:val="20"/>
      <w:szCs w:val="20"/>
    </w:rPr>
  </w:style>
  <w:style w:type="character" w:customStyle="1" w:styleId="KommentartextZchn">
    <w:name w:val="Kommentartext Zchn"/>
    <w:basedOn w:val="Absatz-Standardschriftart"/>
    <w:link w:val="Kommentartext"/>
    <w:uiPriority w:val="99"/>
    <w:semiHidden/>
    <w:rsid w:val="00400A86"/>
    <w:rPr>
      <w:sz w:val="20"/>
      <w:szCs w:val="20"/>
    </w:rPr>
  </w:style>
  <w:style w:type="paragraph" w:styleId="Kommentarthema">
    <w:name w:val="annotation subject"/>
    <w:basedOn w:val="Kommentartext"/>
    <w:next w:val="Kommentartext"/>
    <w:link w:val="KommentarthemaZchn"/>
    <w:uiPriority w:val="99"/>
    <w:semiHidden/>
    <w:unhideWhenUsed/>
    <w:rsid w:val="00400A86"/>
    <w:rPr>
      <w:b/>
      <w:bCs/>
    </w:rPr>
  </w:style>
  <w:style w:type="character" w:customStyle="1" w:styleId="KommentarthemaZchn">
    <w:name w:val="Kommentarthema Zchn"/>
    <w:basedOn w:val="KommentartextZchn"/>
    <w:link w:val="Kommentarthema"/>
    <w:uiPriority w:val="99"/>
    <w:semiHidden/>
    <w:rsid w:val="00400A86"/>
    <w:rPr>
      <w:b/>
      <w:bCs/>
      <w:sz w:val="20"/>
      <w:szCs w:val="20"/>
    </w:rPr>
  </w:style>
  <w:style w:type="paragraph" w:styleId="Rechtsgrundlagenverzeichnis">
    <w:name w:val="table of authorities"/>
    <w:basedOn w:val="Standard"/>
    <w:next w:val="Standard"/>
    <w:uiPriority w:val="99"/>
    <w:semiHidden/>
    <w:unhideWhenUsed/>
    <w:rsid w:val="00963712"/>
    <w:pPr>
      <w:ind w:left="220" w:hanging="220"/>
    </w:pPr>
  </w:style>
  <w:style w:type="paragraph" w:styleId="RGV-berschrift">
    <w:name w:val="toa heading"/>
    <w:basedOn w:val="Standard"/>
    <w:next w:val="Standard"/>
    <w:uiPriority w:val="99"/>
    <w:unhideWhenUsed/>
    <w:rsid w:val="00963712"/>
    <w:pPr>
      <w:spacing w:before="120"/>
    </w:pPr>
    <w:rPr>
      <w:b/>
      <w:bCs/>
      <w:szCs w:val="24"/>
    </w:rPr>
  </w:style>
  <w:style w:type="paragraph" w:styleId="Endnotentext">
    <w:name w:val="endnote text"/>
    <w:basedOn w:val="Standard"/>
    <w:link w:val="EndnotentextZchn"/>
    <w:uiPriority w:val="99"/>
    <w:semiHidden/>
    <w:unhideWhenUsed/>
    <w:rsid w:val="001D77EF"/>
    <w:rPr>
      <w:sz w:val="20"/>
      <w:szCs w:val="20"/>
    </w:rPr>
  </w:style>
  <w:style w:type="character" w:customStyle="1" w:styleId="EndnotentextZchn">
    <w:name w:val="Endnotentext Zchn"/>
    <w:basedOn w:val="Absatz-Standardschriftart"/>
    <w:link w:val="Endnotentext"/>
    <w:uiPriority w:val="99"/>
    <w:semiHidden/>
    <w:rsid w:val="001D77EF"/>
    <w:rPr>
      <w:rFonts w:ascii="Times New Roman" w:hAnsi="Times New Roman"/>
      <w:sz w:val="20"/>
      <w:szCs w:val="20"/>
    </w:rPr>
  </w:style>
  <w:style w:type="character" w:styleId="Endnotenzeichen">
    <w:name w:val="endnote reference"/>
    <w:basedOn w:val="Absatz-Standardschriftart"/>
    <w:uiPriority w:val="99"/>
    <w:semiHidden/>
    <w:unhideWhenUsed/>
    <w:rsid w:val="001D77EF"/>
    <w:rPr>
      <w:vertAlign w:val="superscript"/>
    </w:rPr>
  </w:style>
  <w:style w:type="table" w:customStyle="1" w:styleId="HelleListe1">
    <w:name w:val="Helle Liste1"/>
    <w:basedOn w:val="NormaleTabelle"/>
    <w:uiPriority w:val="61"/>
    <w:rsid w:val="000349B5"/>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ittlereListe11">
    <w:name w:val="Mittlere Liste 11"/>
    <w:basedOn w:val="NormaleTabelle"/>
    <w:uiPriority w:val="65"/>
    <w:rsid w:val="006037CE"/>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D9D9D9" w:themeFill="background1" w:themeFillShade="D9"/>
      </w:tcPr>
    </w:tblStylePr>
  </w:style>
  <w:style w:type="table" w:customStyle="1" w:styleId="MittleresRaster31">
    <w:name w:val="Mittleres Raster 31"/>
    <w:basedOn w:val="NormaleTabelle"/>
    <w:uiPriority w:val="69"/>
    <w:rsid w:val="000349B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ittlereListe21">
    <w:name w:val="Mittlere Liste 21"/>
    <w:basedOn w:val="NormaleTabelle"/>
    <w:uiPriority w:val="66"/>
    <w:rsid w:val="000349B5"/>
    <w:pPr>
      <w:spacing w:after="0" w:line="240" w:lineRule="auto"/>
    </w:pPr>
    <w:rP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HelleSchattierung1">
    <w:name w:val="Helle Schattierung1"/>
    <w:basedOn w:val="NormaleTabelle"/>
    <w:uiPriority w:val="60"/>
    <w:rsid w:val="005B63F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pPr>
        <w:wordWrap/>
        <w:spacing w:beforeLines="0" w:beforeAutospacing="0" w:afterLines="0" w:afterAutospacing="0" w:line="240" w:lineRule="auto"/>
      </w:pPr>
      <w:tblPr/>
      <w:tcPr>
        <w:tcBorders>
          <w:left w:val="nil"/>
          <w:right w:val="nil"/>
          <w:insideH w:val="nil"/>
          <w:insideV w:val="nil"/>
        </w:tcBorders>
        <w:shd w:val="clear" w:color="auto" w:fill="C0C0C0" w:themeFill="text1" w:themeFillTint="3F"/>
      </w:tcPr>
    </w:tblStylePr>
  </w:style>
  <w:style w:type="table" w:customStyle="1" w:styleId="ThesisFinal">
    <w:name w:val="Thesis Final"/>
    <w:basedOn w:val="TabelleRaster1"/>
    <w:uiPriority w:val="99"/>
    <w:rsid w:val="003528C7"/>
    <w:pPr>
      <w:spacing w:after="0"/>
    </w:pPr>
    <w:rPr>
      <w:rFonts w:asciiTheme="minorHAnsi" w:hAnsiTheme="minorHAnsi"/>
      <w:sz w:val="20"/>
      <w:szCs w:val="20"/>
      <w:lang w:val="de-DE" w:eastAsia="de-DE"/>
    </w:rPr>
    <w:tblPr>
      <w:tblStyleRowBandSize w:val="1"/>
      <w:tblStyleColBandSize w:val="1"/>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7" w:type="dxa"/>
        <w:left w:w="170" w:type="dxa"/>
        <w:bottom w:w="28" w:type="dxa"/>
        <w:right w:w="170" w:type="dxa"/>
      </w:tblCellMar>
    </w:tblPr>
    <w:trPr>
      <w:jc w:val="center"/>
    </w:trPr>
    <w:tcPr>
      <w:shd w:val="clear" w:color="auto" w:fill="D9D9D9" w:themeFill="background1" w:themeFillShade="D9"/>
    </w:tcPr>
    <w:tblStylePr w:type="fir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color w:val="F2F2F2" w:themeColor="background1" w:themeShade="F2"/>
        <w:sz w:val="22"/>
      </w:rPr>
      <w:tblPr/>
      <w:trPr>
        <w:tblHeader/>
      </w:trPr>
      <w:tcPr>
        <w:shd w:val="clear" w:color="auto" w:fill="F79646" w:themeFill="accent6"/>
      </w:tcPr>
    </w:tblStylePr>
    <w:tblStylePr w:type="la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i w:val="0"/>
        <w:iCs/>
        <w:sz w:val="22"/>
      </w:rPr>
      <w:tblPr/>
      <w:tcPr>
        <w:tcBorders>
          <w:tl2br w:val="none" w:sz="0" w:space="0" w:color="auto"/>
          <w:tr2bl w:val="none" w:sz="0" w:space="0" w:color="auto"/>
        </w:tcBorders>
        <w:shd w:val="clear" w:color="auto" w:fill="FABF8F" w:themeFill="accent6" w:themeFillTint="99"/>
      </w:tcPr>
    </w:tblStylePr>
    <w:tblStylePr w:type="firstCol">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val="0"/>
        <w:sz w:val="22"/>
      </w:rPr>
    </w:tblStylePr>
    <w:tblStylePr w:type="lastCol">
      <w:rPr>
        <w:rFonts w:asciiTheme="minorHAnsi" w:hAnsiTheme="minorHAnsi"/>
        <w:i/>
        <w:iCs/>
        <w:sz w:val="22"/>
      </w:rPr>
      <w:tblPr/>
      <w:tcPr>
        <w:tcBorders>
          <w:tl2br w:val="none" w:sz="0" w:space="0" w:color="auto"/>
          <w:tr2bl w:val="none" w:sz="0" w:space="0" w:color="auto"/>
        </w:tcBorders>
      </w:tcPr>
    </w:tblStylePr>
    <w:tblStylePr w:type="band1Vert">
      <w:rPr>
        <w:rFonts w:asciiTheme="minorHAnsi" w:hAnsiTheme="minorHAnsi"/>
        <w:sz w:val="22"/>
      </w:rPr>
    </w:tblStylePr>
    <w:tblStylePr w:type="band2Vert">
      <w:rPr>
        <w:rFonts w:asciiTheme="minorHAnsi" w:hAnsiTheme="minorHAnsi"/>
        <w:sz w:val="22"/>
      </w:rPr>
    </w:tblStylePr>
    <w:tblStylePr w:type="band1Horz">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sz w:val="22"/>
      </w:rPr>
      <w:tblPr/>
      <w:trPr>
        <w:cantSplit/>
      </w:trPr>
      <w:tcPr>
        <w:shd w:val="clear" w:color="auto" w:fill="FFFFFF" w:themeFill="background1"/>
      </w:tcPr>
    </w:tblStylePr>
    <w:tblStylePr w:type="band2Horz">
      <w:pPr>
        <w:wordWrap/>
        <w:spacing w:beforeLines="0" w:beforeAutospacing="0" w:afterLines="0" w:afterAutospacing="0" w:line="240" w:lineRule="auto"/>
        <w:ind w:leftChars="0" w:left="170" w:rightChars="0" w:right="0"/>
        <w:jc w:val="both"/>
        <w:outlineLvl w:val="9"/>
      </w:pPr>
      <w:rPr>
        <w:rFonts w:asciiTheme="minorHAnsi" w:hAnsiTheme="minorHAnsi"/>
        <w:sz w:val="22"/>
      </w:rPr>
      <w:tblPr/>
      <w:trPr>
        <w:cantSplit/>
      </w:trPr>
      <w:tcPr>
        <w:shd w:val="clear" w:color="auto" w:fill="FDE9D9" w:themeFill="accent6" w:themeFillTint="33"/>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styleId="TabelleRaster1">
    <w:name w:val="Table Grid 1"/>
    <w:basedOn w:val="NormaleTabelle"/>
    <w:uiPriority w:val="99"/>
    <w:semiHidden/>
    <w:unhideWhenUsed/>
    <w:rsid w:val="00876E46"/>
    <w:pPr>
      <w:spacing w:line="240" w:lineRule="auto"/>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Funotentext">
    <w:name w:val="footnote text"/>
    <w:basedOn w:val="Standard"/>
    <w:link w:val="FunotentextZchn"/>
    <w:uiPriority w:val="99"/>
    <w:semiHidden/>
    <w:unhideWhenUsed/>
    <w:rsid w:val="005C6180"/>
    <w:rPr>
      <w:sz w:val="20"/>
      <w:szCs w:val="20"/>
    </w:rPr>
  </w:style>
  <w:style w:type="character" w:customStyle="1" w:styleId="FunotentextZchn">
    <w:name w:val="Fußnotentext Zchn"/>
    <w:basedOn w:val="Absatz-Standardschriftart"/>
    <w:link w:val="Funotentext"/>
    <w:uiPriority w:val="99"/>
    <w:semiHidden/>
    <w:rsid w:val="005C6180"/>
    <w:rPr>
      <w:rFonts w:asciiTheme="minorHAnsi" w:hAnsiTheme="minorHAnsi"/>
      <w:sz w:val="20"/>
      <w:szCs w:val="20"/>
    </w:rPr>
  </w:style>
  <w:style w:type="character" w:styleId="Funotenzeichen">
    <w:name w:val="footnote reference"/>
    <w:basedOn w:val="Absatz-Standardschriftart"/>
    <w:uiPriority w:val="99"/>
    <w:semiHidden/>
    <w:unhideWhenUsed/>
    <w:rsid w:val="005C6180"/>
    <w:rPr>
      <w:vertAlign w:val="superscript"/>
    </w:rPr>
  </w:style>
  <w:style w:type="table" w:styleId="MittlereListe2-Akzent1">
    <w:name w:val="Medium List 2 Accent 1"/>
    <w:basedOn w:val="NormaleTabelle"/>
    <w:uiPriority w:val="66"/>
    <w:rsid w:val="00830FD3"/>
    <w:pPr>
      <w:spacing w:after="0" w:line="240" w:lineRule="auto"/>
    </w:pPr>
    <w:rP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1-Akzent11">
    <w:name w:val="Mittlere Liste 1 - Akzent 11"/>
    <w:basedOn w:val="NormaleTabelle"/>
    <w:uiPriority w:val="65"/>
    <w:rsid w:val="00BB3838"/>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Index1">
    <w:name w:val="index 1"/>
    <w:basedOn w:val="Standard"/>
    <w:next w:val="Standard"/>
    <w:autoRedefine/>
    <w:uiPriority w:val="99"/>
    <w:unhideWhenUsed/>
    <w:rsid w:val="00CF5221"/>
    <w:pPr>
      <w:spacing w:before="0" w:line="240" w:lineRule="auto"/>
      <w:ind w:left="240" w:hanging="240"/>
    </w:pPr>
  </w:style>
  <w:style w:type="paragraph" w:styleId="Index2">
    <w:name w:val="index 2"/>
    <w:basedOn w:val="Standard"/>
    <w:next w:val="Standard"/>
    <w:autoRedefine/>
    <w:uiPriority w:val="99"/>
    <w:semiHidden/>
    <w:unhideWhenUsed/>
    <w:rsid w:val="00CF5221"/>
    <w:pPr>
      <w:spacing w:before="0" w:line="240" w:lineRule="auto"/>
      <w:ind w:left="480" w:hanging="240"/>
    </w:pPr>
  </w:style>
  <w:style w:type="paragraph" w:customStyle="1" w:styleId="KapitelEinfhrung">
    <w:name w:val="Kapitel Einführung"/>
    <w:basedOn w:val="Standard"/>
    <w:next w:val="Standard"/>
    <w:qFormat/>
    <w:rsid w:val="003F72C8"/>
    <w:pPr>
      <w:spacing w:before="480" w:after="720"/>
      <w:jc w:val="center"/>
    </w:pPr>
    <w:rPr>
      <w:i/>
    </w:rPr>
  </w:style>
  <w:style w:type="character" w:styleId="Platzhaltertext">
    <w:name w:val="Placeholder Text"/>
    <w:basedOn w:val="Absatz-Standardschriftart"/>
    <w:uiPriority w:val="99"/>
    <w:semiHidden/>
    <w:rsid w:val="00422615"/>
    <w:rPr>
      <w:color w:val="808080"/>
    </w:rPr>
  </w:style>
  <w:style w:type="paragraph" w:customStyle="1" w:styleId="Anhang">
    <w:name w:val="Anhang"/>
    <w:next w:val="Standard"/>
    <w:qFormat/>
    <w:rsid w:val="004477F6"/>
    <w:pPr>
      <w:numPr>
        <w:numId w:val="3"/>
      </w:numPr>
      <w:spacing w:after="0" w:line="240" w:lineRule="auto"/>
      <w:ind w:left="357" w:hanging="357"/>
      <w:outlineLvl w:val="5"/>
    </w:pPr>
    <w:rPr>
      <w:rFonts w:asciiTheme="minorHAnsi" w:hAnsiTheme="minorHAnsi"/>
      <w:sz w:val="24"/>
    </w:rPr>
  </w:style>
  <w:style w:type="paragraph" w:styleId="berarbeitung">
    <w:name w:val="Revision"/>
    <w:hidden/>
    <w:uiPriority w:val="99"/>
    <w:semiHidden/>
    <w:rsid w:val="00A41F8D"/>
    <w:pPr>
      <w:spacing w:after="0" w:line="240" w:lineRule="auto"/>
    </w:pPr>
    <w:rPr>
      <w:rFonts w:asciiTheme="minorHAnsi" w:hAnsiTheme="minorHAnsi"/>
      <w:sz w:val="24"/>
    </w:rPr>
  </w:style>
  <w:style w:type="character" w:styleId="BesuchterHyperlink">
    <w:name w:val="FollowedHyperlink"/>
    <w:basedOn w:val="Absatz-Standardschriftart"/>
    <w:uiPriority w:val="99"/>
    <w:semiHidden/>
    <w:unhideWhenUsed/>
    <w:rsid w:val="003104AC"/>
    <w:rPr>
      <w:color w:val="800080" w:themeColor="followedHyperlink"/>
      <w:u w:val="single"/>
    </w:rPr>
  </w:style>
  <w:style w:type="paragraph" w:styleId="NurText">
    <w:name w:val="Plain Text"/>
    <w:basedOn w:val="Standard"/>
    <w:link w:val="NurTextZchn"/>
    <w:uiPriority w:val="99"/>
    <w:unhideWhenUsed/>
    <w:rsid w:val="00D71AFE"/>
    <w:pPr>
      <w:spacing w:before="0" w:line="240" w:lineRule="auto"/>
      <w:jc w:val="left"/>
    </w:pPr>
    <w:rPr>
      <w:rFonts w:ascii="Century Gothic" w:eastAsiaTheme="minorHAnsi" w:hAnsi="Century Gothic" w:cstheme="minorBidi"/>
      <w:szCs w:val="21"/>
    </w:rPr>
  </w:style>
  <w:style w:type="character" w:customStyle="1" w:styleId="NurTextZchn">
    <w:name w:val="Nur Text Zchn"/>
    <w:basedOn w:val="Absatz-Standardschriftart"/>
    <w:link w:val="NurText"/>
    <w:uiPriority w:val="99"/>
    <w:rsid w:val="00D71AFE"/>
    <w:rPr>
      <w:rFonts w:ascii="Century Gothic" w:eastAsiaTheme="minorHAnsi" w:hAnsi="Century Gothic" w:cstheme="minorBidi"/>
      <w:szCs w:val="21"/>
      <w:lang w:val="de-DE"/>
    </w:rPr>
  </w:style>
  <w:style w:type="paragraph" w:customStyle="1" w:styleId="Bildunterschrift">
    <w:name w:val="Bildunterschrift"/>
    <w:basedOn w:val="Beschriftung"/>
    <w:link w:val="BildunterschriftZchn"/>
    <w:qFormat/>
    <w:rsid w:val="00502701"/>
    <w:rPr>
      <w:b w:val="0"/>
      <w:i/>
      <w:sz w:val="20"/>
      <w:szCs w:val="20"/>
    </w:rPr>
  </w:style>
  <w:style w:type="character" w:customStyle="1" w:styleId="BeschriftungZchn">
    <w:name w:val="Beschriftung Zchn"/>
    <w:basedOn w:val="Absatz-Standardschriftart"/>
    <w:link w:val="Beschriftung"/>
    <w:uiPriority w:val="35"/>
    <w:rsid w:val="004D09C1"/>
    <w:rPr>
      <w:rFonts w:asciiTheme="minorHAnsi" w:hAnsiTheme="minorHAnsi"/>
      <w:b/>
      <w:bCs/>
      <w:color w:val="000000" w:themeColor="text1"/>
      <w:sz w:val="18"/>
      <w:szCs w:val="18"/>
      <w:lang w:val="de-DE"/>
    </w:rPr>
  </w:style>
  <w:style w:type="character" w:customStyle="1" w:styleId="BildunterschriftZchn">
    <w:name w:val="Bildunterschrift Zchn"/>
    <w:basedOn w:val="BeschriftungZchn"/>
    <w:link w:val="Bildunterschrift"/>
    <w:rsid w:val="00502701"/>
    <w:rPr>
      <w:rFonts w:asciiTheme="minorHAnsi" w:hAnsiTheme="minorHAnsi"/>
      <w:b w:val="0"/>
      <w:bCs/>
      <w:i/>
      <w:color w:val="000000" w:themeColor="text1"/>
      <w:sz w:val="20"/>
      <w:szCs w:val="20"/>
      <w:lang w:val="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01EF0"/>
    <w:pPr>
      <w:spacing w:before="240" w:after="0" w:line="360" w:lineRule="auto"/>
      <w:jc w:val="both"/>
    </w:pPr>
    <w:rPr>
      <w:rFonts w:asciiTheme="minorHAnsi" w:hAnsiTheme="minorHAnsi"/>
      <w:lang w:val="de-DE"/>
    </w:rPr>
  </w:style>
  <w:style w:type="paragraph" w:styleId="berschrift1">
    <w:name w:val="heading 1"/>
    <w:basedOn w:val="Standard"/>
    <w:next w:val="Standard"/>
    <w:link w:val="berschrift1Zchn"/>
    <w:uiPriority w:val="9"/>
    <w:qFormat/>
    <w:rsid w:val="00201EF0"/>
    <w:pPr>
      <w:numPr>
        <w:numId w:val="2"/>
      </w:numPr>
      <w:pBdr>
        <w:bottom w:val="single" w:sz="4" w:space="1" w:color="auto"/>
      </w:pBdr>
      <w:spacing w:after="360"/>
      <w:contextualSpacing/>
      <w:outlineLvl w:val="0"/>
    </w:pPr>
    <w:rPr>
      <w:smallCaps/>
      <w:sz w:val="36"/>
      <w:szCs w:val="36"/>
    </w:rPr>
  </w:style>
  <w:style w:type="paragraph" w:styleId="berschrift2">
    <w:name w:val="heading 2"/>
    <w:basedOn w:val="Standard"/>
    <w:next w:val="Standard"/>
    <w:link w:val="berschrift2Zchn"/>
    <w:autoRedefine/>
    <w:uiPriority w:val="9"/>
    <w:unhideWhenUsed/>
    <w:qFormat/>
    <w:rsid w:val="006A0DE6"/>
    <w:pPr>
      <w:numPr>
        <w:ilvl w:val="1"/>
        <w:numId w:val="2"/>
      </w:numPr>
      <w:spacing w:before="0" w:after="360" w:line="271" w:lineRule="auto"/>
      <w:outlineLvl w:val="1"/>
    </w:pPr>
    <w:rPr>
      <w:rFonts w:ascii="Century Gothic" w:hAnsi="Century Gothic"/>
      <w:smallCaps/>
      <w:sz w:val="28"/>
      <w:szCs w:val="28"/>
    </w:rPr>
  </w:style>
  <w:style w:type="paragraph" w:styleId="berschrift3">
    <w:name w:val="heading 3"/>
    <w:basedOn w:val="Standard"/>
    <w:next w:val="Standard"/>
    <w:link w:val="berschrift3Zchn"/>
    <w:uiPriority w:val="9"/>
    <w:unhideWhenUsed/>
    <w:qFormat/>
    <w:rsid w:val="00AE0651"/>
    <w:pPr>
      <w:numPr>
        <w:ilvl w:val="2"/>
        <w:numId w:val="2"/>
      </w:numPr>
      <w:spacing w:before="200" w:after="240" w:line="271" w:lineRule="auto"/>
      <w:outlineLvl w:val="2"/>
    </w:pPr>
    <w:rPr>
      <w:iCs/>
      <w:smallCaps/>
      <w:spacing w:val="5"/>
      <w:sz w:val="28"/>
      <w:szCs w:val="26"/>
    </w:rPr>
  </w:style>
  <w:style w:type="paragraph" w:styleId="berschrift4">
    <w:name w:val="heading 4"/>
    <w:basedOn w:val="Standard"/>
    <w:next w:val="Standard"/>
    <w:link w:val="berschrift4Zchn"/>
    <w:uiPriority w:val="9"/>
    <w:unhideWhenUsed/>
    <w:qFormat/>
    <w:rsid w:val="006B429A"/>
    <w:pPr>
      <w:numPr>
        <w:ilvl w:val="3"/>
        <w:numId w:val="2"/>
      </w:numPr>
      <w:spacing w:line="271" w:lineRule="auto"/>
      <w:outlineLvl w:val="3"/>
    </w:pPr>
    <w:rPr>
      <w:bCs/>
      <w:smallCaps/>
      <w:spacing w:val="5"/>
      <w:szCs w:val="24"/>
    </w:rPr>
  </w:style>
  <w:style w:type="paragraph" w:styleId="berschrift5">
    <w:name w:val="heading 5"/>
    <w:basedOn w:val="Standard"/>
    <w:next w:val="Standard"/>
    <w:link w:val="berschrift5Zchn"/>
    <w:uiPriority w:val="9"/>
    <w:semiHidden/>
    <w:unhideWhenUsed/>
    <w:qFormat/>
    <w:rsid w:val="00EF5001"/>
    <w:pPr>
      <w:spacing w:line="271" w:lineRule="auto"/>
      <w:outlineLvl w:val="4"/>
    </w:pPr>
    <w:rPr>
      <w:i/>
      <w:iCs/>
      <w:szCs w:val="24"/>
    </w:rPr>
  </w:style>
  <w:style w:type="paragraph" w:styleId="berschrift6">
    <w:name w:val="heading 6"/>
    <w:basedOn w:val="Standard"/>
    <w:next w:val="Standard"/>
    <w:link w:val="berschrift6Zchn"/>
    <w:uiPriority w:val="9"/>
    <w:semiHidden/>
    <w:unhideWhenUsed/>
    <w:qFormat/>
    <w:rsid w:val="00EF5001"/>
    <w:pPr>
      <w:shd w:val="clear" w:color="auto" w:fill="FFFFFF" w:themeFill="background1"/>
      <w:spacing w:line="271" w:lineRule="auto"/>
      <w:outlineLvl w:val="5"/>
    </w:pPr>
    <w:rPr>
      <w:b/>
      <w:bCs/>
      <w:color w:val="595959" w:themeColor="text1" w:themeTint="A6"/>
      <w:spacing w:val="5"/>
    </w:rPr>
  </w:style>
  <w:style w:type="paragraph" w:styleId="berschrift7">
    <w:name w:val="heading 7"/>
    <w:basedOn w:val="Standard"/>
    <w:next w:val="Standard"/>
    <w:link w:val="berschrift7Zchn"/>
    <w:uiPriority w:val="9"/>
    <w:semiHidden/>
    <w:unhideWhenUsed/>
    <w:qFormat/>
    <w:rsid w:val="00EF5001"/>
    <w:pPr>
      <w:outlineLvl w:val="6"/>
    </w:pPr>
    <w:rPr>
      <w:b/>
      <w:bCs/>
      <w:i/>
      <w:iCs/>
      <w:color w:val="5A5A5A" w:themeColor="text1" w:themeTint="A5"/>
      <w:sz w:val="20"/>
      <w:szCs w:val="20"/>
    </w:rPr>
  </w:style>
  <w:style w:type="paragraph" w:styleId="berschrift8">
    <w:name w:val="heading 8"/>
    <w:basedOn w:val="Standard"/>
    <w:next w:val="Standard"/>
    <w:link w:val="berschrift8Zchn"/>
    <w:uiPriority w:val="9"/>
    <w:semiHidden/>
    <w:unhideWhenUsed/>
    <w:qFormat/>
    <w:rsid w:val="00EF5001"/>
    <w:pPr>
      <w:outlineLvl w:val="7"/>
    </w:pPr>
    <w:rPr>
      <w:b/>
      <w:bCs/>
      <w:color w:val="7F7F7F" w:themeColor="text1" w:themeTint="80"/>
      <w:sz w:val="20"/>
      <w:szCs w:val="20"/>
    </w:rPr>
  </w:style>
  <w:style w:type="paragraph" w:styleId="berschrift9">
    <w:name w:val="heading 9"/>
    <w:basedOn w:val="berschrift1"/>
    <w:next w:val="Standard"/>
    <w:link w:val="berschrift9Zchn"/>
    <w:uiPriority w:val="9"/>
    <w:semiHidden/>
    <w:rsid w:val="004B194A"/>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1EF0"/>
    <w:rPr>
      <w:rFonts w:asciiTheme="minorHAnsi" w:hAnsiTheme="minorHAnsi"/>
      <w:smallCaps/>
      <w:sz w:val="36"/>
      <w:szCs w:val="36"/>
      <w:lang w:val="de-DE"/>
    </w:rPr>
  </w:style>
  <w:style w:type="character" w:customStyle="1" w:styleId="berschrift2Zchn">
    <w:name w:val="Überschrift 2 Zchn"/>
    <w:basedOn w:val="Absatz-Standardschriftart"/>
    <w:link w:val="berschrift2"/>
    <w:uiPriority w:val="9"/>
    <w:rsid w:val="006A0DE6"/>
    <w:rPr>
      <w:rFonts w:ascii="Century Gothic" w:hAnsi="Century Gothic"/>
      <w:smallCaps/>
      <w:sz w:val="28"/>
      <w:szCs w:val="28"/>
      <w:lang w:val="de-DE"/>
    </w:rPr>
  </w:style>
  <w:style w:type="character" w:customStyle="1" w:styleId="berschrift3Zchn">
    <w:name w:val="Überschrift 3 Zchn"/>
    <w:basedOn w:val="Absatz-Standardschriftart"/>
    <w:link w:val="berschrift3"/>
    <w:uiPriority w:val="9"/>
    <w:rsid w:val="00AE0651"/>
    <w:rPr>
      <w:rFonts w:asciiTheme="minorHAnsi" w:hAnsiTheme="minorHAnsi"/>
      <w:iCs/>
      <w:smallCaps/>
      <w:spacing w:val="5"/>
      <w:sz w:val="28"/>
      <w:szCs w:val="26"/>
      <w:lang w:val="de-DE"/>
    </w:rPr>
  </w:style>
  <w:style w:type="character" w:customStyle="1" w:styleId="berschrift4Zchn">
    <w:name w:val="Überschrift 4 Zchn"/>
    <w:basedOn w:val="Absatz-Standardschriftart"/>
    <w:link w:val="berschrift4"/>
    <w:uiPriority w:val="9"/>
    <w:rsid w:val="006B429A"/>
    <w:rPr>
      <w:rFonts w:asciiTheme="minorHAnsi" w:hAnsiTheme="minorHAnsi"/>
      <w:bCs/>
      <w:smallCaps/>
      <w:spacing w:val="5"/>
      <w:szCs w:val="24"/>
      <w:lang w:val="de-DE"/>
    </w:rPr>
  </w:style>
  <w:style w:type="character" w:customStyle="1" w:styleId="berschrift5Zchn">
    <w:name w:val="Überschrift 5 Zchn"/>
    <w:basedOn w:val="Absatz-Standardschriftart"/>
    <w:link w:val="berschrift5"/>
    <w:uiPriority w:val="9"/>
    <w:semiHidden/>
    <w:rsid w:val="00EF5001"/>
    <w:rPr>
      <w:i/>
      <w:iCs/>
      <w:sz w:val="24"/>
      <w:szCs w:val="24"/>
    </w:rPr>
  </w:style>
  <w:style w:type="character" w:customStyle="1" w:styleId="berschrift6Zchn">
    <w:name w:val="Überschrift 6 Zchn"/>
    <w:basedOn w:val="Absatz-Standardschriftart"/>
    <w:link w:val="berschrift6"/>
    <w:uiPriority w:val="9"/>
    <w:semiHidden/>
    <w:rsid w:val="00EF5001"/>
    <w:rPr>
      <w:b/>
      <w:bCs/>
      <w:color w:val="595959" w:themeColor="text1" w:themeTint="A6"/>
      <w:spacing w:val="5"/>
      <w:shd w:val="clear" w:color="auto" w:fill="FFFFFF" w:themeFill="background1"/>
    </w:rPr>
  </w:style>
  <w:style w:type="character" w:customStyle="1" w:styleId="berschrift7Zchn">
    <w:name w:val="Überschrift 7 Zchn"/>
    <w:basedOn w:val="Absatz-Standardschriftart"/>
    <w:link w:val="berschrift7"/>
    <w:uiPriority w:val="9"/>
    <w:semiHidden/>
    <w:rsid w:val="00EF5001"/>
    <w:rPr>
      <w:b/>
      <w:bCs/>
      <w:i/>
      <w:iCs/>
      <w:color w:val="5A5A5A" w:themeColor="text1" w:themeTint="A5"/>
      <w:sz w:val="20"/>
      <w:szCs w:val="20"/>
    </w:rPr>
  </w:style>
  <w:style w:type="character" w:customStyle="1" w:styleId="berschrift8Zchn">
    <w:name w:val="Überschrift 8 Zchn"/>
    <w:basedOn w:val="Absatz-Standardschriftart"/>
    <w:link w:val="berschrift8"/>
    <w:uiPriority w:val="9"/>
    <w:semiHidden/>
    <w:rsid w:val="00EF5001"/>
    <w:rPr>
      <w:b/>
      <w:bCs/>
      <w:color w:val="7F7F7F" w:themeColor="text1" w:themeTint="80"/>
      <w:sz w:val="20"/>
      <w:szCs w:val="20"/>
    </w:rPr>
  </w:style>
  <w:style w:type="character" w:customStyle="1" w:styleId="berschrift9Zchn">
    <w:name w:val="Überschrift 9 Zchn"/>
    <w:basedOn w:val="Absatz-Standardschriftart"/>
    <w:link w:val="berschrift9"/>
    <w:uiPriority w:val="9"/>
    <w:semiHidden/>
    <w:rsid w:val="004B194A"/>
    <w:rPr>
      <w:rFonts w:asciiTheme="minorHAnsi" w:hAnsiTheme="minorHAnsi"/>
      <w:smallCaps/>
      <w:sz w:val="36"/>
      <w:szCs w:val="36"/>
      <w:lang w:val="de-DE"/>
    </w:rPr>
  </w:style>
  <w:style w:type="paragraph" w:styleId="Titel">
    <w:name w:val="Title"/>
    <w:basedOn w:val="Standard"/>
    <w:next w:val="Standard"/>
    <w:link w:val="TitelZchn"/>
    <w:uiPriority w:val="10"/>
    <w:qFormat/>
    <w:rsid w:val="00854B4F"/>
    <w:pPr>
      <w:spacing w:after="360" w:line="240" w:lineRule="auto"/>
      <w:contextualSpacing/>
    </w:pPr>
    <w:rPr>
      <w:smallCaps/>
      <w:sz w:val="52"/>
      <w:szCs w:val="52"/>
    </w:rPr>
  </w:style>
  <w:style w:type="character" w:customStyle="1" w:styleId="TitelZchn">
    <w:name w:val="Titel Zchn"/>
    <w:basedOn w:val="Absatz-Standardschriftart"/>
    <w:link w:val="Titel"/>
    <w:uiPriority w:val="10"/>
    <w:rsid w:val="00854B4F"/>
    <w:rPr>
      <w:rFonts w:asciiTheme="minorHAnsi" w:hAnsiTheme="minorHAnsi"/>
      <w:smallCaps/>
      <w:sz w:val="52"/>
      <w:szCs w:val="52"/>
    </w:rPr>
  </w:style>
  <w:style w:type="paragraph" w:styleId="Untertitel">
    <w:name w:val="Subtitle"/>
    <w:basedOn w:val="Titel"/>
    <w:next w:val="Standard"/>
    <w:link w:val="UntertitelZchn"/>
    <w:uiPriority w:val="11"/>
    <w:qFormat/>
    <w:rsid w:val="004B6500"/>
    <w:pPr>
      <w:spacing w:after="120"/>
    </w:pPr>
    <w:rPr>
      <w:iCs/>
      <w:sz w:val="36"/>
      <w:szCs w:val="28"/>
    </w:rPr>
  </w:style>
  <w:style w:type="character" w:customStyle="1" w:styleId="UntertitelZchn">
    <w:name w:val="Untertitel Zchn"/>
    <w:basedOn w:val="Absatz-Standardschriftart"/>
    <w:link w:val="Untertitel"/>
    <w:uiPriority w:val="11"/>
    <w:rsid w:val="004B6500"/>
    <w:rPr>
      <w:rFonts w:ascii="Times New Roman" w:hAnsi="Times New Roman"/>
      <w:iCs/>
      <w:smallCaps/>
      <w:sz w:val="36"/>
      <w:szCs w:val="28"/>
    </w:rPr>
  </w:style>
  <w:style w:type="character" w:styleId="Fett">
    <w:name w:val="Strong"/>
    <w:uiPriority w:val="22"/>
    <w:qFormat/>
    <w:rsid w:val="00EF5001"/>
    <w:rPr>
      <w:b/>
      <w:bCs/>
    </w:rPr>
  </w:style>
  <w:style w:type="character" w:styleId="Hervorhebung">
    <w:name w:val="Emphasis"/>
    <w:uiPriority w:val="20"/>
    <w:qFormat/>
    <w:rsid w:val="00EF5001"/>
    <w:rPr>
      <w:b/>
      <w:bCs/>
      <w:i/>
      <w:iCs/>
      <w:spacing w:val="10"/>
    </w:rPr>
  </w:style>
  <w:style w:type="paragraph" w:styleId="KeinLeerraum">
    <w:name w:val="No Spacing"/>
    <w:basedOn w:val="Standard"/>
    <w:link w:val="KeinLeerraumZchn"/>
    <w:uiPriority w:val="1"/>
    <w:qFormat/>
    <w:rsid w:val="00854B4F"/>
    <w:pPr>
      <w:spacing w:before="0" w:line="240" w:lineRule="auto"/>
    </w:pPr>
  </w:style>
  <w:style w:type="character" w:customStyle="1" w:styleId="KeinLeerraumZchn">
    <w:name w:val="Kein Leerraum Zchn"/>
    <w:basedOn w:val="Absatz-Standardschriftart"/>
    <w:link w:val="KeinLeerraum"/>
    <w:uiPriority w:val="1"/>
    <w:rsid w:val="00854B4F"/>
    <w:rPr>
      <w:rFonts w:asciiTheme="minorHAnsi" w:hAnsiTheme="minorHAnsi"/>
      <w:sz w:val="24"/>
    </w:rPr>
  </w:style>
  <w:style w:type="paragraph" w:styleId="Listenabsatz">
    <w:name w:val="List Paragraph"/>
    <w:basedOn w:val="Standard"/>
    <w:uiPriority w:val="34"/>
    <w:qFormat/>
    <w:rsid w:val="00EF5001"/>
    <w:pPr>
      <w:ind w:left="720"/>
      <w:contextualSpacing/>
    </w:pPr>
  </w:style>
  <w:style w:type="paragraph" w:styleId="Zitat">
    <w:name w:val="Quote"/>
    <w:basedOn w:val="Standard"/>
    <w:next w:val="Standard"/>
    <w:link w:val="ZitatZchn"/>
    <w:uiPriority w:val="29"/>
    <w:qFormat/>
    <w:rsid w:val="00EF5001"/>
    <w:rPr>
      <w:i/>
      <w:iCs/>
    </w:rPr>
  </w:style>
  <w:style w:type="character" w:customStyle="1" w:styleId="ZitatZchn">
    <w:name w:val="Zitat Zchn"/>
    <w:basedOn w:val="Absatz-Standardschriftart"/>
    <w:link w:val="Zitat"/>
    <w:uiPriority w:val="29"/>
    <w:rsid w:val="00EF5001"/>
    <w:rPr>
      <w:i/>
      <w:iCs/>
    </w:rPr>
  </w:style>
  <w:style w:type="paragraph" w:styleId="IntensivesZitat">
    <w:name w:val="Intense Quote"/>
    <w:aliases w:val="Code"/>
    <w:basedOn w:val="Standard"/>
    <w:next w:val="Standard"/>
    <w:link w:val="IntensivesZitatZchn"/>
    <w:uiPriority w:val="30"/>
    <w:qFormat/>
    <w:rsid w:val="009423E1"/>
    <w:pPr>
      <w:pBdr>
        <w:top w:val="single" w:sz="4" w:space="10" w:color="000000" w:themeColor="text1"/>
        <w:left w:val="single" w:sz="4" w:space="0" w:color="000000" w:themeColor="text1"/>
        <w:bottom w:val="single" w:sz="4" w:space="10" w:color="000000" w:themeColor="text1"/>
        <w:right w:val="single" w:sz="4" w:space="0" w:color="000000" w:themeColor="text1"/>
      </w:pBdr>
      <w:spacing w:before="60" w:after="60" w:line="240" w:lineRule="auto"/>
      <w:ind w:left="851" w:right="851"/>
      <w:mirrorIndents/>
      <w:jc w:val="left"/>
    </w:pPr>
    <w:rPr>
      <w:rFonts w:ascii="Courier New" w:hAnsi="Courier New"/>
      <w:iCs/>
      <w:sz w:val="16"/>
    </w:rPr>
  </w:style>
  <w:style w:type="character" w:customStyle="1" w:styleId="IntensivesZitatZchn">
    <w:name w:val="Intensives Zitat Zchn"/>
    <w:aliases w:val="Code Zchn"/>
    <w:basedOn w:val="Absatz-Standardschriftart"/>
    <w:link w:val="IntensivesZitat"/>
    <w:uiPriority w:val="30"/>
    <w:rsid w:val="009423E1"/>
    <w:rPr>
      <w:rFonts w:ascii="Courier New" w:hAnsi="Courier New"/>
      <w:iCs/>
      <w:sz w:val="16"/>
    </w:rPr>
  </w:style>
  <w:style w:type="character" w:styleId="SchwacheHervorhebung">
    <w:name w:val="Subtle Emphasis"/>
    <w:uiPriority w:val="19"/>
    <w:qFormat/>
    <w:rsid w:val="00EF5001"/>
    <w:rPr>
      <w:i/>
      <w:iCs/>
    </w:rPr>
  </w:style>
  <w:style w:type="character" w:styleId="IntensiveHervorhebung">
    <w:name w:val="Intense Emphasis"/>
    <w:uiPriority w:val="21"/>
    <w:qFormat/>
    <w:rsid w:val="00EF5001"/>
    <w:rPr>
      <w:b/>
      <w:bCs/>
      <w:i/>
      <w:iCs/>
    </w:rPr>
  </w:style>
  <w:style w:type="character" w:styleId="SchwacherVerweis">
    <w:name w:val="Subtle Reference"/>
    <w:basedOn w:val="Absatz-Standardschriftart"/>
    <w:uiPriority w:val="31"/>
    <w:qFormat/>
    <w:rsid w:val="00EF5001"/>
    <w:rPr>
      <w:smallCaps/>
    </w:rPr>
  </w:style>
  <w:style w:type="character" w:styleId="IntensiverVerweis">
    <w:name w:val="Intense Reference"/>
    <w:uiPriority w:val="32"/>
    <w:qFormat/>
    <w:rsid w:val="00EF5001"/>
    <w:rPr>
      <w:b/>
      <w:bCs/>
      <w:smallCaps/>
    </w:rPr>
  </w:style>
  <w:style w:type="character" w:styleId="Buchtitel">
    <w:name w:val="Book Title"/>
    <w:basedOn w:val="Absatz-Standardschriftart"/>
    <w:uiPriority w:val="33"/>
    <w:qFormat/>
    <w:rsid w:val="00EF5001"/>
    <w:rPr>
      <w:i/>
      <w:iCs/>
      <w:smallCaps/>
      <w:spacing w:val="5"/>
    </w:rPr>
  </w:style>
  <w:style w:type="paragraph" w:styleId="Inhaltsverzeichnisberschrift">
    <w:name w:val="TOC Heading"/>
    <w:basedOn w:val="berschrift1"/>
    <w:next w:val="Standard"/>
    <w:uiPriority w:val="39"/>
    <w:unhideWhenUsed/>
    <w:qFormat/>
    <w:rsid w:val="00EF5001"/>
    <w:pPr>
      <w:outlineLvl w:val="9"/>
    </w:pPr>
    <w:rPr>
      <w:lang w:bidi="en-US"/>
    </w:rPr>
  </w:style>
  <w:style w:type="paragraph" w:styleId="Verzeichnis1">
    <w:name w:val="toc 1"/>
    <w:basedOn w:val="Standard"/>
    <w:next w:val="Standard"/>
    <w:autoRedefine/>
    <w:uiPriority w:val="39"/>
    <w:unhideWhenUsed/>
    <w:qFormat/>
    <w:rsid w:val="004477F6"/>
    <w:pPr>
      <w:tabs>
        <w:tab w:val="right" w:leader="dot" w:pos="9063"/>
      </w:tabs>
      <w:spacing w:before="60" w:line="240" w:lineRule="auto"/>
    </w:pPr>
    <w:rPr>
      <w:rFonts w:cstheme="minorHAnsi"/>
      <w:b/>
      <w:bCs/>
      <w:smallCaps/>
      <w:sz w:val="20"/>
      <w:szCs w:val="20"/>
    </w:rPr>
  </w:style>
  <w:style w:type="paragraph" w:styleId="Verzeichnis2">
    <w:name w:val="toc 2"/>
    <w:basedOn w:val="Standard"/>
    <w:next w:val="Standard"/>
    <w:autoRedefine/>
    <w:uiPriority w:val="39"/>
    <w:unhideWhenUsed/>
    <w:qFormat/>
    <w:rsid w:val="00FF4C29"/>
    <w:pPr>
      <w:spacing w:before="60" w:line="240" w:lineRule="auto"/>
      <w:ind w:left="221"/>
    </w:pPr>
    <w:rPr>
      <w:rFonts w:cstheme="minorHAnsi"/>
      <w:sz w:val="20"/>
      <w:szCs w:val="20"/>
    </w:rPr>
  </w:style>
  <w:style w:type="paragraph" w:styleId="Verzeichnis3">
    <w:name w:val="toc 3"/>
    <w:basedOn w:val="Standard"/>
    <w:next w:val="Standard"/>
    <w:autoRedefine/>
    <w:uiPriority w:val="39"/>
    <w:unhideWhenUsed/>
    <w:qFormat/>
    <w:rsid w:val="00A77B7A"/>
    <w:pPr>
      <w:tabs>
        <w:tab w:val="left" w:pos="1100"/>
        <w:tab w:val="right" w:leader="dot" w:pos="9072"/>
      </w:tabs>
      <w:spacing w:before="60" w:line="240" w:lineRule="auto"/>
      <w:ind w:left="442"/>
    </w:pPr>
    <w:rPr>
      <w:rFonts w:cstheme="minorHAnsi"/>
      <w:iCs/>
      <w:sz w:val="20"/>
      <w:szCs w:val="20"/>
    </w:rPr>
  </w:style>
  <w:style w:type="character" w:styleId="Hyperlink">
    <w:name w:val="Hyperlink"/>
    <w:basedOn w:val="Absatz-Standardschriftart"/>
    <w:uiPriority w:val="99"/>
    <w:unhideWhenUsed/>
    <w:rsid w:val="009465E3"/>
  </w:style>
  <w:style w:type="paragraph" w:styleId="Sprechblasentext">
    <w:name w:val="Balloon Text"/>
    <w:basedOn w:val="Standard"/>
    <w:link w:val="SprechblasentextZchn"/>
    <w:uiPriority w:val="99"/>
    <w:semiHidden/>
    <w:unhideWhenUsed/>
    <w:rsid w:val="00EF500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F5001"/>
    <w:rPr>
      <w:rFonts w:ascii="Tahoma" w:hAnsi="Tahoma" w:cs="Tahoma"/>
      <w:sz w:val="16"/>
      <w:szCs w:val="16"/>
    </w:rPr>
  </w:style>
  <w:style w:type="paragraph" w:styleId="Kopfzeile">
    <w:name w:val="header"/>
    <w:basedOn w:val="Standard"/>
    <w:link w:val="KopfzeileZchn"/>
    <w:uiPriority w:val="99"/>
    <w:unhideWhenUsed/>
    <w:rsid w:val="00C4414A"/>
    <w:pPr>
      <w:tabs>
        <w:tab w:val="center" w:pos="4703"/>
        <w:tab w:val="right" w:pos="9406"/>
      </w:tabs>
    </w:pPr>
  </w:style>
  <w:style w:type="character" w:customStyle="1" w:styleId="KopfzeileZchn">
    <w:name w:val="Kopfzeile Zchn"/>
    <w:basedOn w:val="Absatz-Standardschriftart"/>
    <w:link w:val="Kopfzeile"/>
    <w:uiPriority w:val="99"/>
    <w:rsid w:val="00C4414A"/>
  </w:style>
  <w:style w:type="paragraph" w:styleId="Fuzeile">
    <w:name w:val="footer"/>
    <w:basedOn w:val="Standard"/>
    <w:link w:val="FuzeileZchn"/>
    <w:uiPriority w:val="99"/>
    <w:unhideWhenUsed/>
    <w:rsid w:val="00C4414A"/>
    <w:pPr>
      <w:tabs>
        <w:tab w:val="center" w:pos="4703"/>
        <w:tab w:val="right" w:pos="9406"/>
      </w:tabs>
    </w:pPr>
  </w:style>
  <w:style w:type="character" w:customStyle="1" w:styleId="FuzeileZchn">
    <w:name w:val="Fußzeile Zchn"/>
    <w:basedOn w:val="Absatz-Standardschriftart"/>
    <w:link w:val="Fuzeile"/>
    <w:uiPriority w:val="99"/>
    <w:rsid w:val="00C4414A"/>
  </w:style>
  <w:style w:type="paragraph" w:styleId="Verzeichnis4">
    <w:name w:val="toc 4"/>
    <w:basedOn w:val="Standard"/>
    <w:next w:val="Standard"/>
    <w:autoRedefine/>
    <w:uiPriority w:val="39"/>
    <w:unhideWhenUsed/>
    <w:rsid w:val="00854B4F"/>
    <w:pPr>
      <w:spacing w:before="60" w:line="240" w:lineRule="auto"/>
      <w:ind w:left="658"/>
    </w:pPr>
    <w:rPr>
      <w:rFonts w:cstheme="minorHAnsi"/>
      <w:sz w:val="20"/>
      <w:szCs w:val="18"/>
    </w:rPr>
  </w:style>
  <w:style w:type="paragraph" w:styleId="Verzeichnis5">
    <w:name w:val="toc 5"/>
    <w:basedOn w:val="Standard"/>
    <w:next w:val="Standard"/>
    <w:autoRedefine/>
    <w:uiPriority w:val="39"/>
    <w:unhideWhenUsed/>
    <w:rsid w:val="003D7E2B"/>
    <w:pPr>
      <w:ind w:left="880"/>
    </w:pPr>
    <w:rPr>
      <w:rFonts w:cstheme="minorHAnsi"/>
      <w:sz w:val="18"/>
      <w:szCs w:val="18"/>
    </w:rPr>
  </w:style>
  <w:style w:type="paragraph" w:styleId="Verzeichnis6">
    <w:name w:val="toc 6"/>
    <w:basedOn w:val="Standard"/>
    <w:next w:val="Standard"/>
    <w:autoRedefine/>
    <w:uiPriority w:val="39"/>
    <w:unhideWhenUsed/>
    <w:rsid w:val="003D7E2B"/>
    <w:pPr>
      <w:ind w:left="1100"/>
    </w:pPr>
    <w:rPr>
      <w:rFonts w:cstheme="minorHAnsi"/>
      <w:sz w:val="18"/>
      <w:szCs w:val="18"/>
    </w:rPr>
  </w:style>
  <w:style w:type="paragraph" w:styleId="Verzeichnis7">
    <w:name w:val="toc 7"/>
    <w:basedOn w:val="Standard"/>
    <w:next w:val="Standard"/>
    <w:autoRedefine/>
    <w:uiPriority w:val="39"/>
    <w:unhideWhenUsed/>
    <w:rsid w:val="003D7E2B"/>
    <w:pPr>
      <w:ind w:left="1320"/>
    </w:pPr>
    <w:rPr>
      <w:rFonts w:cstheme="minorHAnsi"/>
      <w:sz w:val="18"/>
      <w:szCs w:val="18"/>
    </w:rPr>
  </w:style>
  <w:style w:type="paragraph" w:styleId="Verzeichnis8">
    <w:name w:val="toc 8"/>
    <w:basedOn w:val="Standard"/>
    <w:next w:val="Standard"/>
    <w:autoRedefine/>
    <w:uiPriority w:val="39"/>
    <w:unhideWhenUsed/>
    <w:rsid w:val="003D7E2B"/>
    <w:pPr>
      <w:ind w:left="1540"/>
    </w:pPr>
    <w:rPr>
      <w:rFonts w:cstheme="minorHAnsi"/>
      <w:sz w:val="18"/>
      <w:szCs w:val="18"/>
    </w:rPr>
  </w:style>
  <w:style w:type="paragraph" w:styleId="Verzeichnis9">
    <w:name w:val="toc 9"/>
    <w:basedOn w:val="Standard"/>
    <w:next w:val="Standard"/>
    <w:autoRedefine/>
    <w:uiPriority w:val="39"/>
    <w:unhideWhenUsed/>
    <w:rsid w:val="003D7E2B"/>
    <w:pPr>
      <w:ind w:left="1760"/>
    </w:pPr>
    <w:rPr>
      <w:rFonts w:cstheme="minorHAnsi"/>
      <w:sz w:val="18"/>
      <w:szCs w:val="18"/>
    </w:rPr>
  </w:style>
  <w:style w:type="paragraph" w:styleId="Dokumentstruktur">
    <w:name w:val="Document Map"/>
    <w:basedOn w:val="Standard"/>
    <w:link w:val="DokumentstrukturZchn"/>
    <w:uiPriority w:val="99"/>
    <w:semiHidden/>
    <w:unhideWhenUsed/>
    <w:rsid w:val="00B17277"/>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B17277"/>
    <w:rPr>
      <w:rFonts w:ascii="Tahoma" w:hAnsi="Tahoma" w:cs="Tahoma"/>
      <w:sz w:val="16"/>
      <w:szCs w:val="16"/>
    </w:rPr>
  </w:style>
  <w:style w:type="table" w:styleId="Tabellenraster">
    <w:name w:val="Table Grid"/>
    <w:basedOn w:val="NormaleTabelle"/>
    <w:uiPriority w:val="59"/>
    <w:rsid w:val="001864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eschriftung">
    <w:name w:val="caption"/>
    <w:basedOn w:val="Standard"/>
    <w:next w:val="Standard"/>
    <w:link w:val="BeschriftungZchn"/>
    <w:uiPriority w:val="35"/>
    <w:unhideWhenUsed/>
    <w:rsid w:val="001E40A3"/>
    <w:pPr>
      <w:spacing w:before="120"/>
    </w:pPr>
    <w:rPr>
      <w:b/>
      <w:bCs/>
      <w:color w:val="000000" w:themeColor="text1"/>
      <w:sz w:val="18"/>
      <w:szCs w:val="18"/>
    </w:rPr>
  </w:style>
  <w:style w:type="paragraph" w:styleId="Abbildungsverzeichnis">
    <w:name w:val="table of figures"/>
    <w:basedOn w:val="Standard"/>
    <w:next w:val="Standard"/>
    <w:uiPriority w:val="99"/>
    <w:unhideWhenUsed/>
    <w:rsid w:val="00ED75E0"/>
    <w:pPr>
      <w:spacing w:before="0"/>
    </w:pPr>
    <w:rPr>
      <w:sz w:val="20"/>
    </w:rPr>
  </w:style>
  <w:style w:type="paragraph" w:styleId="Literaturverzeichnis">
    <w:name w:val="Bibliography"/>
    <w:basedOn w:val="Standard"/>
    <w:next w:val="Standard"/>
    <w:uiPriority w:val="37"/>
    <w:unhideWhenUsed/>
    <w:rsid w:val="002C4F42"/>
    <w:pPr>
      <w:jc w:val="left"/>
    </w:pPr>
  </w:style>
  <w:style w:type="character" w:styleId="Kommentarzeichen">
    <w:name w:val="annotation reference"/>
    <w:basedOn w:val="Absatz-Standardschriftart"/>
    <w:uiPriority w:val="99"/>
    <w:semiHidden/>
    <w:unhideWhenUsed/>
    <w:rsid w:val="00400A86"/>
    <w:rPr>
      <w:sz w:val="16"/>
      <w:szCs w:val="16"/>
    </w:rPr>
  </w:style>
  <w:style w:type="paragraph" w:styleId="Kommentartext">
    <w:name w:val="annotation text"/>
    <w:basedOn w:val="Standard"/>
    <w:link w:val="KommentartextZchn"/>
    <w:uiPriority w:val="99"/>
    <w:semiHidden/>
    <w:unhideWhenUsed/>
    <w:rsid w:val="00400A86"/>
    <w:rPr>
      <w:sz w:val="20"/>
      <w:szCs w:val="20"/>
    </w:rPr>
  </w:style>
  <w:style w:type="character" w:customStyle="1" w:styleId="KommentartextZchn">
    <w:name w:val="Kommentartext Zchn"/>
    <w:basedOn w:val="Absatz-Standardschriftart"/>
    <w:link w:val="Kommentartext"/>
    <w:uiPriority w:val="99"/>
    <w:semiHidden/>
    <w:rsid w:val="00400A86"/>
    <w:rPr>
      <w:sz w:val="20"/>
      <w:szCs w:val="20"/>
    </w:rPr>
  </w:style>
  <w:style w:type="paragraph" w:styleId="Kommentarthema">
    <w:name w:val="annotation subject"/>
    <w:basedOn w:val="Kommentartext"/>
    <w:next w:val="Kommentartext"/>
    <w:link w:val="KommentarthemaZchn"/>
    <w:uiPriority w:val="99"/>
    <w:semiHidden/>
    <w:unhideWhenUsed/>
    <w:rsid w:val="00400A86"/>
    <w:rPr>
      <w:b/>
      <w:bCs/>
    </w:rPr>
  </w:style>
  <w:style w:type="character" w:customStyle="1" w:styleId="KommentarthemaZchn">
    <w:name w:val="Kommentarthema Zchn"/>
    <w:basedOn w:val="KommentartextZchn"/>
    <w:link w:val="Kommentarthema"/>
    <w:uiPriority w:val="99"/>
    <w:semiHidden/>
    <w:rsid w:val="00400A86"/>
    <w:rPr>
      <w:b/>
      <w:bCs/>
      <w:sz w:val="20"/>
      <w:szCs w:val="20"/>
    </w:rPr>
  </w:style>
  <w:style w:type="paragraph" w:styleId="Rechtsgrundlagenverzeichnis">
    <w:name w:val="table of authorities"/>
    <w:basedOn w:val="Standard"/>
    <w:next w:val="Standard"/>
    <w:uiPriority w:val="99"/>
    <w:semiHidden/>
    <w:unhideWhenUsed/>
    <w:rsid w:val="00963712"/>
    <w:pPr>
      <w:ind w:left="220" w:hanging="220"/>
    </w:pPr>
  </w:style>
  <w:style w:type="paragraph" w:styleId="RGV-berschrift">
    <w:name w:val="toa heading"/>
    <w:basedOn w:val="Standard"/>
    <w:next w:val="Standard"/>
    <w:uiPriority w:val="99"/>
    <w:unhideWhenUsed/>
    <w:rsid w:val="00963712"/>
    <w:pPr>
      <w:spacing w:before="120"/>
    </w:pPr>
    <w:rPr>
      <w:b/>
      <w:bCs/>
      <w:szCs w:val="24"/>
    </w:rPr>
  </w:style>
  <w:style w:type="paragraph" w:styleId="Endnotentext">
    <w:name w:val="endnote text"/>
    <w:basedOn w:val="Standard"/>
    <w:link w:val="EndnotentextZchn"/>
    <w:uiPriority w:val="99"/>
    <w:semiHidden/>
    <w:unhideWhenUsed/>
    <w:rsid w:val="001D77EF"/>
    <w:rPr>
      <w:sz w:val="20"/>
      <w:szCs w:val="20"/>
    </w:rPr>
  </w:style>
  <w:style w:type="character" w:customStyle="1" w:styleId="EndnotentextZchn">
    <w:name w:val="Endnotentext Zchn"/>
    <w:basedOn w:val="Absatz-Standardschriftart"/>
    <w:link w:val="Endnotentext"/>
    <w:uiPriority w:val="99"/>
    <w:semiHidden/>
    <w:rsid w:val="001D77EF"/>
    <w:rPr>
      <w:rFonts w:ascii="Times New Roman" w:hAnsi="Times New Roman"/>
      <w:sz w:val="20"/>
      <w:szCs w:val="20"/>
    </w:rPr>
  </w:style>
  <w:style w:type="character" w:styleId="Endnotenzeichen">
    <w:name w:val="endnote reference"/>
    <w:basedOn w:val="Absatz-Standardschriftart"/>
    <w:uiPriority w:val="99"/>
    <w:semiHidden/>
    <w:unhideWhenUsed/>
    <w:rsid w:val="001D77EF"/>
    <w:rPr>
      <w:vertAlign w:val="superscript"/>
    </w:rPr>
  </w:style>
  <w:style w:type="table" w:customStyle="1" w:styleId="HelleListe1">
    <w:name w:val="Helle Liste1"/>
    <w:basedOn w:val="NormaleTabelle"/>
    <w:uiPriority w:val="61"/>
    <w:rsid w:val="000349B5"/>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ittlereListe11">
    <w:name w:val="Mittlere Liste 11"/>
    <w:basedOn w:val="NormaleTabelle"/>
    <w:uiPriority w:val="65"/>
    <w:rsid w:val="006037CE"/>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D9D9D9" w:themeFill="background1" w:themeFillShade="D9"/>
      </w:tcPr>
    </w:tblStylePr>
  </w:style>
  <w:style w:type="table" w:customStyle="1" w:styleId="MittleresRaster31">
    <w:name w:val="Mittleres Raster 31"/>
    <w:basedOn w:val="NormaleTabelle"/>
    <w:uiPriority w:val="69"/>
    <w:rsid w:val="000349B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ittlereListe21">
    <w:name w:val="Mittlere Liste 21"/>
    <w:basedOn w:val="NormaleTabelle"/>
    <w:uiPriority w:val="66"/>
    <w:rsid w:val="000349B5"/>
    <w:pPr>
      <w:spacing w:after="0" w:line="240" w:lineRule="auto"/>
    </w:pPr>
    <w:rP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HelleSchattierung1">
    <w:name w:val="Helle Schattierung1"/>
    <w:basedOn w:val="NormaleTabelle"/>
    <w:uiPriority w:val="60"/>
    <w:rsid w:val="005B63F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pPr>
        <w:wordWrap/>
        <w:spacing w:beforeLines="0" w:beforeAutospacing="0" w:afterLines="0" w:afterAutospacing="0" w:line="240" w:lineRule="auto"/>
      </w:pPr>
      <w:tblPr/>
      <w:tcPr>
        <w:tcBorders>
          <w:left w:val="nil"/>
          <w:right w:val="nil"/>
          <w:insideH w:val="nil"/>
          <w:insideV w:val="nil"/>
        </w:tcBorders>
        <w:shd w:val="clear" w:color="auto" w:fill="C0C0C0" w:themeFill="text1" w:themeFillTint="3F"/>
      </w:tcPr>
    </w:tblStylePr>
  </w:style>
  <w:style w:type="table" w:customStyle="1" w:styleId="ThesisFinal">
    <w:name w:val="Thesis Final"/>
    <w:basedOn w:val="TabelleRaster1"/>
    <w:uiPriority w:val="99"/>
    <w:rsid w:val="003528C7"/>
    <w:pPr>
      <w:spacing w:after="0"/>
    </w:pPr>
    <w:rPr>
      <w:rFonts w:asciiTheme="minorHAnsi" w:hAnsiTheme="minorHAnsi"/>
      <w:sz w:val="20"/>
      <w:szCs w:val="20"/>
      <w:lang w:val="de-DE" w:eastAsia="de-DE"/>
    </w:rPr>
    <w:tblPr>
      <w:tblStyleRowBandSize w:val="1"/>
      <w:tblStyleColBandSize w:val="1"/>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7" w:type="dxa"/>
        <w:left w:w="170" w:type="dxa"/>
        <w:bottom w:w="28" w:type="dxa"/>
        <w:right w:w="170" w:type="dxa"/>
      </w:tblCellMar>
    </w:tblPr>
    <w:trPr>
      <w:jc w:val="center"/>
    </w:trPr>
    <w:tcPr>
      <w:shd w:val="clear" w:color="auto" w:fill="D9D9D9" w:themeFill="background1" w:themeFillShade="D9"/>
    </w:tcPr>
    <w:tblStylePr w:type="fir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color w:val="F2F2F2" w:themeColor="background1" w:themeShade="F2"/>
        <w:sz w:val="22"/>
      </w:rPr>
      <w:tblPr/>
      <w:trPr>
        <w:tblHeader/>
      </w:trPr>
      <w:tcPr>
        <w:shd w:val="clear" w:color="auto" w:fill="F79646" w:themeFill="accent6"/>
      </w:tcPr>
    </w:tblStylePr>
    <w:tblStylePr w:type="la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i w:val="0"/>
        <w:iCs/>
        <w:sz w:val="22"/>
      </w:rPr>
      <w:tblPr/>
      <w:tcPr>
        <w:tcBorders>
          <w:tl2br w:val="none" w:sz="0" w:space="0" w:color="auto"/>
          <w:tr2bl w:val="none" w:sz="0" w:space="0" w:color="auto"/>
        </w:tcBorders>
        <w:shd w:val="clear" w:color="auto" w:fill="FABF8F" w:themeFill="accent6" w:themeFillTint="99"/>
      </w:tcPr>
    </w:tblStylePr>
    <w:tblStylePr w:type="firstCol">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val="0"/>
        <w:sz w:val="22"/>
      </w:rPr>
    </w:tblStylePr>
    <w:tblStylePr w:type="lastCol">
      <w:rPr>
        <w:rFonts w:asciiTheme="minorHAnsi" w:hAnsiTheme="minorHAnsi"/>
        <w:i/>
        <w:iCs/>
        <w:sz w:val="22"/>
      </w:rPr>
      <w:tblPr/>
      <w:tcPr>
        <w:tcBorders>
          <w:tl2br w:val="none" w:sz="0" w:space="0" w:color="auto"/>
          <w:tr2bl w:val="none" w:sz="0" w:space="0" w:color="auto"/>
        </w:tcBorders>
      </w:tcPr>
    </w:tblStylePr>
    <w:tblStylePr w:type="band1Vert">
      <w:rPr>
        <w:rFonts w:asciiTheme="minorHAnsi" w:hAnsiTheme="minorHAnsi"/>
        <w:sz w:val="22"/>
      </w:rPr>
    </w:tblStylePr>
    <w:tblStylePr w:type="band2Vert">
      <w:rPr>
        <w:rFonts w:asciiTheme="minorHAnsi" w:hAnsiTheme="minorHAnsi"/>
        <w:sz w:val="22"/>
      </w:rPr>
    </w:tblStylePr>
    <w:tblStylePr w:type="band1Horz">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sz w:val="22"/>
      </w:rPr>
      <w:tblPr/>
      <w:trPr>
        <w:cantSplit/>
      </w:trPr>
      <w:tcPr>
        <w:shd w:val="clear" w:color="auto" w:fill="FFFFFF" w:themeFill="background1"/>
      </w:tcPr>
    </w:tblStylePr>
    <w:tblStylePr w:type="band2Horz">
      <w:pPr>
        <w:wordWrap/>
        <w:spacing w:beforeLines="0" w:beforeAutospacing="0" w:afterLines="0" w:afterAutospacing="0" w:line="240" w:lineRule="auto"/>
        <w:ind w:leftChars="0" w:left="170" w:rightChars="0" w:right="0"/>
        <w:jc w:val="both"/>
        <w:outlineLvl w:val="9"/>
      </w:pPr>
      <w:rPr>
        <w:rFonts w:asciiTheme="minorHAnsi" w:hAnsiTheme="minorHAnsi"/>
        <w:sz w:val="22"/>
      </w:rPr>
      <w:tblPr/>
      <w:trPr>
        <w:cantSplit/>
      </w:trPr>
      <w:tcPr>
        <w:shd w:val="clear" w:color="auto" w:fill="FDE9D9" w:themeFill="accent6" w:themeFillTint="33"/>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styleId="TabelleRaster1">
    <w:name w:val="Table Grid 1"/>
    <w:basedOn w:val="NormaleTabelle"/>
    <w:uiPriority w:val="99"/>
    <w:semiHidden/>
    <w:unhideWhenUsed/>
    <w:rsid w:val="00876E46"/>
    <w:pPr>
      <w:spacing w:line="240" w:lineRule="auto"/>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Funotentext">
    <w:name w:val="footnote text"/>
    <w:basedOn w:val="Standard"/>
    <w:link w:val="FunotentextZchn"/>
    <w:uiPriority w:val="99"/>
    <w:semiHidden/>
    <w:unhideWhenUsed/>
    <w:rsid w:val="005C6180"/>
    <w:rPr>
      <w:sz w:val="20"/>
      <w:szCs w:val="20"/>
    </w:rPr>
  </w:style>
  <w:style w:type="character" w:customStyle="1" w:styleId="FunotentextZchn">
    <w:name w:val="Fußnotentext Zchn"/>
    <w:basedOn w:val="Absatz-Standardschriftart"/>
    <w:link w:val="Funotentext"/>
    <w:uiPriority w:val="99"/>
    <w:semiHidden/>
    <w:rsid w:val="005C6180"/>
    <w:rPr>
      <w:rFonts w:asciiTheme="minorHAnsi" w:hAnsiTheme="minorHAnsi"/>
      <w:sz w:val="20"/>
      <w:szCs w:val="20"/>
    </w:rPr>
  </w:style>
  <w:style w:type="character" w:styleId="Funotenzeichen">
    <w:name w:val="footnote reference"/>
    <w:basedOn w:val="Absatz-Standardschriftart"/>
    <w:uiPriority w:val="99"/>
    <w:semiHidden/>
    <w:unhideWhenUsed/>
    <w:rsid w:val="005C6180"/>
    <w:rPr>
      <w:vertAlign w:val="superscript"/>
    </w:rPr>
  </w:style>
  <w:style w:type="table" w:styleId="MittlereListe2-Akzent1">
    <w:name w:val="Medium List 2 Accent 1"/>
    <w:basedOn w:val="NormaleTabelle"/>
    <w:uiPriority w:val="66"/>
    <w:rsid w:val="00830FD3"/>
    <w:pPr>
      <w:spacing w:after="0" w:line="240" w:lineRule="auto"/>
    </w:pPr>
    <w:rP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1-Akzent11">
    <w:name w:val="Mittlere Liste 1 - Akzent 11"/>
    <w:basedOn w:val="NormaleTabelle"/>
    <w:uiPriority w:val="65"/>
    <w:rsid w:val="00BB3838"/>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Index1">
    <w:name w:val="index 1"/>
    <w:basedOn w:val="Standard"/>
    <w:next w:val="Standard"/>
    <w:autoRedefine/>
    <w:uiPriority w:val="99"/>
    <w:unhideWhenUsed/>
    <w:rsid w:val="00CF5221"/>
    <w:pPr>
      <w:spacing w:before="0" w:line="240" w:lineRule="auto"/>
      <w:ind w:left="240" w:hanging="240"/>
    </w:pPr>
  </w:style>
  <w:style w:type="paragraph" w:styleId="Index2">
    <w:name w:val="index 2"/>
    <w:basedOn w:val="Standard"/>
    <w:next w:val="Standard"/>
    <w:autoRedefine/>
    <w:uiPriority w:val="99"/>
    <w:semiHidden/>
    <w:unhideWhenUsed/>
    <w:rsid w:val="00CF5221"/>
    <w:pPr>
      <w:spacing w:before="0" w:line="240" w:lineRule="auto"/>
      <w:ind w:left="480" w:hanging="240"/>
    </w:pPr>
  </w:style>
  <w:style w:type="paragraph" w:customStyle="1" w:styleId="KapitelEinfhrung">
    <w:name w:val="Kapitel Einführung"/>
    <w:basedOn w:val="Standard"/>
    <w:next w:val="Standard"/>
    <w:qFormat/>
    <w:rsid w:val="003F72C8"/>
    <w:pPr>
      <w:spacing w:before="480" w:after="720"/>
      <w:jc w:val="center"/>
    </w:pPr>
    <w:rPr>
      <w:i/>
    </w:rPr>
  </w:style>
  <w:style w:type="character" w:styleId="Platzhaltertext">
    <w:name w:val="Placeholder Text"/>
    <w:basedOn w:val="Absatz-Standardschriftart"/>
    <w:uiPriority w:val="99"/>
    <w:semiHidden/>
    <w:rsid w:val="00422615"/>
    <w:rPr>
      <w:color w:val="808080"/>
    </w:rPr>
  </w:style>
  <w:style w:type="paragraph" w:customStyle="1" w:styleId="Anhang">
    <w:name w:val="Anhang"/>
    <w:next w:val="Standard"/>
    <w:qFormat/>
    <w:rsid w:val="004477F6"/>
    <w:pPr>
      <w:numPr>
        <w:numId w:val="3"/>
      </w:numPr>
      <w:spacing w:after="0" w:line="240" w:lineRule="auto"/>
      <w:ind w:left="357" w:hanging="357"/>
      <w:outlineLvl w:val="5"/>
    </w:pPr>
    <w:rPr>
      <w:rFonts w:asciiTheme="minorHAnsi" w:hAnsiTheme="minorHAnsi"/>
      <w:sz w:val="24"/>
    </w:rPr>
  </w:style>
  <w:style w:type="paragraph" w:styleId="berarbeitung">
    <w:name w:val="Revision"/>
    <w:hidden/>
    <w:uiPriority w:val="99"/>
    <w:semiHidden/>
    <w:rsid w:val="00A41F8D"/>
    <w:pPr>
      <w:spacing w:after="0" w:line="240" w:lineRule="auto"/>
    </w:pPr>
    <w:rPr>
      <w:rFonts w:asciiTheme="minorHAnsi" w:hAnsiTheme="minorHAnsi"/>
      <w:sz w:val="24"/>
    </w:rPr>
  </w:style>
  <w:style w:type="character" w:styleId="BesuchterHyperlink">
    <w:name w:val="FollowedHyperlink"/>
    <w:basedOn w:val="Absatz-Standardschriftart"/>
    <w:uiPriority w:val="99"/>
    <w:semiHidden/>
    <w:unhideWhenUsed/>
    <w:rsid w:val="003104AC"/>
    <w:rPr>
      <w:color w:val="800080" w:themeColor="followedHyperlink"/>
      <w:u w:val="single"/>
    </w:rPr>
  </w:style>
  <w:style w:type="paragraph" w:styleId="NurText">
    <w:name w:val="Plain Text"/>
    <w:basedOn w:val="Standard"/>
    <w:link w:val="NurTextZchn"/>
    <w:uiPriority w:val="99"/>
    <w:unhideWhenUsed/>
    <w:rsid w:val="00D71AFE"/>
    <w:pPr>
      <w:spacing w:before="0" w:line="240" w:lineRule="auto"/>
      <w:jc w:val="left"/>
    </w:pPr>
    <w:rPr>
      <w:rFonts w:ascii="Century Gothic" w:eastAsiaTheme="minorHAnsi" w:hAnsi="Century Gothic" w:cstheme="minorBidi"/>
      <w:szCs w:val="21"/>
    </w:rPr>
  </w:style>
  <w:style w:type="character" w:customStyle="1" w:styleId="NurTextZchn">
    <w:name w:val="Nur Text Zchn"/>
    <w:basedOn w:val="Absatz-Standardschriftart"/>
    <w:link w:val="NurText"/>
    <w:uiPriority w:val="99"/>
    <w:rsid w:val="00D71AFE"/>
    <w:rPr>
      <w:rFonts w:ascii="Century Gothic" w:eastAsiaTheme="minorHAnsi" w:hAnsi="Century Gothic" w:cstheme="minorBidi"/>
      <w:szCs w:val="21"/>
      <w:lang w:val="de-DE"/>
    </w:rPr>
  </w:style>
  <w:style w:type="paragraph" w:customStyle="1" w:styleId="Bildunterschrift">
    <w:name w:val="Bildunterschrift"/>
    <w:basedOn w:val="Beschriftung"/>
    <w:link w:val="BildunterschriftZchn"/>
    <w:qFormat/>
    <w:rsid w:val="00502701"/>
    <w:rPr>
      <w:b w:val="0"/>
      <w:i/>
      <w:sz w:val="20"/>
      <w:szCs w:val="20"/>
    </w:rPr>
  </w:style>
  <w:style w:type="character" w:customStyle="1" w:styleId="BeschriftungZchn">
    <w:name w:val="Beschriftung Zchn"/>
    <w:basedOn w:val="Absatz-Standardschriftart"/>
    <w:link w:val="Beschriftung"/>
    <w:uiPriority w:val="35"/>
    <w:rsid w:val="004D09C1"/>
    <w:rPr>
      <w:rFonts w:asciiTheme="minorHAnsi" w:hAnsiTheme="minorHAnsi"/>
      <w:b/>
      <w:bCs/>
      <w:color w:val="000000" w:themeColor="text1"/>
      <w:sz w:val="18"/>
      <w:szCs w:val="18"/>
      <w:lang w:val="de-DE"/>
    </w:rPr>
  </w:style>
  <w:style w:type="character" w:customStyle="1" w:styleId="BildunterschriftZchn">
    <w:name w:val="Bildunterschrift Zchn"/>
    <w:basedOn w:val="BeschriftungZchn"/>
    <w:link w:val="Bildunterschrift"/>
    <w:rsid w:val="00502701"/>
    <w:rPr>
      <w:rFonts w:asciiTheme="minorHAnsi" w:hAnsiTheme="minorHAnsi"/>
      <w:b w:val="0"/>
      <w:bCs/>
      <w:i/>
      <w:color w:val="000000" w:themeColor="text1"/>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463087">
      <w:bodyDiv w:val="1"/>
      <w:marLeft w:val="0"/>
      <w:marRight w:val="0"/>
      <w:marTop w:val="0"/>
      <w:marBottom w:val="0"/>
      <w:divBdr>
        <w:top w:val="none" w:sz="0" w:space="0" w:color="auto"/>
        <w:left w:val="none" w:sz="0" w:space="0" w:color="auto"/>
        <w:bottom w:val="none" w:sz="0" w:space="0" w:color="auto"/>
        <w:right w:val="none" w:sz="0" w:space="0" w:color="auto"/>
      </w:divBdr>
    </w:div>
    <w:div w:id="184750430">
      <w:bodyDiv w:val="1"/>
      <w:marLeft w:val="0"/>
      <w:marRight w:val="0"/>
      <w:marTop w:val="0"/>
      <w:marBottom w:val="0"/>
      <w:divBdr>
        <w:top w:val="none" w:sz="0" w:space="0" w:color="auto"/>
        <w:left w:val="none" w:sz="0" w:space="0" w:color="auto"/>
        <w:bottom w:val="none" w:sz="0" w:space="0" w:color="auto"/>
        <w:right w:val="none" w:sz="0" w:space="0" w:color="auto"/>
      </w:divBdr>
    </w:div>
    <w:div w:id="293414244">
      <w:bodyDiv w:val="1"/>
      <w:marLeft w:val="0"/>
      <w:marRight w:val="0"/>
      <w:marTop w:val="0"/>
      <w:marBottom w:val="0"/>
      <w:divBdr>
        <w:top w:val="none" w:sz="0" w:space="0" w:color="auto"/>
        <w:left w:val="none" w:sz="0" w:space="0" w:color="auto"/>
        <w:bottom w:val="none" w:sz="0" w:space="0" w:color="auto"/>
        <w:right w:val="none" w:sz="0" w:space="0" w:color="auto"/>
      </w:divBdr>
      <w:divsChild>
        <w:div w:id="1877237910">
          <w:marLeft w:val="0"/>
          <w:marRight w:val="0"/>
          <w:marTop w:val="0"/>
          <w:marBottom w:val="0"/>
          <w:divBdr>
            <w:top w:val="none" w:sz="0" w:space="0" w:color="auto"/>
            <w:left w:val="none" w:sz="0" w:space="0" w:color="auto"/>
            <w:bottom w:val="none" w:sz="0" w:space="0" w:color="auto"/>
            <w:right w:val="none" w:sz="0" w:space="0" w:color="auto"/>
          </w:divBdr>
          <w:divsChild>
            <w:div w:id="801113208">
              <w:marLeft w:val="0"/>
              <w:marRight w:val="0"/>
              <w:marTop w:val="0"/>
              <w:marBottom w:val="0"/>
              <w:divBdr>
                <w:top w:val="none" w:sz="0" w:space="0" w:color="auto"/>
                <w:left w:val="none" w:sz="0" w:space="0" w:color="auto"/>
                <w:bottom w:val="none" w:sz="0" w:space="0" w:color="auto"/>
                <w:right w:val="none" w:sz="0" w:space="0" w:color="auto"/>
              </w:divBdr>
              <w:divsChild>
                <w:div w:id="1946813695">
                  <w:marLeft w:val="0"/>
                  <w:marRight w:val="0"/>
                  <w:marTop w:val="0"/>
                  <w:marBottom w:val="0"/>
                  <w:divBdr>
                    <w:top w:val="none" w:sz="0" w:space="0" w:color="auto"/>
                    <w:left w:val="none" w:sz="0" w:space="0" w:color="auto"/>
                    <w:bottom w:val="none" w:sz="0" w:space="0" w:color="auto"/>
                    <w:right w:val="none" w:sz="0" w:space="0" w:color="auto"/>
                  </w:divBdr>
                  <w:divsChild>
                    <w:div w:id="47076798">
                      <w:marLeft w:val="0"/>
                      <w:marRight w:val="0"/>
                      <w:marTop w:val="0"/>
                      <w:marBottom w:val="0"/>
                      <w:divBdr>
                        <w:top w:val="none" w:sz="0" w:space="0" w:color="auto"/>
                        <w:left w:val="none" w:sz="0" w:space="0" w:color="auto"/>
                        <w:bottom w:val="none" w:sz="0" w:space="0" w:color="auto"/>
                        <w:right w:val="none" w:sz="0" w:space="0" w:color="auto"/>
                      </w:divBdr>
                      <w:divsChild>
                        <w:div w:id="1891963131">
                          <w:marLeft w:val="0"/>
                          <w:marRight w:val="0"/>
                          <w:marTop w:val="0"/>
                          <w:marBottom w:val="0"/>
                          <w:divBdr>
                            <w:top w:val="none" w:sz="0" w:space="0" w:color="auto"/>
                            <w:left w:val="none" w:sz="0" w:space="0" w:color="auto"/>
                            <w:bottom w:val="none" w:sz="0" w:space="0" w:color="auto"/>
                            <w:right w:val="none" w:sz="0" w:space="0" w:color="auto"/>
                          </w:divBdr>
                          <w:divsChild>
                            <w:div w:id="1514346454">
                              <w:marLeft w:val="0"/>
                              <w:marRight w:val="0"/>
                              <w:marTop w:val="0"/>
                              <w:marBottom w:val="0"/>
                              <w:divBdr>
                                <w:top w:val="none" w:sz="0" w:space="0" w:color="auto"/>
                                <w:left w:val="none" w:sz="0" w:space="0" w:color="auto"/>
                                <w:bottom w:val="none" w:sz="0" w:space="0" w:color="auto"/>
                                <w:right w:val="none" w:sz="0" w:space="0" w:color="auto"/>
                              </w:divBdr>
                              <w:divsChild>
                                <w:div w:id="1847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200360">
      <w:bodyDiv w:val="1"/>
      <w:marLeft w:val="0"/>
      <w:marRight w:val="0"/>
      <w:marTop w:val="0"/>
      <w:marBottom w:val="0"/>
      <w:divBdr>
        <w:top w:val="none" w:sz="0" w:space="0" w:color="auto"/>
        <w:left w:val="none" w:sz="0" w:space="0" w:color="auto"/>
        <w:bottom w:val="none" w:sz="0" w:space="0" w:color="auto"/>
        <w:right w:val="none" w:sz="0" w:space="0" w:color="auto"/>
      </w:divBdr>
    </w:div>
    <w:div w:id="331640647">
      <w:bodyDiv w:val="1"/>
      <w:marLeft w:val="0"/>
      <w:marRight w:val="0"/>
      <w:marTop w:val="0"/>
      <w:marBottom w:val="0"/>
      <w:divBdr>
        <w:top w:val="none" w:sz="0" w:space="0" w:color="auto"/>
        <w:left w:val="none" w:sz="0" w:space="0" w:color="auto"/>
        <w:bottom w:val="none" w:sz="0" w:space="0" w:color="auto"/>
        <w:right w:val="none" w:sz="0" w:space="0" w:color="auto"/>
      </w:divBdr>
    </w:div>
    <w:div w:id="405998899">
      <w:bodyDiv w:val="1"/>
      <w:marLeft w:val="0"/>
      <w:marRight w:val="0"/>
      <w:marTop w:val="0"/>
      <w:marBottom w:val="0"/>
      <w:divBdr>
        <w:top w:val="none" w:sz="0" w:space="0" w:color="auto"/>
        <w:left w:val="none" w:sz="0" w:space="0" w:color="auto"/>
        <w:bottom w:val="none" w:sz="0" w:space="0" w:color="auto"/>
        <w:right w:val="none" w:sz="0" w:space="0" w:color="auto"/>
      </w:divBdr>
    </w:div>
    <w:div w:id="732775071">
      <w:bodyDiv w:val="1"/>
      <w:marLeft w:val="0"/>
      <w:marRight w:val="0"/>
      <w:marTop w:val="0"/>
      <w:marBottom w:val="0"/>
      <w:divBdr>
        <w:top w:val="none" w:sz="0" w:space="0" w:color="auto"/>
        <w:left w:val="none" w:sz="0" w:space="0" w:color="auto"/>
        <w:bottom w:val="none" w:sz="0" w:space="0" w:color="auto"/>
        <w:right w:val="none" w:sz="0" w:space="0" w:color="auto"/>
      </w:divBdr>
    </w:div>
    <w:div w:id="741295236">
      <w:bodyDiv w:val="1"/>
      <w:marLeft w:val="0"/>
      <w:marRight w:val="0"/>
      <w:marTop w:val="0"/>
      <w:marBottom w:val="0"/>
      <w:divBdr>
        <w:top w:val="none" w:sz="0" w:space="0" w:color="auto"/>
        <w:left w:val="none" w:sz="0" w:space="0" w:color="auto"/>
        <w:bottom w:val="none" w:sz="0" w:space="0" w:color="auto"/>
        <w:right w:val="none" w:sz="0" w:space="0" w:color="auto"/>
      </w:divBdr>
    </w:div>
    <w:div w:id="809907561">
      <w:bodyDiv w:val="1"/>
      <w:marLeft w:val="0"/>
      <w:marRight w:val="0"/>
      <w:marTop w:val="0"/>
      <w:marBottom w:val="0"/>
      <w:divBdr>
        <w:top w:val="none" w:sz="0" w:space="0" w:color="auto"/>
        <w:left w:val="none" w:sz="0" w:space="0" w:color="auto"/>
        <w:bottom w:val="none" w:sz="0" w:space="0" w:color="auto"/>
        <w:right w:val="none" w:sz="0" w:space="0" w:color="auto"/>
      </w:divBdr>
    </w:div>
    <w:div w:id="1167600264">
      <w:bodyDiv w:val="1"/>
      <w:marLeft w:val="0"/>
      <w:marRight w:val="0"/>
      <w:marTop w:val="0"/>
      <w:marBottom w:val="0"/>
      <w:divBdr>
        <w:top w:val="none" w:sz="0" w:space="0" w:color="auto"/>
        <w:left w:val="none" w:sz="0" w:space="0" w:color="auto"/>
        <w:bottom w:val="none" w:sz="0" w:space="0" w:color="auto"/>
        <w:right w:val="none" w:sz="0" w:space="0" w:color="auto"/>
      </w:divBdr>
      <w:divsChild>
        <w:div w:id="1042286251">
          <w:marLeft w:val="0"/>
          <w:marRight w:val="0"/>
          <w:marTop w:val="0"/>
          <w:marBottom w:val="0"/>
          <w:divBdr>
            <w:top w:val="none" w:sz="0" w:space="0" w:color="auto"/>
            <w:left w:val="none" w:sz="0" w:space="0" w:color="auto"/>
            <w:bottom w:val="none" w:sz="0" w:space="0" w:color="auto"/>
            <w:right w:val="none" w:sz="0" w:space="0" w:color="auto"/>
          </w:divBdr>
          <w:divsChild>
            <w:div w:id="477654939">
              <w:marLeft w:val="0"/>
              <w:marRight w:val="0"/>
              <w:marTop w:val="0"/>
              <w:marBottom w:val="0"/>
              <w:divBdr>
                <w:top w:val="none" w:sz="0" w:space="0" w:color="auto"/>
                <w:left w:val="none" w:sz="0" w:space="0" w:color="auto"/>
                <w:bottom w:val="none" w:sz="0" w:space="0" w:color="auto"/>
                <w:right w:val="none" w:sz="0" w:space="0" w:color="auto"/>
              </w:divBdr>
              <w:divsChild>
                <w:div w:id="370883852">
                  <w:marLeft w:val="0"/>
                  <w:marRight w:val="0"/>
                  <w:marTop w:val="0"/>
                  <w:marBottom w:val="0"/>
                  <w:divBdr>
                    <w:top w:val="none" w:sz="0" w:space="0" w:color="auto"/>
                    <w:left w:val="none" w:sz="0" w:space="0" w:color="auto"/>
                    <w:bottom w:val="none" w:sz="0" w:space="0" w:color="auto"/>
                    <w:right w:val="none" w:sz="0" w:space="0" w:color="auto"/>
                  </w:divBdr>
                  <w:divsChild>
                    <w:div w:id="2029716254">
                      <w:marLeft w:val="0"/>
                      <w:marRight w:val="0"/>
                      <w:marTop w:val="0"/>
                      <w:marBottom w:val="0"/>
                      <w:divBdr>
                        <w:top w:val="none" w:sz="0" w:space="0" w:color="auto"/>
                        <w:left w:val="none" w:sz="0" w:space="0" w:color="auto"/>
                        <w:bottom w:val="none" w:sz="0" w:space="0" w:color="auto"/>
                        <w:right w:val="none" w:sz="0" w:space="0" w:color="auto"/>
                      </w:divBdr>
                      <w:divsChild>
                        <w:div w:id="728845561">
                          <w:marLeft w:val="0"/>
                          <w:marRight w:val="0"/>
                          <w:marTop w:val="0"/>
                          <w:marBottom w:val="0"/>
                          <w:divBdr>
                            <w:top w:val="none" w:sz="0" w:space="0" w:color="auto"/>
                            <w:left w:val="none" w:sz="0" w:space="0" w:color="auto"/>
                            <w:bottom w:val="none" w:sz="0" w:space="0" w:color="auto"/>
                            <w:right w:val="none" w:sz="0" w:space="0" w:color="auto"/>
                          </w:divBdr>
                          <w:divsChild>
                            <w:div w:id="586961500">
                              <w:marLeft w:val="0"/>
                              <w:marRight w:val="0"/>
                              <w:marTop w:val="0"/>
                              <w:marBottom w:val="0"/>
                              <w:divBdr>
                                <w:top w:val="none" w:sz="0" w:space="0" w:color="auto"/>
                                <w:left w:val="none" w:sz="0" w:space="0" w:color="auto"/>
                                <w:bottom w:val="none" w:sz="0" w:space="0" w:color="auto"/>
                                <w:right w:val="none" w:sz="0" w:space="0" w:color="auto"/>
                              </w:divBdr>
                              <w:divsChild>
                                <w:div w:id="19113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60054">
      <w:bodyDiv w:val="1"/>
      <w:marLeft w:val="0"/>
      <w:marRight w:val="0"/>
      <w:marTop w:val="0"/>
      <w:marBottom w:val="0"/>
      <w:divBdr>
        <w:top w:val="none" w:sz="0" w:space="0" w:color="auto"/>
        <w:left w:val="none" w:sz="0" w:space="0" w:color="auto"/>
        <w:bottom w:val="none" w:sz="0" w:space="0" w:color="auto"/>
        <w:right w:val="none" w:sz="0" w:space="0" w:color="auto"/>
      </w:divBdr>
      <w:divsChild>
        <w:div w:id="265114462">
          <w:marLeft w:val="0"/>
          <w:marRight w:val="0"/>
          <w:marTop w:val="0"/>
          <w:marBottom w:val="0"/>
          <w:divBdr>
            <w:top w:val="single" w:sz="6" w:space="0" w:color="678FC2"/>
            <w:left w:val="single" w:sz="6" w:space="0" w:color="678FC2"/>
            <w:bottom w:val="single" w:sz="6" w:space="0" w:color="678FC2"/>
            <w:right w:val="single" w:sz="6" w:space="0" w:color="678FC2"/>
          </w:divBdr>
          <w:divsChild>
            <w:div w:id="1636136341">
              <w:marLeft w:val="0"/>
              <w:marRight w:val="0"/>
              <w:marTop w:val="0"/>
              <w:marBottom w:val="0"/>
              <w:divBdr>
                <w:top w:val="none" w:sz="0" w:space="0" w:color="auto"/>
                <w:left w:val="none" w:sz="0" w:space="0" w:color="auto"/>
                <w:bottom w:val="none" w:sz="0" w:space="0" w:color="auto"/>
                <w:right w:val="none" w:sz="0" w:space="0" w:color="auto"/>
              </w:divBdr>
              <w:divsChild>
                <w:div w:id="1444617043">
                  <w:marLeft w:val="150"/>
                  <w:marRight w:val="150"/>
                  <w:marTop w:val="0"/>
                  <w:marBottom w:val="0"/>
                  <w:divBdr>
                    <w:top w:val="none" w:sz="0" w:space="0" w:color="auto"/>
                    <w:left w:val="none" w:sz="0" w:space="0" w:color="auto"/>
                    <w:bottom w:val="none" w:sz="0" w:space="0" w:color="auto"/>
                    <w:right w:val="none" w:sz="0" w:space="0" w:color="auto"/>
                  </w:divBdr>
                  <w:divsChild>
                    <w:div w:id="805511173">
                      <w:marLeft w:val="0"/>
                      <w:marRight w:val="0"/>
                      <w:marTop w:val="0"/>
                      <w:marBottom w:val="0"/>
                      <w:divBdr>
                        <w:top w:val="none" w:sz="0" w:space="0" w:color="auto"/>
                        <w:left w:val="none" w:sz="0" w:space="0" w:color="auto"/>
                        <w:bottom w:val="none" w:sz="0" w:space="0" w:color="auto"/>
                        <w:right w:val="none" w:sz="0" w:space="0" w:color="auto"/>
                      </w:divBdr>
                      <w:divsChild>
                        <w:div w:id="602496795">
                          <w:marLeft w:val="0"/>
                          <w:marRight w:val="0"/>
                          <w:marTop w:val="0"/>
                          <w:marBottom w:val="0"/>
                          <w:divBdr>
                            <w:top w:val="none" w:sz="0" w:space="0" w:color="auto"/>
                            <w:left w:val="none" w:sz="0" w:space="0" w:color="auto"/>
                            <w:bottom w:val="none" w:sz="0" w:space="0" w:color="auto"/>
                            <w:right w:val="none" w:sz="0" w:space="0" w:color="auto"/>
                          </w:divBdr>
                          <w:divsChild>
                            <w:div w:id="1529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870093">
      <w:bodyDiv w:val="1"/>
      <w:marLeft w:val="0"/>
      <w:marRight w:val="0"/>
      <w:marTop w:val="0"/>
      <w:marBottom w:val="0"/>
      <w:divBdr>
        <w:top w:val="none" w:sz="0" w:space="0" w:color="auto"/>
        <w:left w:val="none" w:sz="0" w:space="0" w:color="auto"/>
        <w:bottom w:val="none" w:sz="0" w:space="0" w:color="auto"/>
        <w:right w:val="none" w:sz="0" w:space="0" w:color="auto"/>
      </w:divBdr>
    </w:div>
    <w:div w:id="1475104402">
      <w:bodyDiv w:val="1"/>
      <w:marLeft w:val="0"/>
      <w:marRight w:val="0"/>
      <w:marTop w:val="0"/>
      <w:marBottom w:val="0"/>
      <w:divBdr>
        <w:top w:val="none" w:sz="0" w:space="0" w:color="auto"/>
        <w:left w:val="none" w:sz="0" w:space="0" w:color="auto"/>
        <w:bottom w:val="none" w:sz="0" w:space="0" w:color="auto"/>
        <w:right w:val="none" w:sz="0" w:space="0" w:color="auto"/>
      </w:divBdr>
      <w:divsChild>
        <w:div w:id="497774198">
          <w:marLeft w:val="0"/>
          <w:marRight w:val="0"/>
          <w:marTop w:val="0"/>
          <w:marBottom w:val="0"/>
          <w:divBdr>
            <w:top w:val="none" w:sz="0" w:space="0" w:color="auto"/>
            <w:left w:val="none" w:sz="0" w:space="0" w:color="auto"/>
            <w:bottom w:val="none" w:sz="0" w:space="0" w:color="auto"/>
            <w:right w:val="none" w:sz="0" w:space="0" w:color="auto"/>
          </w:divBdr>
          <w:divsChild>
            <w:div w:id="1737505844">
              <w:marLeft w:val="0"/>
              <w:marRight w:val="0"/>
              <w:marTop w:val="0"/>
              <w:marBottom w:val="0"/>
              <w:divBdr>
                <w:top w:val="none" w:sz="0" w:space="0" w:color="auto"/>
                <w:left w:val="none" w:sz="0" w:space="0" w:color="auto"/>
                <w:bottom w:val="none" w:sz="0" w:space="0" w:color="auto"/>
                <w:right w:val="none" w:sz="0" w:space="0" w:color="auto"/>
              </w:divBdr>
              <w:divsChild>
                <w:div w:id="593978598">
                  <w:marLeft w:val="0"/>
                  <w:marRight w:val="0"/>
                  <w:marTop w:val="0"/>
                  <w:marBottom w:val="0"/>
                  <w:divBdr>
                    <w:top w:val="none" w:sz="0" w:space="0" w:color="auto"/>
                    <w:left w:val="none" w:sz="0" w:space="0" w:color="auto"/>
                    <w:bottom w:val="none" w:sz="0" w:space="0" w:color="auto"/>
                    <w:right w:val="none" w:sz="0" w:space="0" w:color="auto"/>
                  </w:divBdr>
                  <w:divsChild>
                    <w:div w:id="1716781537">
                      <w:marLeft w:val="0"/>
                      <w:marRight w:val="0"/>
                      <w:marTop w:val="0"/>
                      <w:marBottom w:val="0"/>
                      <w:divBdr>
                        <w:top w:val="none" w:sz="0" w:space="0" w:color="auto"/>
                        <w:left w:val="none" w:sz="0" w:space="0" w:color="auto"/>
                        <w:bottom w:val="none" w:sz="0" w:space="0" w:color="auto"/>
                        <w:right w:val="none" w:sz="0" w:space="0" w:color="auto"/>
                      </w:divBdr>
                      <w:divsChild>
                        <w:div w:id="414936968">
                          <w:marLeft w:val="0"/>
                          <w:marRight w:val="0"/>
                          <w:marTop w:val="0"/>
                          <w:marBottom w:val="0"/>
                          <w:divBdr>
                            <w:top w:val="none" w:sz="0" w:space="0" w:color="auto"/>
                            <w:left w:val="none" w:sz="0" w:space="0" w:color="auto"/>
                            <w:bottom w:val="none" w:sz="0" w:space="0" w:color="auto"/>
                            <w:right w:val="none" w:sz="0" w:space="0" w:color="auto"/>
                          </w:divBdr>
                          <w:divsChild>
                            <w:div w:id="152306128">
                              <w:marLeft w:val="0"/>
                              <w:marRight w:val="0"/>
                              <w:marTop w:val="0"/>
                              <w:marBottom w:val="0"/>
                              <w:divBdr>
                                <w:top w:val="none" w:sz="0" w:space="0" w:color="auto"/>
                                <w:left w:val="none" w:sz="0" w:space="0" w:color="auto"/>
                                <w:bottom w:val="none" w:sz="0" w:space="0" w:color="auto"/>
                                <w:right w:val="none" w:sz="0" w:space="0" w:color="auto"/>
                              </w:divBdr>
                              <w:divsChild>
                                <w:div w:id="15168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654740">
      <w:bodyDiv w:val="1"/>
      <w:marLeft w:val="0"/>
      <w:marRight w:val="0"/>
      <w:marTop w:val="0"/>
      <w:marBottom w:val="0"/>
      <w:divBdr>
        <w:top w:val="none" w:sz="0" w:space="0" w:color="auto"/>
        <w:left w:val="none" w:sz="0" w:space="0" w:color="auto"/>
        <w:bottom w:val="none" w:sz="0" w:space="0" w:color="auto"/>
        <w:right w:val="none" w:sz="0" w:space="0" w:color="auto"/>
      </w:divBdr>
    </w:div>
    <w:div w:id="1997416066">
      <w:bodyDiv w:val="1"/>
      <w:marLeft w:val="0"/>
      <w:marRight w:val="0"/>
      <w:marTop w:val="0"/>
      <w:marBottom w:val="0"/>
      <w:divBdr>
        <w:top w:val="none" w:sz="0" w:space="0" w:color="auto"/>
        <w:left w:val="none" w:sz="0" w:space="0" w:color="auto"/>
        <w:bottom w:val="none" w:sz="0" w:space="0" w:color="auto"/>
        <w:right w:val="none" w:sz="0" w:space="0" w:color="auto"/>
      </w:divBdr>
    </w:div>
    <w:div w:id="2067098685">
      <w:bodyDiv w:val="1"/>
      <w:marLeft w:val="0"/>
      <w:marRight w:val="0"/>
      <w:marTop w:val="0"/>
      <w:marBottom w:val="0"/>
      <w:divBdr>
        <w:top w:val="none" w:sz="0" w:space="0" w:color="auto"/>
        <w:left w:val="none" w:sz="0" w:space="0" w:color="auto"/>
        <w:bottom w:val="none" w:sz="0" w:space="0" w:color="auto"/>
        <w:right w:val="none" w:sz="0" w:space="0" w:color="auto"/>
      </w:divBdr>
      <w:divsChild>
        <w:div w:id="997926060">
          <w:marLeft w:val="547"/>
          <w:marRight w:val="0"/>
          <w:marTop w:val="67"/>
          <w:marBottom w:val="0"/>
          <w:divBdr>
            <w:top w:val="none" w:sz="0" w:space="0" w:color="auto"/>
            <w:left w:val="none" w:sz="0" w:space="0" w:color="auto"/>
            <w:bottom w:val="none" w:sz="0" w:space="0" w:color="auto"/>
            <w:right w:val="none" w:sz="0" w:space="0" w:color="auto"/>
          </w:divBdr>
        </w:div>
        <w:div w:id="1482648274">
          <w:marLeft w:val="547"/>
          <w:marRight w:val="0"/>
          <w:marTop w:val="67"/>
          <w:marBottom w:val="0"/>
          <w:divBdr>
            <w:top w:val="none" w:sz="0" w:space="0" w:color="auto"/>
            <w:left w:val="none" w:sz="0" w:space="0" w:color="auto"/>
            <w:bottom w:val="none" w:sz="0" w:space="0" w:color="auto"/>
            <w:right w:val="none" w:sz="0" w:space="0" w:color="auto"/>
          </w:divBdr>
        </w:div>
        <w:div w:id="2011247668">
          <w:marLeft w:val="547"/>
          <w:marRight w:val="0"/>
          <w:marTop w:val="67"/>
          <w:marBottom w:val="0"/>
          <w:divBdr>
            <w:top w:val="none" w:sz="0" w:space="0" w:color="auto"/>
            <w:left w:val="none" w:sz="0" w:space="0" w:color="auto"/>
            <w:bottom w:val="none" w:sz="0" w:space="0" w:color="auto"/>
            <w:right w:val="none" w:sz="0" w:space="0" w:color="auto"/>
          </w:divBdr>
        </w:div>
        <w:div w:id="1954634768">
          <w:marLeft w:val="547"/>
          <w:marRight w:val="0"/>
          <w:marTop w:val="67"/>
          <w:marBottom w:val="0"/>
          <w:divBdr>
            <w:top w:val="none" w:sz="0" w:space="0" w:color="auto"/>
            <w:left w:val="none" w:sz="0" w:space="0" w:color="auto"/>
            <w:bottom w:val="none" w:sz="0" w:space="0" w:color="auto"/>
            <w:right w:val="none" w:sz="0" w:space="0" w:color="auto"/>
          </w:divBdr>
        </w:div>
        <w:div w:id="398943847">
          <w:marLeft w:val="547"/>
          <w:marRight w:val="0"/>
          <w:marTop w:val="67"/>
          <w:marBottom w:val="0"/>
          <w:divBdr>
            <w:top w:val="none" w:sz="0" w:space="0" w:color="auto"/>
            <w:left w:val="none" w:sz="0" w:space="0" w:color="auto"/>
            <w:bottom w:val="none" w:sz="0" w:space="0" w:color="auto"/>
            <w:right w:val="none" w:sz="0" w:space="0" w:color="auto"/>
          </w:divBdr>
        </w:div>
        <w:div w:id="1944922247">
          <w:marLeft w:val="547"/>
          <w:marRight w:val="0"/>
          <w:marTop w:val="67"/>
          <w:marBottom w:val="0"/>
          <w:divBdr>
            <w:top w:val="none" w:sz="0" w:space="0" w:color="auto"/>
            <w:left w:val="none" w:sz="0" w:space="0" w:color="auto"/>
            <w:bottom w:val="none" w:sz="0" w:space="0" w:color="auto"/>
            <w:right w:val="none" w:sz="0" w:space="0" w:color="auto"/>
          </w:divBdr>
        </w:div>
        <w:div w:id="373192835">
          <w:marLeft w:val="547"/>
          <w:marRight w:val="0"/>
          <w:marTop w:val="67"/>
          <w:marBottom w:val="0"/>
          <w:divBdr>
            <w:top w:val="none" w:sz="0" w:space="0" w:color="auto"/>
            <w:left w:val="none" w:sz="0" w:space="0" w:color="auto"/>
            <w:bottom w:val="none" w:sz="0" w:space="0" w:color="auto"/>
            <w:right w:val="none" w:sz="0" w:space="0" w:color="auto"/>
          </w:divBdr>
        </w:div>
        <w:div w:id="1730957379">
          <w:marLeft w:val="547"/>
          <w:marRight w:val="0"/>
          <w:marTop w:val="67"/>
          <w:marBottom w:val="0"/>
          <w:divBdr>
            <w:top w:val="none" w:sz="0" w:space="0" w:color="auto"/>
            <w:left w:val="none" w:sz="0" w:space="0" w:color="auto"/>
            <w:bottom w:val="none" w:sz="0" w:space="0" w:color="auto"/>
            <w:right w:val="none" w:sz="0" w:space="0" w:color="auto"/>
          </w:divBdr>
        </w:div>
        <w:div w:id="580020196">
          <w:marLeft w:val="547"/>
          <w:marRight w:val="0"/>
          <w:marTop w:val="67"/>
          <w:marBottom w:val="0"/>
          <w:divBdr>
            <w:top w:val="none" w:sz="0" w:space="0" w:color="auto"/>
            <w:left w:val="none" w:sz="0" w:space="0" w:color="auto"/>
            <w:bottom w:val="none" w:sz="0" w:space="0" w:color="auto"/>
            <w:right w:val="none" w:sz="0" w:space="0" w:color="auto"/>
          </w:divBdr>
        </w:div>
        <w:div w:id="1309940978">
          <w:marLeft w:val="547"/>
          <w:marRight w:val="0"/>
          <w:marTop w:val="67"/>
          <w:marBottom w:val="0"/>
          <w:divBdr>
            <w:top w:val="none" w:sz="0" w:space="0" w:color="auto"/>
            <w:left w:val="none" w:sz="0" w:space="0" w:color="auto"/>
            <w:bottom w:val="none" w:sz="0" w:space="0" w:color="auto"/>
            <w:right w:val="none" w:sz="0" w:space="0" w:color="auto"/>
          </w:divBdr>
        </w:div>
        <w:div w:id="420564371">
          <w:marLeft w:val="547"/>
          <w:marRight w:val="0"/>
          <w:marTop w:val="67"/>
          <w:marBottom w:val="0"/>
          <w:divBdr>
            <w:top w:val="none" w:sz="0" w:space="0" w:color="auto"/>
            <w:left w:val="none" w:sz="0" w:space="0" w:color="auto"/>
            <w:bottom w:val="none" w:sz="0" w:space="0" w:color="auto"/>
            <w:right w:val="none" w:sz="0" w:space="0" w:color="auto"/>
          </w:divBdr>
        </w:div>
        <w:div w:id="1247110454">
          <w:marLeft w:val="547"/>
          <w:marRight w:val="0"/>
          <w:marTop w:val="6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ortableapps.com/apps/internet/firefox_portable" TargetMode="External"/><Relationship Id="rId7" Type="http://schemas.microsoft.com/office/2007/relationships/stylesWithEffects" Target="stylesWithEffects.xml"/><Relationship Id="rId2" Type="http://schemas.openxmlformats.org/officeDocument/2006/relationships/customXml" Target="../customXml/item2.xml"/><Relationship Id="rId11" Type="http://schemas.openxmlformats.org/officeDocument/2006/relationships/endnotes" Target="endnotes.xml"/><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59" Type="http://schemas.openxmlformats.org/officeDocument/2006/relationships/header" Target="header2.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0" Type="http://schemas.openxmlformats.org/officeDocument/2006/relationships/footnotes" Target="footnotes.xm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03" Type="http://schemas.openxmlformats.org/officeDocument/2006/relationships/image" Target="media/02-login-en.png"/><Relationship Id="rId101" Type="http://schemas.openxmlformats.org/officeDocument/2006/relationships/image" Target="media/ormatic-logo.png"/><Relationship Id="rId104" Type="http://schemas.openxmlformats.org/officeDocument/2006/relationships/image" Target="media/03-login-two-en.png"/><Relationship Id="rId102" Type="http://schemas.openxmlformats.org/officeDocument/2006/relationships/image" Target="media/01-overview-en.png"/></Relationships>
</file>

<file path=word/_rels/header1.xml.rels><?xml version="1.0" encoding="UTF-8" standalone="yes"?>
<Relationships xmlns="http://schemas.openxmlformats.org/package/2006/relationships"><Relationship Id="rId1" Type="http://schemas.openxmlformats.org/officeDocument/2006/relationships/image" Target="media/image46.jpeg"/></Relationships>
</file>

<file path=word/_rels/header2.xml.rels><?xml version="1.0" encoding="UTF-8" standalone="yes"?>
<Relationships xmlns="http://schemas.openxmlformats.org/package/2006/relationships"><Relationship Id="rId1" Type="http://schemas.openxmlformats.org/officeDocument/2006/relationships/image" Target="media/image4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pp\AppData\Local\Temp\TS0300097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elesto">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2013-08-05T00:00:00</PublishDate>
  <Abstract/>
  <CompanyAddress/>
  <CompanyPhone/>
  <CompanyFax/>
  <CompanyEmail/>
</CoverPageProperties>
</file>

<file path=customXml/item2.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2EBDC8-91B0-4374-AFA0-4ABE732F5977}">
  <ds:schemaRefs>
    <ds:schemaRef ds:uri="urn:schemas-microsoft-com.VSTO2008Demos.ControlsStorage"/>
  </ds:schemaRefs>
</ds:datastoreItem>
</file>

<file path=customXml/itemProps3.xml><?xml version="1.0" encoding="utf-8"?>
<ds:datastoreItem xmlns:ds="http://schemas.openxmlformats.org/officeDocument/2006/customXml" ds:itemID="{FE8126B9-9605-4578-BC04-C65135CA3395}">
  <ds:schemaRefs>
    <ds:schemaRef ds:uri="http://schemas.microsoft.com/sharepoint/v3/contenttype/forms"/>
  </ds:schemaRefs>
</ds:datastoreItem>
</file>

<file path=customXml/itemProps4.xml><?xml version="1.0" encoding="utf-8"?>
<ds:datastoreItem xmlns:ds="http://schemas.openxmlformats.org/officeDocument/2006/customXml" ds:itemID="{5A144BD3-5844-49D1-B5F5-544FDA697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TS030009795.dotx</Template>
  <TotalTime>0</TotalTime>
  <Pages>37</Pages>
  <Words>5002</Words>
  <Characters>31515</Characters>
  <Application>Microsoft Office Word</Application>
  <DocSecurity>0</DocSecurity>
  <Lines>262</Lines>
  <Paragraphs>72</Paragraphs>
  <ScaleCrop>false</ScaleCrop>
  <HeadingPairs>
    <vt:vector size="2" baseType="variant">
      <vt:variant>
        <vt:lpstr>Titel</vt:lpstr>
      </vt:variant>
      <vt:variant>
        <vt:i4>1</vt:i4>
      </vt:variant>
    </vt:vector>
  </HeadingPairs>
  <TitlesOfParts>
    <vt:vector size="1" baseType="lpstr">
      <vt:lpstr>Dokumentation</vt:lpstr>
    </vt:vector>
  </TitlesOfParts>
  <LinksUpToDate>false</LinksUpToDate>
  <CharactersWithSpaces>36445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dc:title>
  <dc:subject>Biogasproduktion Vehlefanz GmbH Am Gewerbepark 5 16727 Oberkrämer/ OT Vehlefanz</dc:subject>
  <dc:creator/>
  <cp:lastModifiedBy/>
  <cp:revision>1</cp:revision>
  <dcterms:created xsi:type="dcterms:W3CDTF">2017-12-07T14:04:00Z</dcterms:created>
  <dcterms:modified xsi:type="dcterms:W3CDTF">2017-12-07T14:05:00Z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TC300097959990</vt:lpwstr>
  </property>
</Properties>
</file>