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FD1BBC" w14:textId="1106FAB7" w:rsidR="00E2286D" w:rsidRPr="00E74B05" w:rsidRDefault="00E2286D">
      <w:pPr>
        <w:rPr>
          <w:sz w:val="24"/>
          <w:szCs w:val="24"/>
        </w:rPr>
      </w:pPr>
      <w:r w:rsidRPr="00E74B05">
        <w:rPr>
          <w:b/>
          <w:bCs/>
          <w:sz w:val="24"/>
          <w:szCs w:val="24"/>
        </w:rPr>
        <w:t>Цель:</w:t>
      </w:r>
      <w:r w:rsidRPr="00E74B05">
        <w:rPr>
          <w:sz w:val="24"/>
          <w:szCs w:val="24"/>
        </w:rPr>
        <w:t xml:space="preserve"> проанализировать области сходимости системы нелинейных алгебраических уравнений 2-го порядка.</w:t>
      </w:r>
      <w:r w:rsidR="007D7C0F" w:rsidRPr="00E74B05">
        <w:rPr>
          <w:sz w:val="24"/>
          <w:szCs w:val="24"/>
        </w:rPr>
        <w:t xml:space="preserve"> Изучить, как «устроены» множества начальных точек, при которых имеет место сходимость к одному из решений.</w:t>
      </w:r>
    </w:p>
    <w:p w14:paraId="7C11B227" w14:textId="41ED2AF6" w:rsidR="00E2286D" w:rsidRPr="00E74B05" w:rsidRDefault="00E2286D">
      <w:pPr>
        <w:rPr>
          <w:sz w:val="24"/>
          <w:szCs w:val="24"/>
        </w:rPr>
      </w:pPr>
      <w:r w:rsidRPr="00E74B05">
        <w:rPr>
          <w:sz w:val="24"/>
          <w:szCs w:val="24"/>
        </w:rPr>
        <w:t>В работе рассматривается система уравнений:</w:t>
      </w:r>
    </w:p>
    <w:p w14:paraId="00633DD0" w14:textId="77777777" w:rsidR="007D7C0F" w:rsidRPr="00E74B05" w:rsidRDefault="00A94F9C" w:rsidP="007D7C0F">
      <w:pPr>
        <w:rPr>
          <w:sz w:val="24"/>
          <w:szCs w:val="24"/>
        </w:rPr>
      </w:pPr>
      <m:oMath>
        <m:eqArr>
          <m:eqArrPr>
            <m:maxDist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eqArrPr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-3x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+x-1=0,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-2xy+y=0.                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  <w:sz w:val="24"/>
                <w:szCs w:val="24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d>
          </m:e>
        </m:eqArr>
      </m:oMath>
      <w:r w:rsidR="007D7C0F" w:rsidRPr="00E74B05">
        <w:rPr>
          <w:sz w:val="24"/>
          <w:szCs w:val="24"/>
        </w:rPr>
        <w:t>Обозначим</w:t>
      </w:r>
    </w:p>
    <w:p w14:paraId="7A470B68" w14:textId="77777777" w:rsidR="007D7C0F" w:rsidRPr="00E74B05" w:rsidRDefault="007D7C0F" w:rsidP="007D7C0F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-3x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+x-1</m:t>
          </m:r>
        </m:oMath>
      </m:oMathPara>
    </w:p>
    <w:p w14:paraId="128D937D" w14:textId="77777777" w:rsidR="007D7C0F" w:rsidRPr="00E74B05" w:rsidRDefault="007D7C0F" w:rsidP="007D7C0F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3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y-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-2xy+y=0</m:t>
          </m:r>
        </m:oMath>
      </m:oMathPara>
    </w:p>
    <w:p w14:paraId="5C5FEA44" w14:textId="77777777" w:rsidR="007D7C0F" w:rsidRPr="00E74B05" w:rsidRDefault="007D7C0F" w:rsidP="007D7C0F">
      <w:pPr>
        <w:rPr>
          <w:sz w:val="24"/>
          <w:szCs w:val="24"/>
        </w:rPr>
      </w:pPr>
      <w:r w:rsidRPr="00E74B05">
        <w:rPr>
          <w:sz w:val="24"/>
          <w:szCs w:val="24"/>
        </w:rPr>
        <w:t xml:space="preserve">Решениями системы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</m:d>
      </m:oMath>
      <w:r w:rsidRPr="00E74B05">
        <w:rPr>
          <w:rFonts w:eastAsiaTheme="minorEastAsia"/>
          <w:sz w:val="24"/>
          <w:szCs w:val="24"/>
        </w:rPr>
        <w:t xml:space="preserve"> </w:t>
      </w:r>
      <w:r w:rsidRPr="00E74B05">
        <w:rPr>
          <w:sz w:val="24"/>
          <w:szCs w:val="24"/>
        </w:rPr>
        <w:t xml:space="preserve">являются точки пересечения кривых </w:t>
      </w:r>
      <m:oMath>
        <m:r>
          <w:rPr>
            <w:rFonts w:ascii="Cambria Math" w:hAnsi="Cambria Math"/>
            <w:sz w:val="24"/>
            <w:szCs w:val="24"/>
          </w:rPr>
          <m:t>f(x, y)=0</m:t>
        </m:r>
      </m:oMath>
      <w:r w:rsidRPr="00E74B05">
        <w:rPr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g(x, y)=0</m:t>
        </m:r>
      </m:oMath>
      <w:r w:rsidRPr="00E74B05">
        <w:rPr>
          <w:sz w:val="24"/>
          <w:szCs w:val="24"/>
        </w:rPr>
        <w:t xml:space="preserve"> на плоскости </w:t>
      </w:r>
      <m:oMath>
        <m:r>
          <w:rPr>
            <w:rFonts w:ascii="Cambria Math" w:hAnsi="Cambria Math"/>
            <w:sz w:val="24"/>
            <w:szCs w:val="24"/>
          </w:rPr>
          <m:t>z=0</m:t>
        </m:r>
      </m:oMath>
      <w:r w:rsidRPr="00E74B05">
        <w:rPr>
          <w:sz w:val="24"/>
          <w:szCs w:val="24"/>
        </w:rPr>
        <w:t xml:space="preserve"> — точки </w:t>
      </w:r>
      <m:oMath>
        <m:r>
          <w:rPr>
            <w:rFonts w:ascii="Cambria Math" w:hAnsi="Cambria Math"/>
            <w:sz w:val="24"/>
            <w:szCs w:val="24"/>
          </w:rPr>
          <m:t>(0, 1), (0, -1)</m:t>
        </m:r>
      </m:oMath>
      <w:r w:rsidRPr="00E74B05">
        <w:rPr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(1, 0)</m:t>
        </m:r>
      </m:oMath>
      <w:r w:rsidRPr="00E74B05">
        <w:rPr>
          <w:sz w:val="24"/>
          <w:szCs w:val="24"/>
        </w:rPr>
        <w:t>.</w:t>
      </w:r>
    </w:p>
    <w:p w14:paraId="76638DB4" w14:textId="37B7C7C8" w:rsidR="00E2286D" w:rsidRPr="00E74B05" w:rsidRDefault="007D7C0F">
      <w:pPr>
        <w:rPr>
          <w:sz w:val="24"/>
          <w:szCs w:val="24"/>
        </w:rPr>
      </w:pPr>
      <w:r w:rsidRPr="00E74B05">
        <w:rPr>
          <w:noProof/>
          <w:sz w:val="24"/>
          <w:szCs w:val="24"/>
        </w:rPr>
        <w:drawing>
          <wp:inline distT="0" distB="0" distL="0" distR="0" wp14:anchorId="7613A531" wp14:editId="59E6E572">
            <wp:extent cx="6645910" cy="3559810"/>
            <wp:effectExtent l="0" t="0" r="2540" b="254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8C5E" w14:textId="77777777" w:rsidR="007D7C0F" w:rsidRPr="00E74B05" w:rsidRDefault="007D7C0F" w:rsidP="007D7C0F">
      <w:pPr>
        <w:pStyle w:val="a4"/>
        <w:rPr>
          <w:rFonts w:eastAsiaTheme="minorEastAsia"/>
          <w:sz w:val="24"/>
          <w:szCs w:val="24"/>
        </w:rPr>
      </w:pPr>
      <w:r w:rsidRPr="00E74B05">
        <w:rPr>
          <w:sz w:val="24"/>
          <w:szCs w:val="24"/>
        </w:rPr>
        <w:t xml:space="preserve">Рисунок </w:t>
      </w:r>
      <w:r w:rsidRPr="00E74B05">
        <w:rPr>
          <w:sz w:val="24"/>
          <w:szCs w:val="24"/>
        </w:rPr>
        <w:fldChar w:fldCharType="begin"/>
      </w:r>
      <w:r w:rsidRPr="00E74B05">
        <w:rPr>
          <w:sz w:val="24"/>
          <w:szCs w:val="24"/>
        </w:rPr>
        <w:instrText xml:space="preserve"> SEQ Рисунок \* ARABIC </w:instrText>
      </w:r>
      <w:r w:rsidRPr="00E74B05">
        <w:rPr>
          <w:sz w:val="24"/>
          <w:szCs w:val="24"/>
        </w:rPr>
        <w:fldChar w:fldCharType="separate"/>
      </w:r>
      <w:r w:rsidRPr="00E74B05">
        <w:rPr>
          <w:noProof/>
          <w:sz w:val="24"/>
          <w:szCs w:val="24"/>
        </w:rPr>
        <w:t>1</w:t>
      </w:r>
      <w:r w:rsidRPr="00E74B05">
        <w:rPr>
          <w:noProof/>
          <w:sz w:val="24"/>
          <w:szCs w:val="24"/>
        </w:rPr>
        <w:fldChar w:fldCharType="end"/>
      </w:r>
      <w:r w:rsidRPr="00E74B05">
        <w:rPr>
          <w:sz w:val="24"/>
          <w:szCs w:val="24"/>
        </w:rPr>
        <w:t xml:space="preserve">. График кривых </w:t>
      </w:r>
      <m:oMath>
        <m:r>
          <w:rPr>
            <w:rFonts w:ascii="Cambria Math" w:hAnsi="Cambria Math"/>
            <w:sz w:val="24"/>
            <w:szCs w:val="24"/>
          </w:rPr>
          <m:t>f(x, y)=0</m:t>
        </m:r>
      </m:oMath>
      <w:r w:rsidRPr="00E74B05">
        <w:rPr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g(x, y)=0</m:t>
        </m:r>
      </m:oMath>
    </w:p>
    <w:p w14:paraId="207826CA" w14:textId="245A2BBD" w:rsidR="007D7C0F" w:rsidRPr="00E74B05" w:rsidRDefault="007D7C0F">
      <w:pPr>
        <w:rPr>
          <w:sz w:val="24"/>
          <w:szCs w:val="24"/>
        </w:rPr>
      </w:pPr>
      <w:r w:rsidRPr="00E74B05">
        <w:rPr>
          <w:sz w:val="24"/>
          <w:szCs w:val="24"/>
        </w:rPr>
        <w:t>Знаки «+» и «</w:t>
      </w:r>
      <w:r w:rsidRPr="00E74B05">
        <w:rPr>
          <w:rFonts w:cstheme="minorHAnsi"/>
          <w:sz w:val="24"/>
          <w:szCs w:val="24"/>
        </w:rPr>
        <w:t>-»</w:t>
      </w:r>
      <w:r w:rsidRPr="00E74B05">
        <w:rPr>
          <w:sz w:val="24"/>
          <w:szCs w:val="24"/>
        </w:rPr>
        <w:t xml:space="preserve"> на рисунке 1 означают знаки функций вблизи от линий уровня.</w:t>
      </w:r>
    </w:p>
    <w:p w14:paraId="324CA789" w14:textId="5ABDBDE6" w:rsidR="007D7C0F" w:rsidRPr="00E74B05" w:rsidRDefault="007D7C0F">
      <w:pPr>
        <w:rPr>
          <w:sz w:val="24"/>
          <w:szCs w:val="24"/>
        </w:rPr>
      </w:pPr>
      <w:r w:rsidRPr="00E74B05">
        <w:rPr>
          <w:sz w:val="24"/>
          <w:szCs w:val="24"/>
        </w:rPr>
        <w:t>Сходимость точки к одному из решений исследуем методом ложной позиции.</w:t>
      </w:r>
    </w:p>
    <w:p w14:paraId="1E5BC036" w14:textId="77777777" w:rsidR="007D7C0F" w:rsidRPr="00E74B05" w:rsidRDefault="007D7C0F" w:rsidP="007D7C0F">
      <w:pPr>
        <w:rPr>
          <w:sz w:val="24"/>
          <w:szCs w:val="24"/>
        </w:rPr>
      </w:pPr>
      <w:r w:rsidRPr="00E74B05">
        <w:rPr>
          <w:sz w:val="24"/>
          <w:szCs w:val="24"/>
        </w:rPr>
        <w:t>Метод ложной позиции в рассматриваемом случае состоит в следующем:</w:t>
      </w:r>
    </w:p>
    <w:p w14:paraId="40E99FD9" w14:textId="77777777" w:rsidR="007D7C0F" w:rsidRPr="00E74B05" w:rsidRDefault="007D7C0F" w:rsidP="007D7C0F">
      <w:pPr>
        <w:pStyle w:val="a5"/>
        <w:numPr>
          <w:ilvl w:val="0"/>
          <w:numId w:val="1"/>
        </w:numPr>
        <w:rPr>
          <w:sz w:val="24"/>
          <w:szCs w:val="24"/>
        </w:rPr>
      </w:pPr>
      <w:r w:rsidRPr="00E74B05">
        <w:rPr>
          <w:sz w:val="24"/>
          <w:szCs w:val="24"/>
        </w:rPr>
        <w:t xml:space="preserve">Положить </w:t>
      </w:r>
      <m:oMath>
        <m:r>
          <w:rPr>
            <w:rFonts w:ascii="Cambria Math" w:hAnsi="Cambria Math"/>
            <w:sz w:val="24"/>
            <w:szCs w:val="24"/>
          </w:rPr>
          <m:t>i=0</m:t>
        </m:r>
      </m:oMath>
      <w:r w:rsidRPr="00E74B05">
        <w:rPr>
          <w:rFonts w:eastAsiaTheme="minorEastAsia"/>
          <w:sz w:val="24"/>
          <w:szCs w:val="24"/>
        </w:rPr>
        <w:t xml:space="preserve"> и определить необходимую точность </w:t>
      </w:r>
      <m:oMath>
        <m:r>
          <w:rPr>
            <w:rFonts w:ascii="Cambria Math" w:eastAsiaTheme="minorEastAsia" w:hAnsi="Cambria Math"/>
            <w:sz w:val="24"/>
            <w:szCs w:val="24"/>
          </w:rPr>
          <m:t>ε</m:t>
        </m:r>
      </m:oMath>
      <w:r w:rsidRPr="00E74B05">
        <w:rPr>
          <w:rFonts w:eastAsiaTheme="minorEastAsia"/>
          <w:sz w:val="24"/>
          <w:szCs w:val="24"/>
        </w:rPr>
        <w:t>.</w:t>
      </w:r>
    </w:p>
    <w:p w14:paraId="5DA62591" w14:textId="77777777" w:rsidR="007D7C0F" w:rsidRPr="00E74B05" w:rsidRDefault="007D7C0F" w:rsidP="007D7C0F">
      <w:pPr>
        <w:pStyle w:val="a5"/>
        <w:numPr>
          <w:ilvl w:val="0"/>
          <w:numId w:val="1"/>
        </w:numPr>
        <w:rPr>
          <w:sz w:val="24"/>
          <w:szCs w:val="24"/>
        </w:rPr>
      </w:pPr>
      <w:r w:rsidRPr="00E74B05">
        <w:rPr>
          <w:sz w:val="24"/>
          <w:szCs w:val="24"/>
        </w:rPr>
        <w:t xml:space="preserve">Выбрать три начальные точки на плоскости </w:t>
      </w:r>
      <m:oMath>
        <m:r>
          <w:rPr>
            <w:rFonts w:ascii="Cambria Math" w:hAnsi="Cambria Math"/>
            <w:sz w:val="24"/>
            <w:szCs w:val="24"/>
          </w:rPr>
          <m:t>z=0</m:t>
        </m:r>
      </m:oMath>
      <w:r w:rsidRPr="00E74B05">
        <w:rPr>
          <w:rFonts w:eastAsiaTheme="minorEastAsia"/>
          <w:sz w:val="24"/>
          <w:szCs w:val="24"/>
        </w:rPr>
        <w:t>:</w:t>
      </w:r>
    </w:p>
    <w:p w14:paraId="49FC0E6E" w14:textId="77777777" w:rsidR="007D7C0F" w:rsidRPr="00E74B05" w:rsidRDefault="007D7C0F" w:rsidP="007D7C0F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,  Q=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,  R=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e>
          </m:d>
        </m:oMath>
      </m:oMathPara>
    </w:p>
    <w:p w14:paraId="65C27B3C" w14:textId="77777777" w:rsidR="007D7C0F" w:rsidRPr="00E74B05" w:rsidRDefault="007D7C0F" w:rsidP="007D7C0F">
      <w:pPr>
        <w:pStyle w:val="a5"/>
        <w:rPr>
          <w:sz w:val="24"/>
          <w:szCs w:val="24"/>
        </w:rPr>
      </w:pPr>
      <w:r w:rsidRPr="00E74B05">
        <w:rPr>
          <w:sz w:val="24"/>
          <w:szCs w:val="24"/>
        </w:rPr>
        <w:t>такие, что</w:t>
      </w:r>
    </w:p>
    <w:p w14:paraId="70FE8E80" w14:textId="77777777" w:rsidR="007D7C0F" w:rsidRPr="00E74B05" w:rsidRDefault="007D7C0F" w:rsidP="007D7C0F">
      <w:pPr>
        <w:pStyle w:val="a5"/>
        <w:numPr>
          <w:ilvl w:val="0"/>
          <w:numId w:val="2"/>
        </w:num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P</m:t>
        </m:r>
        <m: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  <w:lang w:val="en-US"/>
          </w:rPr>
          <m:t>Q</m:t>
        </m:r>
        <m: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  <w:lang w:val="en-US"/>
          </w:rPr>
          <m:t>R</m:t>
        </m:r>
      </m:oMath>
      <w:r w:rsidRPr="00E74B05">
        <w:rPr>
          <w:sz w:val="24"/>
          <w:szCs w:val="24"/>
        </w:rPr>
        <w:t xml:space="preserve"> располагаются в разных квадрантах;</w:t>
      </w:r>
    </w:p>
    <w:p w14:paraId="70ADBF4E" w14:textId="77777777" w:rsidR="007D7C0F" w:rsidRPr="00E74B05" w:rsidRDefault="007D7C0F" w:rsidP="007D7C0F">
      <w:pPr>
        <w:pStyle w:val="a5"/>
        <w:numPr>
          <w:ilvl w:val="0"/>
          <w:numId w:val="2"/>
        </w:numPr>
        <w:rPr>
          <w:i/>
          <w:sz w:val="24"/>
          <w:szCs w:val="24"/>
        </w:rPr>
      </w:pPr>
      <w:r w:rsidRPr="00E74B05">
        <w:rPr>
          <w:sz w:val="24"/>
          <w:szCs w:val="24"/>
        </w:rPr>
        <w:t xml:space="preserve">Функции </w:t>
      </w:r>
      <m:oMath>
        <m:r>
          <w:rPr>
            <w:rFonts w:ascii="Cambria Math" w:hAnsi="Cambria Math"/>
            <w:sz w:val="24"/>
            <w:szCs w:val="24"/>
          </w:rPr>
          <m:t xml:space="preserve">f и </m:t>
        </m:r>
        <m:r>
          <w:rPr>
            <w:rFonts w:ascii="Cambria Math" w:hAnsi="Cambria Math"/>
            <w:sz w:val="24"/>
            <w:szCs w:val="24"/>
            <w:lang w:val="en-US"/>
          </w:rPr>
          <m:t>g</m:t>
        </m:r>
      </m:oMath>
      <w:r w:rsidRPr="00E74B05">
        <w:rPr>
          <w:rFonts w:eastAsiaTheme="minorEastAsia"/>
          <w:sz w:val="24"/>
          <w:szCs w:val="24"/>
        </w:rPr>
        <w:t xml:space="preserve"> не принимают во всех трёх точках значения одного и того же знака.</w:t>
      </w:r>
    </w:p>
    <w:p w14:paraId="54910873" w14:textId="77777777" w:rsidR="007D7C0F" w:rsidRPr="00E74B05" w:rsidRDefault="007D7C0F" w:rsidP="007D7C0F">
      <w:pPr>
        <w:pStyle w:val="a5"/>
        <w:numPr>
          <w:ilvl w:val="0"/>
          <w:numId w:val="1"/>
        </w:numPr>
        <w:rPr>
          <w:sz w:val="24"/>
          <w:szCs w:val="24"/>
        </w:rPr>
      </w:pPr>
      <w:r w:rsidRPr="00E74B05">
        <w:rPr>
          <w:sz w:val="24"/>
          <w:szCs w:val="24"/>
        </w:rPr>
        <w:t xml:space="preserve">Определить три точки, лежащие на поверхности </w:t>
      </w:r>
      <m:oMath>
        <m:r>
          <w:rPr>
            <w:rFonts w:ascii="Cambria Math" w:hAnsi="Cambria Math"/>
            <w:sz w:val="24"/>
            <w:szCs w:val="24"/>
          </w:rPr>
          <m:t>z=f(x, y)</m:t>
        </m:r>
      </m:oMath>
      <w:r w:rsidRPr="00E74B05">
        <w:rPr>
          <w:sz w:val="24"/>
          <w:szCs w:val="24"/>
        </w:rPr>
        <w:t xml:space="preserve"> в трехмерном пространстве: </w:t>
      </w:r>
    </w:p>
    <w:p w14:paraId="5AFDFA05" w14:textId="77777777" w:rsidR="007D7C0F" w:rsidRPr="00E74B05" w:rsidRDefault="00A94F9C" w:rsidP="007D7C0F">
      <w:pPr>
        <w:pStyle w:val="a5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</m:e>
              </m:d>
            </m:e>
          </m:d>
        </m:oMath>
      </m:oMathPara>
    </w:p>
    <w:p w14:paraId="5C6D6E47" w14:textId="77777777" w:rsidR="007D7C0F" w:rsidRPr="00E74B05" w:rsidRDefault="007D7C0F" w:rsidP="007D7C0F">
      <w:pPr>
        <w:pStyle w:val="a5"/>
        <w:numPr>
          <w:ilvl w:val="0"/>
          <w:numId w:val="1"/>
        </w:numPr>
        <w:rPr>
          <w:rFonts w:eastAsiaTheme="minorEastAsia"/>
          <w:sz w:val="24"/>
          <w:szCs w:val="24"/>
        </w:rPr>
      </w:pPr>
      <w:r w:rsidRPr="00E74B05">
        <w:rPr>
          <w:sz w:val="24"/>
          <w:szCs w:val="24"/>
        </w:rPr>
        <w:t xml:space="preserve">Определить три точки, лежащие на поверхности </w:t>
      </w:r>
      <m:oMath>
        <m:r>
          <w:rPr>
            <w:rFonts w:ascii="Cambria Math" w:hAnsi="Cambria Math"/>
            <w:sz w:val="24"/>
            <w:szCs w:val="24"/>
          </w:rPr>
          <m:t>z=g(x, y)</m:t>
        </m:r>
      </m:oMath>
      <w:r w:rsidRPr="00E74B05">
        <w:rPr>
          <w:sz w:val="24"/>
          <w:szCs w:val="24"/>
        </w:rPr>
        <w:t xml:space="preserve"> в трехмерном пространстве:</w:t>
      </w:r>
    </w:p>
    <w:p w14:paraId="6D2C792D" w14:textId="77777777" w:rsidR="007D7C0F" w:rsidRPr="00E74B05" w:rsidRDefault="00A94F9C" w:rsidP="007D7C0F">
      <w:pPr>
        <w:pStyle w:val="a5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,g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,g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,g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</m:e>
              </m:d>
            </m:e>
          </m:d>
        </m:oMath>
      </m:oMathPara>
    </w:p>
    <w:p w14:paraId="5E3195F4" w14:textId="77777777" w:rsidR="007D7C0F" w:rsidRPr="00E74B05" w:rsidRDefault="007D7C0F" w:rsidP="007D7C0F">
      <w:pPr>
        <w:pStyle w:val="a5"/>
        <w:numPr>
          <w:ilvl w:val="0"/>
          <w:numId w:val="1"/>
        </w:numPr>
        <w:rPr>
          <w:sz w:val="24"/>
          <w:szCs w:val="24"/>
        </w:rPr>
      </w:pPr>
      <w:r w:rsidRPr="00E74B05">
        <w:rPr>
          <w:sz w:val="24"/>
          <w:szCs w:val="24"/>
        </w:rPr>
        <w:t xml:space="preserve">Через точки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Pr="00E74B05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q</m:t>
            </m:r>
          </m:sub>
        </m:sSub>
      </m:oMath>
      <w:r w:rsidRPr="00E74B05"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</m:oMath>
      <w:r w:rsidRPr="00E74B05">
        <w:rPr>
          <w:sz w:val="24"/>
          <w:szCs w:val="24"/>
        </w:rPr>
        <w:t xml:space="preserve"> провести плоскость</w:t>
      </w:r>
      <w:r w:rsidRPr="00E74B05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</m:oMath>
      <w:r w:rsidRPr="00E74B05">
        <w:rPr>
          <w:rFonts w:eastAsiaTheme="minorEastAsia"/>
          <w:sz w:val="24"/>
          <w:szCs w:val="24"/>
        </w:rPr>
        <w:t>.</w:t>
      </w:r>
    </w:p>
    <w:p w14:paraId="2F528CFB" w14:textId="77777777" w:rsidR="007D7C0F" w:rsidRPr="00E74B05" w:rsidRDefault="007D7C0F" w:rsidP="007D7C0F">
      <w:pPr>
        <w:pStyle w:val="a5"/>
        <w:numPr>
          <w:ilvl w:val="0"/>
          <w:numId w:val="1"/>
        </w:numPr>
        <w:rPr>
          <w:sz w:val="24"/>
          <w:szCs w:val="24"/>
        </w:rPr>
      </w:pPr>
      <w:r w:rsidRPr="00E74B05">
        <w:rPr>
          <w:sz w:val="24"/>
          <w:szCs w:val="24"/>
        </w:rPr>
        <w:t xml:space="preserve">Через точки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Pr="00E74B05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q</m:t>
            </m:r>
          </m:sub>
        </m:sSub>
      </m:oMath>
      <w:r w:rsidRPr="00E74B05"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</m:oMath>
      <w:r w:rsidRPr="00E74B05">
        <w:rPr>
          <w:rFonts w:eastAsiaTheme="minorEastAsia"/>
          <w:sz w:val="24"/>
          <w:szCs w:val="24"/>
        </w:rPr>
        <w:t xml:space="preserve"> </w:t>
      </w:r>
      <w:r w:rsidRPr="00E74B05">
        <w:rPr>
          <w:sz w:val="24"/>
          <w:szCs w:val="24"/>
        </w:rPr>
        <w:t xml:space="preserve">провести плоскость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</m:t>
            </m:r>
          </m:sub>
        </m:sSub>
      </m:oMath>
      <w:r w:rsidRPr="00E74B05">
        <w:rPr>
          <w:sz w:val="24"/>
          <w:szCs w:val="24"/>
        </w:rPr>
        <w:t>.</w:t>
      </w:r>
    </w:p>
    <w:p w14:paraId="0CF73CC6" w14:textId="77777777" w:rsidR="007D7C0F" w:rsidRPr="00E74B05" w:rsidRDefault="007D7C0F" w:rsidP="007D7C0F">
      <w:pPr>
        <w:pStyle w:val="a5"/>
        <w:numPr>
          <w:ilvl w:val="0"/>
          <w:numId w:val="1"/>
        </w:numPr>
        <w:rPr>
          <w:sz w:val="24"/>
          <w:szCs w:val="24"/>
        </w:rPr>
      </w:pPr>
      <w:r w:rsidRPr="00E74B05">
        <w:rPr>
          <w:sz w:val="24"/>
          <w:szCs w:val="24"/>
        </w:rPr>
        <w:t xml:space="preserve">Найти точку пересечения плоскостей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g</m:t>
            </m:r>
          </m:sub>
        </m:sSub>
      </m:oMath>
      <w:r w:rsidRPr="00E74B05">
        <w:rPr>
          <w:sz w:val="24"/>
          <w:szCs w:val="24"/>
        </w:rPr>
        <w:t xml:space="preserve"> и плоскости </w:t>
      </w:r>
      <m:oMath>
        <m:r>
          <w:rPr>
            <w:rFonts w:ascii="Cambria Math" w:hAnsi="Cambria Math"/>
            <w:sz w:val="24"/>
            <w:szCs w:val="24"/>
          </w:rPr>
          <m:t>z=0</m:t>
        </m:r>
      </m:oMath>
      <w:r w:rsidRPr="00E74B05">
        <w:rPr>
          <w:rFonts w:eastAsiaTheme="minorEastAsia"/>
          <w:sz w:val="24"/>
          <w:szCs w:val="24"/>
        </w:rPr>
        <w:t>.</w:t>
      </w:r>
    </w:p>
    <w:p w14:paraId="03E32544" w14:textId="77777777" w:rsidR="007D7C0F" w:rsidRPr="00E74B05" w:rsidRDefault="007D7C0F" w:rsidP="007D7C0F">
      <w:pPr>
        <w:pStyle w:val="a5"/>
        <w:numPr>
          <w:ilvl w:val="0"/>
          <w:numId w:val="1"/>
        </w:numPr>
        <w:rPr>
          <w:sz w:val="24"/>
          <w:szCs w:val="24"/>
        </w:rPr>
      </w:pPr>
      <w:r w:rsidRPr="00E74B05">
        <w:rPr>
          <w:sz w:val="24"/>
          <w:szCs w:val="24"/>
        </w:rPr>
        <w:t xml:space="preserve">Найденную точку обозначить через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 w:rsidRPr="00E74B05">
        <w:rPr>
          <w:rFonts w:eastAsiaTheme="minorEastAsia"/>
          <w:sz w:val="24"/>
          <w:szCs w:val="24"/>
        </w:rPr>
        <w:t>.</w:t>
      </w:r>
    </w:p>
    <w:p w14:paraId="3C19510F" w14:textId="77777777" w:rsidR="007D7C0F" w:rsidRPr="00E74B05" w:rsidRDefault="007D7C0F" w:rsidP="007D7C0F">
      <w:pPr>
        <w:pStyle w:val="a5"/>
        <w:numPr>
          <w:ilvl w:val="0"/>
          <w:numId w:val="1"/>
        </w:numPr>
        <w:rPr>
          <w:sz w:val="24"/>
          <w:szCs w:val="24"/>
        </w:rPr>
      </w:pPr>
      <w:r w:rsidRPr="00E74B05">
        <w:rPr>
          <w:sz w:val="24"/>
          <w:szCs w:val="24"/>
        </w:rPr>
        <w:t xml:space="preserve">Удалить одну из точек </w:t>
      </w:r>
      <m:oMath>
        <m:r>
          <w:rPr>
            <w:rFonts w:ascii="Cambria Math" w:hAnsi="Cambria Math"/>
            <w:sz w:val="24"/>
            <w:szCs w:val="24"/>
          </w:rPr>
          <m:t>P=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,Q=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,R=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sub>
            </m:sSub>
          </m:e>
        </m:d>
      </m:oMath>
      <w:r w:rsidRPr="00E74B05">
        <w:rPr>
          <w:rFonts w:eastAsiaTheme="minorEastAsia"/>
          <w:sz w:val="24"/>
          <w:szCs w:val="24"/>
        </w:rPr>
        <w:t>:</w:t>
      </w:r>
    </w:p>
    <w:p w14:paraId="32477E7F" w14:textId="77777777" w:rsidR="007D7C0F" w:rsidRPr="00E74B05" w:rsidRDefault="007D7C0F" w:rsidP="007D7C0F">
      <w:pPr>
        <w:pStyle w:val="a5"/>
        <w:numPr>
          <w:ilvl w:val="1"/>
          <w:numId w:val="1"/>
        </w:numPr>
        <w:rPr>
          <w:sz w:val="24"/>
          <w:szCs w:val="24"/>
        </w:rPr>
      </w:pPr>
      <w:r w:rsidRPr="00E74B05">
        <w:rPr>
          <w:sz w:val="24"/>
          <w:szCs w:val="24"/>
        </w:rPr>
        <w:t xml:space="preserve">Если все 4 точки расположены в разных квадрантах, то удалить одну из точек </w:t>
      </w:r>
      <m:oMath>
        <m:r>
          <w:rPr>
            <w:rFonts w:ascii="Cambria Math" w:hAnsi="Cambria Math"/>
            <w:sz w:val="24"/>
            <w:szCs w:val="24"/>
          </w:rPr>
          <m:t>P, Q, R</m:t>
        </m:r>
      </m:oMath>
      <w:r w:rsidRPr="00E74B05">
        <w:rPr>
          <w:sz w:val="24"/>
          <w:szCs w:val="24"/>
        </w:rPr>
        <w:t xml:space="preserve"> так, чтобы максимальное расстояние между любыми из полученных трёх точек – оставшимися двумя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E74B05">
        <w:rPr>
          <w:sz w:val="24"/>
          <w:szCs w:val="24"/>
        </w:rPr>
        <w:t>– было минимально возможным.</w:t>
      </w:r>
    </w:p>
    <w:p w14:paraId="7BCCA400" w14:textId="77777777" w:rsidR="007D7C0F" w:rsidRPr="00E74B05" w:rsidRDefault="007D7C0F" w:rsidP="007D7C0F">
      <w:pPr>
        <w:pStyle w:val="a5"/>
        <w:numPr>
          <w:ilvl w:val="1"/>
          <w:numId w:val="1"/>
        </w:numPr>
        <w:rPr>
          <w:sz w:val="24"/>
          <w:szCs w:val="24"/>
        </w:rPr>
      </w:pPr>
      <w:r w:rsidRPr="00E74B05">
        <w:rPr>
          <w:sz w:val="24"/>
          <w:szCs w:val="24"/>
        </w:rPr>
        <w:t>Если новая точка попадает на квадрант, в котором уже располагалась одна из старых точек, то удаляется та из старых точек, которая была именно в этом квадранте.</w:t>
      </w:r>
    </w:p>
    <w:p w14:paraId="74BC9A58" w14:textId="77777777" w:rsidR="007D7C0F" w:rsidRPr="00E74B05" w:rsidRDefault="007D7C0F" w:rsidP="007D7C0F">
      <w:pPr>
        <w:pStyle w:val="a5"/>
        <w:numPr>
          <w:ilvl w:val="0"/>
          <w:numId w:val="1"/>
        </w:numPr>
        <w:rPr>
          <w:sz w:val="24"/>
          <w:szCs w:val="24"/>
        </w:rPr>
      </w:pPr>
      <w:r w:rsidRPr="00E74B05">
        <w:rPr>
          <w:sz w:val="24"/>
          <w:szCs w:val="24"/>
        </w:rPr>
        <w:t xml:space="preserve">Обозначить две оставшиеся точки и точку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E74B05">
        <w:rPr>
          <w:sz w:val="24"/>
          <w:szCs w:val="24"/>
        </w:rPr>
        <w:t xml:space="preserve"> через </w:t>
      </w:r>
      <m:oMath>
        <m:r>
          <w:rPr>
            <w:rFonts w:ascii="Cambria Math" w:hAnsi="Cambria Math"/>
            <w:sz w:val="24"/>
            <w:szCs w:val="24"/>
          </w:rPr>
          <m:t>P, Q и R</m:t>
        </m:r>
      </m:oMath>
      <w:r w:rsidRPr="00E74B05">
        <w:rPr>
          <w:sz w:val="24"/>
          <w:szCs w:val="24"/>
        </w:rPr>
        <w:t>.</w:t>
      </w:r>
    </w:p>
    <w:p w14:paraId="027A1609" w14:textId="77777777" w:rsidR="007D7C0F" w:rsidRPr="00E74B05" w:rsidRDefault="007D7C0F" w:rsidP="007D7C0F">
      <w:pPr>
        <w:pStyle w:val="a5"/>
        <w:numPr>
          <w:ilvl w:val="0"/>
          <w:numId w:val="1"/>
        </w:numPr>
        <w:rPr>
          <w:sz w:val="24"/>
          <w:szCs w:val="24"/>
        </w:rPr>
      </w:pPr>
      <w:r w:rsidRPr="00E74B05">
        <w:rPr>
          <w:sz w:val="24"/>
          <w:szCs w:val="24"/>
        </w:rPr>
        <w:t xml:space="preserve">Положить </w:t>
      </w:r>
      <m:oMath>
        <m:r>
          <w:rPr>
            <w:rFonts w:ascii="Cambria Math" w:hAnsi="Cambria Math"/>
            <w:sz w:val="24"/>
            <w:szCs w:val="24"/>
          </w:rPr>
          <m:t>i=i+1</m:t>
        </m:r>
      </m:oMath>
      <w:r w:rsidRPr="00E74B05">
        <w:rPr>
          <w:sz w:val="24"/>
          <w:szCs w:val="24"/>
        </w:rPr>
        <w:t xml:space="preserve"> и перейти к пункту 3.</w:t>
      </w:r>
    </w:p>
    <w:p w14:paraId="20AC18AF" w14:textId="77777777" w:rsidR="007D7C0F" w:rsidRPr="00E74B05" w:rsidRDefault="007D7C0F" w:rsidP="007D7C0F">
      <w:pPr>
        <w:pStyle w:val="a5"/>
        <w:numPr>
          <w:ilvl w:val="0"/>
          <w:numId w:val="1"/>
        </w:numPr>
        <w:rPr>
          <w:sz w:val="24"/>
          <w:szCs w:val="24"/>
        </w:rPr>
      </w:pPr>
      <w:r w:rsidRPr="00E74B05">
        <w:rPr>
          <w:sz w:val="24"/>
          <w:szCs w:val="24"/>
        </w:rPr>
        <w:t>Завершить процесс, е</w:t>
      </w:r>
      <w:r w:rsidRPr="00E74B05">
        <w:rPr>
          <w:sz w:val="24"/>
          <w:szCs w:val="24"/>
          <w:lang w:val="en-US"/>
        </w:rPr>
        <w:t>c</w:t>
      </w:r>
      <w:r w:rsidRPr="00E74B05">
        <w:rPr>
          <w:sz w:val="24"/>
          <w:szCs w:val="24"/>
        </w:rPr>
        <w:t xml:space="preserve">ли </w:t>
      </w:r>
      <m:oMath>
        <m:r>
          <w:rPr>
            <w:rFonts w:ascii="Cambria Math" w:hAnsi="Cambria Math"/>
            <w:sz w:val="24"/>
            <w:szCs w:val="24"/>
          </w:rPr>
          <m:t>ρ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&lt;ε</m:t>
        </m:r>
      </m:oMath>
      <w:r w:rsidRPr="00E74B05">
        <w:rPr>
          <w:rFonts w:eastAsiaTheme="minorEastAsia"/>
          <w:sz w:val="24"/>
          <w:szCs w:val="24"/>
        </w:rPr>
        <w:t>.</w:t>
      </w:r>
    </w:p>
    <w:p w14:paraId="3C2B1418" w14:textId="3A1CC51B" w:rsidR="007D7C0F" w:rsidRPr="00E74B05" w:rsidRDefault="00FA0C44">
      <w:pPr>
        <w:rPr>
          <w:sz w:val="24"/>
          <w:szCs w:val="24"/>
        </w:rPr>
      </w:pPr>
      <w:r w:rsidRPr="00E74B05">
        <w:rPr>
          <w:sz w:val="24"/>
          <w:szCs w:val="24"/>
        </w:rPr>
        <w:t xml:space="preserve">Чтобы понять как «устроены» множества начальных точек, при которых имеет место сходимость к одному из решений, обозначим области, отличающиеся знаками функций </w:t>
      </w:r>
      <w:r w:rsidRPr="00E74B05">
        <w:rPr>
          <w:i/>
          <w:iCs/>
          <w:sz w:val="24"/>
          <w:szCs w:val="24"/>
          <w:lang w:val="en-US"/>
        </w:rPr>
        <w:t>f</w:t>
      </w:r>
      <w:r w:rsidRPr="00E74B05">
        <w:rPr>
          <w:sz w:val="24"/>
          <w:szCs w:val="24"/>
        </w:rPr>
        <w:t xml:space="preserve"> и </w:t>
      </w:r>
      <w:r w:rsidRPr="00E74B05">
        <w:rPr>
          <w:i/>
          <w:iCs/>
          <w:sz w:val="24"/>
          <w:szCs w:val="24"/>
          <w:lang w:val="en-US"/>
        </w:rPr>
        <w:t>g</w:t>
      </w:r>
      <w:r w:rsidRPr="00E74B05">
        <w:rPr>
          <w:i/>
          <w:iCs/>
          <w:sz w:val="24"/>
          <w:szCs w:val="24"/>
        </w:rPr>
        <w:t xml:space="preserve">, </w:t>
      </w:r>
      <w:r w:rsidRPr="00E74B05">
        <w:rPr>
          <w:sz w:val="24"/>
          <w:szCs w:val="24"/>
        </w:rPr>
        <w:t>следующим образом</w:t>
      </w:r>
      <w:r w:rsidR="00280DC5" w:rsidRPr="00E74B05">
        <w:rPr>
          <w:sz w:val="24"/>
          <w:szCs w:val="24"/>
        </w:rPr>
        <w:t xml:space="preserve"> и выберем в них соответствующие начальные точки</w:t>
      </w:r>
      <w:r w:rsidR="00CD1DBD">
        <w:rPr>
          <w:sz w:val="24"/>
          <w:szCs w:val="24"/>
        </w:rPr>
        <w:t>, обозначенные буквами на рисунке</w:t>
      </w:r>
      <w:r w:rsidRPr="00E74B05">
        <w:rPr>
          <w:sz w:val="24"/>
          <w:szCs w:val="24"/>
        </w:rPr>
        <w:t>:</w:t>
      </w:r>
    </w:p>
    <w:p w14:paraId="5B6F1C01" w14:textId="6035A1F3" w:rsidR="00FA0C44" w:rsidRPr="00E74B05" w:rsidRDefault="00FA0C44" w:rsidP="00FA0C44">
      <w:pPr>
        <w:jc w:val="center"/>
        <w:rPr>
          <w:sz w:val="24"/>
          <w:szCs w:val="24"/>
        </w:rPr>
      </w:pPr>
      <w:r w:rsidRPr="00E74B05">
        <w:rPr>
          <w:noProof/>
          <w:sz w:val="24"/>
          <w:szCs w:val="24"/>
        </w:rPr>
        <w:drawing>
          <wp:inline distT="0" distB="0" distL="0" distR="0" wp14:anchorId="0A008D48" wp14:editId="09FD32C4">
            <wp:extent cx="4255658" cy="4244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756" cy="42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6528" w14:textId="53C92CD5" w:rsidR="00FA0C44" w:rsidRPr="00E74B05" w:rsidRDefault="00FA0C44" w:rsidP="00FA0C44">
      <w:pPr>
        <w:pStyle w:val="a4"/>
        <w:rPr>
          <w:sz w:val="24"/>
          <w:szCs w:val="24"/>
        </w:rPr>
      </w:pPr>
      <w:r w:rsidRPr="00E74B05">
        <w:rPr>
          <w:sz w:val="24"/>
          <w:szCs w:val="24"/>
        </w:rPr>
        <w:t>Рисунок 2. Квадранты</w:t>
      </w:r>
    </w:p>
    <w:p w14:paraId="361C70DB" w14:textId="77777777" w:rsidR="00437DE5" w:rsidRDefault="00E74B05" w:rsidP="00E74B05">
      <w:pPr>
        <w:rPr>
          <w:sz w:val="24"/>
          <w:szCs w:val="24"/>
        </w:rPr>
      </w:pPr>
      <w:r w:rsidRPr="00E74B05">
        <w:rPr>
          <w:sz w:val="24"/>
          <w:szCs w:val="24"/>
        </w:rPr>
        <w:t xml:space="preserve">Составим различные комбинации из трех </w:t>
      </w:r>
      <w:r w:rsidR="00CD1DBD">
        <w:rPr>
          <w:sz w:val="24"/>
          <w:szCs w:val="24"/>
        </w:rPr>
        <w:t xml:space="preserve">фиксированных нами </w:t>
      </w:r>
      <w:r w:rsidRPr="00E74B05">
        <w:rPr>
          <w:sz w:val="24"/>
          <w:szCs w:val="24"/>
        </w:rPr>
        <w:t>начальных точек из разных квадрантов и методом ложной позиции проверим сходимость к какому-либо корню.</w:t>
      </w:r>
    </w:p>
    <w:p w14:paraId="3B368770" w14:textId="7C224F55" w:rsidR="00E74B05" w:rsidRPr="00437DE5" w:rsidRDefault="00E74B05" w:rsidP="00E74B05">
      <w:pPr>
        <w:rPr>
          <w:sz w:val="24"/>
          <w:szCs w:val="24"/>
        </w:rPr>
      </w:pPr>
      <w:r w:rsidRPr="00E74B05">
        <w:rPr>
          <w:sz w:val="24"/>
          <w:szCs w:val="24"/>
        </w:rPr>
        <w:t>Код метода ложной позиции:</w:t>
      </w:r>
    </w:p>
    <w:p w14:paraId="17C7B3B7" w14:textId="024780AE" w:rsidR="00E74B05" w:rsidRDefault="00E74B05" w:rsidP="00E74B05">
      <w:pPr>
        <w:jc w:val="center"/>
      </w:pPr>
      <w:r w:rsidRPr="00E74B05">
        <w:rPr>
          <w:noProof/>
        </w:rPr>
        <w:lastRenderedPageBreak/>
        <w:drawing>
          <wp:inline distT="0" distB="0" distL="0" distR="0" wp14:anchorId="7BA42109" wp14:editId="51912F57">
            <wp:extent cx="3848100" cy="5211187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6005" cy="522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3EE6" w14:textId="754E93EE" w:rsidR="00E74B05" w:rsidRPr="00E74B05" w:rsidRDefault="00E74B05" w:rsidP="00E74B05">
      <w:pPr>
        <w:rPr>
          <w:sz w:val="24"/>
          <w:szCs w:val="24"/>
        </w:rPr>
      </w:pPr>
      <w:r w:rsidRPr="00E74B05">
        <w:rPr>
          <w:sz w:val="24"/>
          <w:szCs w:val="24"/>
        </w:rPr>
        <w:t>Удаление «старых» точек:</w:t>
      </w:r>
    </w:p>
    <w:p w14:paraId="0492DF2B" w14:textId="2ABD69E9" w:rsidR="00FA0C44" w:rsidRDefault="00E74B05" w:rsidP="00E74B05">
      <w:pPr>
        <w:jc w:val="center"/>
      </w:pPr>
      <w:r w:rsidRPr="00E74B05">
        <w:rPr>
          <w:noProof/>
        </w:rPr>
        <w:drawing>
          <wp:inline distT="0" distB="0" distL="0" distR="0" wp14:anchorId="01A6CEC0" wp14:editId="49D207E7">
            <wp:extent cx="5763830" cy="4069080"/>
            <wp:effectExtent l="0" t="0" r="889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0537" cy="40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E5AA" w14:textId="7260E33F" w:rsidR="00E74B05" w:rsidRDefault="00D57D14" w:rsidP="00E74B05">
      <w:r>
        <w:lastRenderedPageBreak/>
        <w:t xml:space="preserve">В результате работы программы были получены следующие множества комбинаций точек из квадрантов, приводящие к сходимости </w:t>
      </w:r>
      <w:r w:rsidR="003F70A5">
        <w:t>к каждому из трех корней.</w:t>
      </w:r>
    </w:p>
    <w:p w14:paraId="09FAE5FF" w14:textId="3632A5D7" w:rsidR="003F70A5" w:rsidRDefault="003F70A5" w:rsidP="003F70A5">
      <w:pPr>
        <w:jc w:val="center"/>
      </w:pPr>
      <w:r w:rsidRPr="003F70A5">
        <w:rPr>
          <w:noProof/>
        </w:rPr>
        <w:drawing>
          <wp:inline distT="0" distB="0" distL="0" distR="0" wp14:anchorId="11223F76" wp14:editId="198606F5">
            <wp:extent cx="5430008" cy="128605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EA24" w14:textId="2464CA6E" w:rsidR="003F70A5" w:rsidRDefault="003F70A5" w:rsidP="003F70A5">
      <w:r>
        <w:t xml:space="preserve">В </w:t>
      </w:r>
      <w:r w:rsidR="00CD1DBD">
        <w:t>этой части работы</w:t>
      </w:r>
      <w:r>
        <w:t xml:space="preserve"> мы рассмотрели комбинации </w:t>
      </w:r>
      <w:r w:rsidR="00CD1DBD">
        <w:t>фиксированных</w:t>
      </w:r>
      <w:r>
        <w:t xml:space="preserve"> точек из каждого квадранта.</w:t>
      </w:r>
    </w:p>
    <w:p w14:paraId="468297C4" w14:textId="08586EDE" w:rsidR="003F70A5" w:rsidRDefault="003F70A5" w:rsidP="003F70A5">
      <w:r>
        <w:t xml:space="preserve">Чтобы проанализировать влияние одной точки при двух фиксированных, мы смоделировали следующую ситуацию: в качестве фиксированных точек были выбраны точки (-2, 2) и (-2, -1) из областей </w:t>
      </w:r>
      <w:r>
        <w:rPr>
          <w:lang w:val="en-US"/>
        </w:rPr>
        <w:t>A</w:t>
      </w:r>
      <w:r w:rsidRPr="003F70A5">
        <w:t xml:space="preserve"> </w:t>
      </w:r>
      <w:r>
        <w:t xml:space="preserve">И </w:t>
      </w:r>
      <w:r>
        <w:rPr>
          <w:lang w:val="en-US"/>
        </w:rPr>
        <w:t>F</w:t>
      </w:r>
      <w:r w:rsidRPr="003F70A5">
        <w:t xml:space="preserve"> </w:t>
      </w:r>
      <w:r>
        <w:t>соответствен</w:t>
      </w:r>
      <w:r w:rsidR="00122033">
        <w:t>н</w:t>
      </w:r>
      <w:r>
        <w:t xml:space="preserve">о. Произвольная точка </w:t>
      </w:r>
      <w:r w:rsidR="00122033">
        <w:t>равномерно распределена</w:t>
      </w:r>
      <w:r>
        <w:t xml:space="preserve"> в области (-10, 10) </w:t>
      </w:r>
      <w:r w:rsidR="00122033">
        <w:t xml:space="preserve">по </w:t>
      </w:r>
      <m:oMath>
        <m:r>
          <w:rPr>
            <w:rFonts w:ascii="Cambria Math" w:hAnsi="Cambria Math"/>
            <w:lang w:val="en-US"/>
          </w:rPr>
          <m:t>OY</m:t>
        </m:r>
      </m:oMath>
      <w:r w:rsidR="00122033" w:rsidRPr="00122033">
        <w:t xml:space="preserve"> </w:t>
      </w:r>
      <w:r w:rsidR="00122033">
        <w:t xml:space="preserve">и в области </w:t>
      </w:r>
      <w:r w:rsidR="00122033" w:rsidRPr="00122033">
        <w:t xml:space="preserve">(0, 10) </w:t>
      </w:r>
      <w:r w:rsidR="00122033">
        <w:t xml:space="preserve">по </w:t>
      </w:r>
      <m:oMath>
        <m:r>
          <w:rPr>
            <w:rFonts w:ascii="Cambria Math" w:hAnsi="Cambria Math"/>
            <w:lang w:val="en-US"/>
          </w:rPr>
          <m:t>OX</m:t>
        </m:r>
      </m:oMath>
      <w:r w:rsidR="00122033">
        <w:t>.</w:t>
      </w:r>
    </w:p>
    <w:p w14:paraId="1648E28F" w14:textId="12D209E2" w:rsidR="00336523" w:rsidRDefault="00336523" w:rsidP="003F70A5">
      <w:r>
        <w:t>Точки, обозначенные желтым цветом, сходятся к корню (0, -1). Зеленые точки сходятся к корню (0, 1), а фиолетовые точки к корню (1, 0).</w:t>
      </w:r>
      <w:r w:rsidR="00CD1DBD">
        <w:t xml:space="preserve"> Крестиком обозначены фиксированные начальные точки.</w:t>
      </w:r>
    </w:p>
    <w:p w14:paraId="72631467" w14:textId="161CD74D" w:rsidR="00122033" w:rsidRDefault="00122033" w:rsidP="00122033">
      <w:pPr>
        <w:jc w:val="center"/>
      </w:pPr>
      <w:r>
        <w:rPr>
          <w:noProof/>
        </w:rPr>
        <w:drawing>
          <wp:inline distT="0" distB="0" distL="0" distR="0" wp14:anchorId="6954A107" wp14:editId="45C596E8">
            <wp:extent cx="5281617" cy="5349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120" cy="541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5573" w14:textId="77777777" w:rsidR="006853C6" w:rsidRDefault="006853C6" w:rsidP="00122033">
      <w:pPr>
        <w:jc w:val="center"/>
      </w:pPr>
    </w:p>
    <w:p w14:paraId="1AE9DA54" w14:textId="77777777" w:rsidR="006853C6" w:rsidRPr="00CD1DBD" w:rsidRDefault="006853C6" w:rsidP="006853C6">
      <w:r>
        <w:t>Проверим это утверждение. Например, возьмем фиолетовую точку (6, 2) в дополнение к нашим фиксированным и увидим, что она действительно сходиться к корню (1, 0).</w:t>
      </w:r>
    </w:p>
    <w:p w14:paraId="163218B0" w14:textId="6CB29DC2" w:rsidR="006853C6" w:rsidRDefault="006853C6" w:rsidP="006853C6">
      <w:r>
        <w:rPr>
          <w:noProof/>
        </w:rPr>
        <w:lastRenderedPageBreak/>
        <w:drawing>
          <wp:inline distT="0" distB="0" distL="0" distR="0" wp14:anchorId="3D12FECD" wp14:editId="483B1B12">
            <wp:extent cx="6645910" cy="2657475"/>
            <wp:effectExtent l="0" t="0" r="254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CCD8" w14:textId="52E7BB22" w:rsidR="00122033" w:rsidRDefault="00122033" w:rsidP="00122033">
      <w:pPr>
        <w:jc w:val="both"/>
      </w:pPr>
      <w:r>
        <w:t xml:space="preserve">При изменении одной из фиксированных точек из области </w:t>
      </w:r>
      <w:r>
        <w:rPr>
          <w:lang w:val="en-US"/>
        </w:rPr>
        <w:t>A</w:t>
      </w:r>
      <w:r w:rsidRPr="00122033">
        <w:t xml:space="preserve"> </w:t>
      </w:r>
      <w:r>
        <w:t xml:space="preserve">на точку (-1, 2) из той же области мы получаем </w:t>
      </w:r>
      <w:r w:rsidR="00336523">
        <w:t>другие множества точек, сходящихся к одному из корней.</w:t>
      </w:r>
    </w:p>
    <w:p w14:paraId="10F2F3DF" w14:textId="1F02E204" w:rsidR="00336523" w:rsidRDefault="00336523" w:rsidP="00336523">
      <w:pPr>
        <w:jc w:val="center"/>
      </w:pPr>
      <w:r>
        <w:rPr>
          <w:noProof/>
        </w:rPr>
        <w:drawing>
          <wp:inline distT="0" distB="0" distL="0" distR="0" wp14:anchorId="1B5446D3" wp14:editId="1E8A64BF">
            <wp:extent cx="5125175" cy="5341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10" cy="539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17BA" w14:textId="3AC4DA12" w:rsidR="00336523" w:rsidRDefault="00336523" w:rsidP="00336523">
      <w:r>
        <w:t xml:space="preserve">Отдалим обе фиксированные точки. Возьмем фиксированные точки с координатами (-20, 20) и (-20, -10) из тех же областей </w:t>
      </w:r>
      <w:r>
        <w:rPr>
          <w:lang w:val="en-US"/>
        </w:rPr>
        <w:t>A</w:t>
      </w:r>
      <w:r w:rsidRPr="00336523">
        <w:t xml:space="preserve"> </w:t>
      </w:r>
      <w:r>
        <w:t xml:space="preserve">и </w:t>
      </w:r>
      <w:r>
        <w:rPr>
          <w:lang w:val="en-US"/>
        </w:rPr>
        <w:t>F</w:t>
      </w:r>
      <w:r w:rsidRPr="00336523">
        <w:t xml:space="preserve"> </w:t>
      </w:r>
      <w:r>
        <w:t>соответственно, чтобы посмотреть динамику изменения множеств.</w:t>
      </w:r>
    </w:p>
    <w:p w14:paraId="2CEEA61A" w14:textId="7A31D413" w:rsidR="00336523" w:rsidRDefault="00336523" w:rsidP="00336523">
      <w:pPr>
        <w:jc w:val="center"/>
      </w:pPr>
      <w:r>
        <w:rPr>
          <w:noProof/>
        </w:rPr>
        <w:lastRenderedPageBreak/>
        <w:drawing>
          <wp:inline distT="0" distB="0" distL="0" distR="0" wp14:anchorId="39F880EF" wp14:editId="3E47B9BF">
            <wp:extent cx="4291634" cy="4183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418" cy="420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E2CC" w14:textId="12D2190F" w:rsidR="00336523" w:rsidRDefault="00336523" w:rsidP="00336523">
      <w:r>
        <w:t xml:space="preserve">Заметно, что фиолетовые точки, ранее распределенные преимущественно в областях </w:t>
      </w:r>
      <w:r>
        <w:rPr>
          <w:lang w:val="en-US"/>
        </w:rPr>
        <w:t>J</w:t>
      </w:r>
      <w:r w:rsidRPr="00336523">
        <w:t xml:space="preserve"> </w:t>
      </w:r>
      <w:r>
        <w:t xml:space="preserve">и </w:t>
      </w:r>
      <w:r>
        <w:rPr>
          <w:lang w:val="en-US"/>
        </w:rPr>
        <w:t>E</w:t>
      </w:r>
      <w:r>
        <w:t xml:space="preserve">, сосредоточились в области </w:t>
      </w:r>
      <w:r>
        <w:rPr>
          <w:lang w:val="en-US"/>
        </w:rPr>
        <w:t>E</w:t>
      </w:r>
      <w:r w:rsidRPr="00336523">
        <w:t xml:space="preserve">. </w:t>
      </w:r>
      <w:r>
        <w:t xml:space="preserve">Количество таких точек уменьшилось. </w:t>
      </w:r>
    </w:p>
    <w:p w14:paraId="211810EB" w14:textId="49B6AF55" w:rsidR="00336523" w:rsidRDefault="00336523" w:rsidP="00336523">
      <w:r>
        <w:t>При еще более сильном отдалении точек к координатам (</w:t>
      </w:r>
      <w:r w:rsidRPr="00CD1DBD">
        <w:t>-200</w:t>
      </w:r>
      <w:r>
        <w:t>, 200)</w:t>
      </w:r>
      <w:r w:rsidR="00CD1DBD">
        <w:t xml:space="preserve"> и (-200, -100) количество точек, при которых алгоритм сходится, заметно уменьшается.</w:t>
      </w:r>
    </w:p>
    <w:p w14:paraId="007133C3" w14:textId="7513AD2C" w:rsidR="00CD1DBD" w:rsidRDefault="00CD1DBD" w:rsidP="00CD1DBD">
      <w:pPr>
        <w:jc w:val="center"/>
      </w:pPr>
      <w:r>
        <w:rPr>
          <w:noProof/>
        </w:rPr>
        <w:drawing>
          <wp:inline distT="0" distB="0" distL="0" distR="0" wp14:anchorId="684AE03C" wp14:editId="60AD9D5D">
            <wp:extent cx="4338998" cy="435102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62" cy="436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7037" w14:textId="0DDE5717" w:rsidR="00CD1DBD" w:rsidRDefault="00270847" w:rsidP="00CD1DBD">
      <w:r>
        <w:lastRenderedPageBreak/>
        <w:t>Чем ближе начальное приближение точек к корню, тем больше точек дает сходимость к решениям системы.</w:t>
      </w:r>
    </w:p>
    <w:p w14:paraId="25BFD1C4" w14:textId="331E3272" w:rsidR="006853C6" w:rsidRDefault="006853C6" w:rsidP="00CD1DBD">
      <w:r>
        <w:t>По результатам исследования в лабораторной работе мы можем сделать вывод, что сходимость алгоритма очень чувствительна к выбору начальных точек.</w:t>
      </w:r>
    </w:p>
    <w:sectPr w:rsidR="006853C6" w:rsidSect="00E228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F43035"/>
    <w:multiLevelType w:val="hybridMultilevel"/>
    <w:tmpl w:val="DDA6D9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648C2"/>
    <w:multiLevelType w:val="hybridMultilevel"/>
    <w:tmpl w:val="F824434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86D"/>
    <w:rsid w:val="00122033"/>
    <w:rsid w:val="00270847"/>
    <w:rsid w:val="00280DC5"/>
    <w:rsid w:val="00336523"/>
    <w:rsid w:val="003F70A5"/>
    <w:rsid w:val="00437DE5"/>
    <w:rsid w:val="006853C6"/>
    <w:rsid w:val="007D7C0F"/>
    <w:rsid w:val="00A94F9C"/>
    <w:rsid w:val="00CD1DBD"/>
    <w:rsid w:val="00D57D14"/>
    <w:rsid w:val="00D76892"/>
    <w:rsid w:val="00E2286D"/>
    <w:rsid w:val="00E74B05"/>
    <w:rsid w:val="00FA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68C2A"/>
  <w15:chartTrackingRefBased/>
  <w15:docId w15:val="{C5CC56BD-9C91-4E24-8DE4-11BFB0314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286D"/>
  </w:style>
  <w:style w:type="paragraph" w:styleId="6">
    <w:name w:val="heading 6"/>
    <w:basedOn w:val="a"/>
    <w:next w:val="a"/>
    <w:link w:val="60"/>
    <w:semiHidden/>
    <w:unhideWhenUsed/>
    <w:qFormat/>
    <w:rsid w:val="00E2286D"/>
    <w:pPr>
      <w:keepNext/>
      <w:pBdr>
        <w:left w:val="double" w:sz="18" w:space="4" w:color="auto"/>
        <w:right w:val="double" w:sz="18" w:space="4" w:color="auto"/>
      </w:pBdr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semiHidden/>
    <w:rsid w:val="00E2286D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styleId="a3">
    <w:name w:val="Placeholder Text"/>
    <w:basedOn w:val="a0"/>
    <w:uiPriority w:val="99"/>
    <w:semiHidden/>
    <w:rsid w:val="00E2286D"/>
    <w:rPr>
      <w:color w:val="808080"/>
    </w:rPr>
  </w:style>
  <w:style w:type="paragraph" w:styleId="a4">
    <w:name w:val="caption"/>
    <w:basedOn w:val="a"/>
    <w:next w:val="a"/>
    <w:uiPriority w:val="35"/>
    <w:semiHidden/>
    <w:unhideWhenUsed/>
    <w:qFormat/>
    <w:rsid w:val="007D7C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7D7C0F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8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714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Лобова</dc:creator>
  <cp:keywords/>
  <dc:description/>
  <cp:lastModifiedBy>Лобова Марина Олеговна</cp:lastModifiedBy>
  <cp:revision>4</cp:revision>
  <dcterms:created xsi:type="dcterms:W3CDTF">2020-10-20T17:45:00Z</dcterms:created>
  <dcterms:modified xsi:type="dcterms:W3CDTF">2020-12-09T16:49:00Z</dcterms:modified>
</cp:coreProperties>
</file>