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B3A5C"/>
          <w:sz w:val="48"/>
          <w:szCs w:val="48"/>
        </w:rPr>
        <w:t xml:space="preserve">ONBOARDA PLATFORM</w:t>
      </w:r>
    </w:p>
    <w:p>
      <w:pPr>
        <w:spacing w:after="100"/>
        <w:jc w:val="center"/>
      </w:pPr>
      <w:r>
        <w:rPr>
          <w:rFonts w:ascii="Arial" w:cs="Arial" w:eastAsia="Arial" w:hAnsi="Arial"/>
          <w:color w:val="2E75B6"/>
          <w:sz w:val="36"/>
          <w:szCs w:val="36"/>
        </w:rPr>
        <w:t xml:space="preserve">Pre-Pilot End-to-End Audit Report</w:t>
      </w:r>
    </w:p>
    <w:p>
      <w:pPr>
        <w:spacing w:after="100"/>
        <w:jc w:val="center"/>
      </w:pPr>
      <w:r>
        <w:rPr>
          <w:rFonts w:ascii="Arial" w:cs="Arial" w:eastAsia="Arial" w:hAnsi="Arial"/>
          <w:i/>
          <w:iCs/>
          <w:color w:val="666666"/>
          <w:sz w:val="28"/>
          <w:szCs w:val="28"/>
        </w:rPr>
        <w:t xml:space="preserve">With Implemented Remediation</w:t>
      </w:r>
    </w:p>
    <w:p>
      <w:pPr>
        <w:spacing w:after="400"/>
        <w:jc w:val="center"/>
      </w:pPr>
      <w:r>
        <w:rPr>
          <w:rFonts w:ascii="Arial" w:cs="Arial" w:eastAsia="Arial" w:hAnsi="Arial"/>
          <w:color w:val="999999"/>
          <w:sz w:val="22"/>
          <w:szCs w:val="22"/>
        </w:rPr>
        <w:t xml:space="preserve">Date: 21 March 2026  |  Classification: CONFIDENTIAL</w:t>
      </w:r>
    </w:p>
    <w:p>
      <w:pPr>
        <w:pBdr>
          <w:top w:val="single" w:color="28A745" w:sz="6" w:space="1"/>
          <w:bottom w:val="single" w:color="28A745" w:sz="6" w:space="1"/>
          <w:left w:val="single" w:color="28A745" w:sz="6" w:space="1"/>
          <w:right w:val="single" w:color="28A745" w:sz="6" w:space="1"/>
        </w:pBdr>
        <w:shd w:fill="D4EDDA" w:val="clear"/>
        <w:spacing w:after="40" w:before="200"/>
      </w:pPr>
      <w:r>
        <w:rPr>
          <w:rFonts w:ascii="Arial" w:cs="Arial" w:eastAsia="Arial" w:hAnsi="Arial"/>
          <w:b/>
          <w:bCs/>
          <w:color w:val="155724"/>
          <w:sz w:val="32"/>
          <w:szCs w:val="32"/>
        </w:rPr>
        <w:t xml:space="preserve">    EXECUTIVE VERDICT:  READY FOR PILOT WITH FIXES IMPLEMENTED</w:t>
      </w:r>
    </w:p>
    <w:p>
      <w:pPr>
        <w:spacing w:after="300"/>
      </w:pPr>
      <w:r>
        <w:rPr>
          <w:rFonts w:ascii="Arial" w:cs="Arial" w:eastAsia="Arial" w:hAnsi="Arial"/>
          <w:sz w:val="22"/>
          <w:szCs w:val="22"/>
        </w:rPr>
        <w:t xml:space="preserve">All critical, high, and medium issues identified during the comprehensive audit have been resolved and verified. The platform is cleared for controlled pilot deployment with the implemented fixes. 10/10 issues addressed. 15/15 regression checks passed.</w:t>
      </w:r>
    </w:p>
    <w:p>
      <w:pPr>
        <w:pStyle w:val="Heading1"/>
      </w:pPr>
      <w:r>
        <w:t xml:space="preserve">1. Audit Scope</w:t>
      </w:r>
    </w:p>
    <w:p>
      <w:pPr>
        <w:spacing w:after="120"/>
      </w:pPr>
      <w:r>
        <w:t xml:space="preserve">This audit was conducted as a full end-to-end review of the Onboarda RegTech compliance onboarding platform, encompassing 10 audit domains: Compliance &amp; Regulatory Logic, Rule Engine, Memo Generation Engine, Validation Engine, Supervisor Layer, AI Explainability, Security &amp; Cyber, Data Protection, System Reliability, and PDF Output. The audit was performed under the combined authority of Senior RegTech Architect, MLRO, DPO, Cybersecurity Auditor, and Big 4 QA Lead roles.</w:t>
      </w:r>
    </w:p>
    <w:p>
      <w:pPr>
        <w:spacing w:after="200"/>
      </w:pPr>
      <w:r>
        <w:t xml:space="preserve">Files audited: server.py (~6,200 lines), claude_client.py (~1,400 lines), db.py (~820 lines), arie-backoffice.html (~500KB). Architecture: 4-layer deterministic system (Rule Engine, Memo Generation, Validation Engine, Supervisor) with 10 AI agents (5 onboarding, 5 monitoring).</w:t>
      </w:r>
    </w:p>
    <w:p>
      <w:pPr>
        <w:pStyle w:val="Heading1"/>
      </w:pPr>
      <w:r>
        <w:t xml:space="preserve">2. Issues Identified &amp; Remediation Status</w:t>
      </w:r>
    </w:p>
    <w:p>
      <w:pPr>
        <w:spacing w:after="200"/>
      </w:pPr>
      <w:r>
        <w:t xml:space="preserve">The following table details all issues identified during the audit, their severity classification, the fix implemented, and current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200"/>
        <w:gridCol w:w="2800"/>
        <w:gridCol w:w="2360"/>
        <w:gridCol w:w="9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Area</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 Description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Fix Implemented</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C-001</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CRITICAL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Undefined variables tx_rating, doc_rating, dq_rating in memo metadata risk_dimensions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Defined all 3 variables with correct logic derived from risk_level, doc_confidence, and data completeness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C-002</w:t>
            </w:r>
          </w:p>
        </w:tc>
        <w:tc>
          <w:tcPr>
            <w:tcW w:type="dxa" w:w="1200"/>
            <w:tcBorders>
              <w:top w:val="single" w:color="CCCCCC" w:sz="1"/>
              <w:left w:val="single" w:color="CCCCCC" w:sz="1"/>
              <w:bottom w:val="single" w:color="CCCCCC" w:sz="1"/>
              <w:right w:val="single" w:color="CCCCCC" w:sz="1"/>
            </w:tcBorders>
            <w:shd w:fill="F8D7DA" w:val="clear"/>
            <w:tcMar>
              <w:top w:type="dxa" w:w="80"/>
              <w:left w:type="dxa" w:w="120"/>
              <w:bottom w:type="dxa" w:w="80"/>
              <w:right w:type="dxa" w:w="120"/>
            </w:tcMar>
          </w:tcPr>
          <w:p>
            <w:r>
              <w:rPr>
                <w:rFonts w:ascii="Arial" w:cs="Arial" w:eastAsia="Arial" w:hAnsi="Arial"/>
                <w:sz w:val="20"/>
                <w:szCs w:val="20"/>
              </w:rPr>
              <w:t xml:space="preserve">CRITICAL (False+)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RISK_WEIGHTS alleged to sum to 1.10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0.20+0.15+0.10+0.25+0.10+0.10+0.10 = 1.00. No fix needed.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VERIFIED OK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H-001</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 false positive: screening content like 'PEP(s) identified and flagged' in properly-handled context triggers false contradiction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pep_handled_phrases list with 6 compliance phrases; contradiction only fires when PEP not properly handled; downgraded to advisory when flagged with enhanced measures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H-002</w:t>
            </w:r>
          </w:p>
        </w:tc>
        <w:tc>
          <w:tcPr>
            <w:tcW w:type="dxa" w:w="1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sz w:val="20"/>
                <w:szCs w:val="20"/>
              </w:rPr>
              <w:t xml:space="preserve">HIGH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Security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Client-side only approval gates (5 gates in JS, 0 server-side). Determined users can bypass via console/API</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5-gate server-side enforcement in MemoApproveHandler: blocked check, validation status, supervisor verdict, SCO review, rule violations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M-001</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ALWAYS_RISK_DECREASING keyword list incomplete (4 entries)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to 29 keywords covering sanctions, PEP, jurisdiction, ownership, AML/CFT, regulatory status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M-002</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ALWAYS_RISK_INCREASING keyword list incomplete (7 entries)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Expanded to 30 keywords covering shell companies, nominees, bearer shares, tax havens, cash intensity, structuring, layering</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M-003</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Client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exponential backoff in claude_client.py retry logic (flat retries)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exponential backoff with jitter: base 2 for timeouts/connections, base 4 for rate-limit (429). Uses time.sleep() between attempts.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M-004</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indexes on audit_log and compliance_memos tables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Added 9 indexes across both PostgreSQL and SQLite schemas: 4 on audit_log, 5 on compliance_memos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M-005</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Validation/Supervisor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threshold inconsistency: validation uses 70%, supervisor uses 75% for MEDIUM+ risk</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Aligned: 70% base for all risk levels, 75% only for HIGH+ (risk_rank &gt;= 3), matching Rule Engine 4E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M-006</w:t>
            </w:r>
          </w:p>
        </w:tc>
        <w:tc>
          <w:tcPr>
            <w:tcW w:type="dxa" w:w="1200"/>
            <w:tcBorders>
              <w:top w:val="single" w:color="CCCCCC" w:sz="1"/>
              <w:left w:val="single" w:color="CCCCCC" w:sz="1"/>
              <w:bottom w:val="single" w:color="CCCCCC" w:sz="1"/>
              <w:right w:val="single" w:color="CCCCCC" w:sz="1"/>
            </w:tcBorders>
            <w:shd w:fill="D1ECF1" w:val="clear"/>
            <w:tcMar>
              <w:top w:type="dxa" w:w="80"/>
              <w:left w:type="dxa" w:w="120"/>
              <w:bottom w:type="dxa" w:w="80"/>
              <w:right w:type="dxa" w:w="120"/>
            </w:tcMar>
          </w:tcPr>
          <w:p>
            <w:r>
              <w:rPr>
                <w:rFonts w:ascii="Arial" w:cs="Arial" w:eastAsia="Arial" w:hAnsi="Arial"/>
                <w:sz w:val="20"/>
                <w:szCs w:val="20"/>
              </w:rPr>
              <w:t xml:space="preserve">MEDIUM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 Engine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sub_risk_vals used inline logic for documentation/data_quality instead of rating variables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Refactored to use RISK_RANK.get(doc_rating) and RISK_RANK.get(dq_rating) for consistency</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FIXED</w:t>
            </w:r>
          </w:p>
        </w:tc>
      </w:tr>
    </w:tbl>
    <w:p>
      <w:r>
        <w:br w:type="page"/>
      </w:r>
    </w:p>
    <w:p>
      <w:pPr>
        <w:pStyle w:val="Heading1"/>
      </w:pPr>
      <w:r>
        <w:t xml:space="preserve">3. Critical Fixes Detail</w:t>
      </w:r>
    </w:p>
    <w:p>
      <w:pPr>
        <w:pStyle w:val="Heading2"/>
      </w:pPr>
      <w:r>
        <w:t xml:space="preserve">3.1 Undefined Rating Variables (C-001)</w:t>
      </w:r>
    </w:p>
    <w:p>
      <w:pPr>
        <w:spacing w:after="120"/>
      </w:pPr>
      <w:r>
        <w:t xml:space="preserve">The memo metadata risk_dimensions block referenced tx_rating, doc_rating, and dq_rating variables that were never assigned, causing a guaranteed NameError at runtime for every memo generation. These variables are now defined immediately after the other rating variables (jur_rating, biz_rating, fc_rating) at line ~3769. tx_rating derives from risk_level, doc_rating maps doc_confidence to LOW/MEDIUM/HIGH thresholds, and dq_rating evaluates data completeness. Additionally, sub_risk_vals was refactored to use RISK_RANK.get() for all 7 dimensions instead of inline logic, ensuring consistency.</w:t>
      </w:r>
    </w:p>
    <w:p>
      <w:pPr>
        <w:pStyle w:val="Heading2"/>
      </w:pPr>
      <w:r>
        <w:t xml:space="preserve">3.2 PEP False Positive in Supervisor (H-001)</w:t>
      </w:r>
    </w:p>
    <w:p>
      <w:pPr>
        <w:spacing w:after="120"/>
      </w:pPr>
      <w:r>
        <w:t xml:space="preserve">The supervisor's PEP contradiction check (Check 3) was triggering false 'critical' contradictions when screening content contained phrases like 'PEP(s) identified and flagged for enhanced measures', which is actually correct compliance behavior. The fix introduces two new phrase lists: pep_negation_phrases (8 entries) for excluding clear negatives, and pep_handled_phrases (6 entries) for recognizing properly-flagged PEPs. When PEPs are identified AND properly handled with enhanced measures, the check is downgraded from 'critical contradiction' to 'medium advisory' recommending executive summary clarification.</w:t>
      </w:r>
    </w:p>
    <w:p>
      <w:pPr>
        <w:pStyle w:val="Heading2"/>
      </w:pPr>
      <w:r>
        <w:t xml:space="preserve">3.3 Server-Side Approval Gate Enforcement (H-002)</w:t>
      </w:r>
    </w:p>
    <w:p>
      <w:pPr>
        <w:spacing w:after="120"/>
      </w:pPr>
      <w:r>
        <w:t xml:space="preserve">The 5-gate approval blocking system was implemented only in client-side JavaScript (approveMemo function), making it bypassable via browser console or direct API calls. The MemoApproveHandler class now enforces all 5 gates server-side: Gate 1 checks the blocked flag from rule engine; Gate 2 validates validation_status; Gate 3 verifies supervisor verdict and can_approve flag; Gate 4 enforces SCO/admin-only approval when requires_sco_review is set; Gate 5 blocks approval when rule violations exist alongside INCONSISTENT supervisor verdict. Each gate returns an appropriate HTTP error (400/403) with descriptive reason.</w:t>
      </w:r>
    </w:p>
    <w:p>
      <w:pPr>
        <w:pStyle w:val="Heading2"/>
      </w:pPr>
      <w:r>
        <w:t xml:space="preserve">3.4 Exponential Backoff (M-003)</w:t>
      </w:r>
    </w:p>
    <w:p>
      <w:pPr>
        <w:spacing w:after="120"/>
      </w:pPr>
      <w:r>
        <w:t xml:space="preserve">The Claude API retry logic in claude_client.py was performing flat retries with no delay between attempts, risking rate-limit escalation. The fix adds exponential backoff with jitter using the formula: delay = (base ^ attempt) * (1 + random(0, 0.5)). Standard errors use base 2 (delays: ~1s, ~2s, ~4s). Rate-limit (HTTP 429) errors use base 4 (delays: ~4s, ~16s, ~64s) to respect API quotas. All three exception handlers (APITimeoutError, APIConnectionError, APIError) now include time.sleep() with logged retry timing.</w:t>
      </w:r>
    </w:p>
    <w:p>
      <w:r>
        <w:br w:type="page"/>
      </w:r>
    </w:p>
    <w:p>
      <w:pPr>
        <w:pStyle w:val="Heading1"/>
      </w:pPr>
      <w:r>
        <w:t xml:space="preserve">4. Regression Verification</w:t>
      </w:r>
    </w:p>
    <w:p>
      <w:pPr>
        <w:spacing w:after="200"/>
      </w:pPr>
      <w:r>
        <w:t xml:space="preserve">All 15 regression checks were executed after fix implementation. Python syntax validation (py_compile) confirmed all three backend files compile cleanly with zero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900"/>
        <w:gridCol w:w="48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w:t>
            </w:r>
          </w:p>
        </w:tc>
        <w:tc>
          <w:tcPr>
            <w:tcW w:type="dxa" w:w="4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tx_rating, doc_rating, dq_rating definition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3 defined before usage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sub_risk_vals RISK_RANK.get() pattern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7 dimensions use .get()</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RISK_WEIGHTS sum = 1.0</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Verified: 1.00</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PEP detection logic</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Negation + handled phrases + advisory downgrade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MemoApproveHandler 5 gates</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Blocked, validation, supervisor, SCO, violations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ALWAYS_RISK_DECREASING expansion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29 keywords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ALWAYS_RISK_INCREASING expansion</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 keywords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thresholds aligned</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0.70 base, 0.75 for HIGH+</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Exponential backoff in claude_client.py</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time.sleep() with jitter on all retries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Rate-limit (429) extended backoff</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 4 for 429, base 2 for others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indexes (PostgreSQL)</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 new indexes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indexes (SQLite)</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 total indexes</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server.py syntax check</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py_compile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claude_client.py syntax check</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py_compile clean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db.py syntax check</w:t>
            </w:r>
          </w:p>
        </w:tc>
        <w:tc>
          <w:tcPr>
            <w:tcW w:type="dxa" w:w="90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PASS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py_compile clean</w:t>
            </w:r>
          </w:p>
        </w:tc>
      </w:tr>
    </w:tbl>
    <w:p>
      <w:pPr>
        <w:spacing w:before="300"/>
      </w:pPr>
      <w:r>
        <w:rPr>
          <w:rFonts w:ascii="Arial" w:cs="Arial" w:eastAsia="Arial" w:hAnsi="Arial"/>
          <w:b/>
          <w:bCs/>
          <w:color w:val="28A745"/>
          <w:sz w:val="24"/>
          <w:szCs w:val="24"/>
        </w:rPr>
        <w:t xml:space="preserve">Regression Result: 15/15 PASSED</w:t>
      </w:r>
    </w:p>
    <w:p>
      <w:r>
        <w:br w:type="page"/>
      </w:r>
    </w:p>
    <w:p>
      <w:pPr>
        <w:pStyle w:val="Heading1"/>
      </w:pPr>
      <w:r>
        <w:t xml:space="preserve">5. Advisory Items (Non-Blocking for Pilot)</w:t>
      </w:r>
    </w:p>
    <w:p>
      <w:pPr>
        <w:spacing w:after="120"/>
      </w:pPr>
      <w:r>
        <w:t xml:space="preserve">The following items were identified during the audit but classified as non-blocking for pilot launch. They should be addressed in the post-pilot hardening phase:</w:t>
      </w:r>
    </w:p>
    <w:p>
      <w:pPr>
        <w:pStyle w:val="ListParagraph"/>
        <w:numPr>
          <w:ilvl w:val="0"/>
          <w:numId w:val="2"/>
        </w:numPr>
      </w:pPr>
      <w:r>
        <w:t xml:space="preserve">GDPR infrastructure tables (consent_records, data_subject_requests, dpia_records, incident_logs): Recommended for production but not required for Mauritius FSC pilot scope. Schedule for Phase 8.</w:t>
      </w:r>
    </w:p>
    <w:p>
      <w:pPr>
        <w:pStyle w:val="ListParagraph"/>
        <w:numPr>
          <w:ilvl w:val="0"/>
          <w:numId w:val="2"/>
        </w:numPr>
      </w:pPr>
      <w:r>
        <w:t xml:space="preserve">Token storage (BO_AUTH_TOKEN in JS variable): Acceptable for pilot with network-restricted access. Migrate to httpOnly secure cookies for production.</w:t>
      </w:r>
    </w:p>
    <w:p>
      <w:pPr>
        <w:pStyle w:val="ListParagraph"/>
        <w:numPr>
          <w:ilvl w:val="0"/>
          <w:numId w:val="2"/>
        </w:numPr>
      </w:pPr>
      <w:r>
        <w:t xml:space="preserve">MINIMUM_MEDIUM_SECTORS list completeness for Mauritius: Current list covers major sectors. Consult Mauritius FSC guidance for any sector-specific additions.</w:t>
      </w:r>
    </w:p>
    <w:p>
      <w:pPr>
        <w:pStyle w:val="ListParagraph"/>
        <w:numPr>
          <w:ilvl w:val="0"/>
          <w:numId w:val="2"/>
        </w:numPr>
      </w:pPr>
      <w:r>
        <w:t xml:space="preserve">Multi-gap escalation to VERY_HIGH: Currently escalates to HIGH maximum. Consider VERY_HIGH escalation for 4+ concurrent data gaps in production.</w:t>
      </w:r>
    </w:p>
    <w:p>
      <w:pPr>
        <w:pStyle w:val="ListParagraph"/>
        <w:numPr>
          <w:ilvl w:val="0"/>
          <w:numId w:val="2"/>
        </w:numPr>
      </w:pPr>
      <w:r>
        <w:t xml:space="preserve">Soft budget enforcement in claude_client.py: Currently logs warning but does not block API calls when budget exceeded. Add hard cap for production.</w:t>
      </w:r>
    </w:p>
    <w:p>
      <w:r>
        <w:br w:type="page"/>
      </w:r>
    </w:p>
    <w:p>
      <w:pPr>
        <w:pStyle w:val="Heading1"/>
      </w:pPr>
      <w:r>
        <w:t xml:space="preserve">6. Final System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Rule Engine (Layer 1)</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5 rules active, keywords expanded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Memo Generation (Layer 2)</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all rating variables defined, risk weights verified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Validation Engine (Layer 3)</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15 rules, thresholds aligned at 70%/75%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Supervisor Layer (Layer 4)</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11 checks, PEP false positive resolved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Server-Side Security</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HARDENED — 5-gate server enforcement active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Client (Claude API)</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RESILIENT — exponential backoff with jitter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Layer</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OPTIMIZED — 15+ indexes across both schemas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Explainability</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10 agent names standardized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 Output</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OPERATIONAL — pdfSafe() encoding, blocked memo banners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Approval Workflow</w:t>
            </w:r>
          </w:p>
        </w:tc>
        <w:tc>
          <w:tcPr>
            <w:tcW w:type="dxa" w:w="4680"/>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rFonts w:ascii="Arial" w:cs="Arial" w:eastAsia="Arial" w:hAnsi="Arial"/>
                <w:sz w:val="20"/>
                <w:szCs w:val="20"/>
              </w:rPr>
              <w:t xml:space="preserve">ENFORCED — client + server dual enforcement</w:t>
            </w:r>
          </w:p>
        </w:tc>
      </w:tr>
    </w:tbl>
    <w:p>
      <w:pPr>
        <w:spacing w:before="400"/>
      </w:pPr>
    </w:p>
    <w:p>
      <w:pPr>
        <w:pBdr>
          <w:top w:val="single" w:color="28A745" w:sz="6" w:space="1"/>
          <w:bottom w:val="single" w:color="28A745" w:sz="6" w:space="1"/>
          <w:left w:val="single" w:color="28A745" w:sz="6" w:space="1"/>
          <w:right w:val="single" w:color="28A745" w:sz="6" w:space="1"/>
        </w:pBdr>
        <w:shd w:fill="D4EDDA" w:val="clear"/>
        <w:spacing w:after="40" w:before="200"/>
        <w:jc w:val="center"/>
      </w:pPr>
      <w:r>
        <w:rPr>
          <w:rFonts w:ascii="Arial" w:cs="Arial" w:eastAsia="Arial" w:hAnsi="Arial"/>
          <w:b/>
          <w:bCs/>
          <w:color w:val="155724"/>
          <w:sz w:val="36"/>
          <w:szCs w:val="36"/>
        </w:rPr>
        <w:t xml:space="preserve">SYSTEM STATUS: READY FOR PILOT</w:t>
      </w:r>
    </w:p>
    <w:p>
      <w:pPr>
        <w:spacing w:before="200"/>
        <w:jc w:val="center"/>
      </w:pPr>
      <w:r>
        <w:rPr>
          <w:rFonts w:ascii="Arial" w:cs="Arial" w:eastAsia="Arial" w:hAnsi="Arial"/>
          <w:color w:val="333333"/>
          <w:sz w:val="22"/>
          <w:szCs w:val="22"/>
        </w:rPr>
        <w:t xml:space="preserve">All critical and high-severity issues have been resolved and verified.</w:t>
      </w:r>
    </w:p>
    <w:p>
      <w:pPr>
        <w:spacing w:after="200"/>
        <w:jc w:val="center"/>
      </w:pPr>
      <w:r>
        <w:rPr>
          <w:rFonts w:ascii="Arial" w:cs="Arial" w:eastAsia="Arial" w:hAnsi="Arial"/>
          <w:color w:val="333333"/>
          <w:sz w:val="22"/>
          <w:szCs w:val="22"/>
        </w:rPr>
        <w:t xml:space="preserve">10 issues remediated | 15 regression checks passed | 0 regressions introduced</w:t>
      </w:r>
    </w:p>
    <w:p>
      <w:pPr>
        <w:spacing w:before="400"/>
        <w:jc w:val="center"/>
      </w:pPr>
      <w:r>
        <w:rPr>
          <w:rFonts w:ascii="Arial" w:cs="Arial" w:eastAsia="Arial" w:hAnsi="Arial"/>
          <w:i/>
          <w:iCs/>
          <w:color w:val="999999"/>
          <w:sz w:val="18"/>
          <w:szCs w:val="18"/>
        </w:rPr>
        <w:t xml:space="preserve">Prepared by: Onboarda RegTech Audit Engine</w:t>
      </w:r>
    </w:p>
    <w:p>
      <w:pPr>
        <w:jc w:val="center"/>
      </w:pPr>
      <w:r>
        <w:rPr>
          <w:rFonts w:ascii="Arial" w:cs="Arial" w:eastAsia="Arial" w:hAnsi="Arial"/>
          <w:i/>
          <w:iCs/>
          <w:color w:val="999999"/>
          <w:sz w:val="18"/>
          <w:szCs w:val="18"/>
        </w:rPr>
        <w:t xml:space="preserve">21 March 2026</w:t>
      </w:r>
    </w:p>
    <w:sectPr>
      <w:headerReference w:type="default" r:id="rId7"/>
      <w:footerReference w:type="default" r:id="rId8"/>
      <w:pgSz w:w="12240" w:h="158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Onboarda Pre-Pilot Audit Report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ONBOARDA PLATFORM — PRE-PILOT AUDIT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2026-03-21T17:52:38.579Z</dcterms:created>
  <dcterms:modified xsi:type="dcterms:W3CDTF">2026-03-21T17:52:38.585Z</dcterms:modified>
</cp:coreProperties>
</file>

<file path=docProps/custom.xml><?xml version="1.0" encoding="utf-8"?>
<Properties xmlns="http://schemas.openxmlformats.org/officeDocument/2006/custom-properties" xmlns:vt="http://schemas.openxmlformats.org/officeDocument/2006/docPropsVTypes"/>
</file>