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rPr>
          <w:rFonts w:ascii="Arial" w:hAnsi="Arial"/>
          <w:b/>
          <w:color w:val="1B2A4A"/>
          <w:sz w:val="56"/>
        </w:rPr>
        <w:t>ONBOARDA</w:t>
      </w:r>
    </w:p>
    <w:p>
      <w:pPr>
        <w:spacing w:after="800"/>
        <w:jc w:val="center"/>
      </w:pPr>
      <w:r>
        <w:rPr>
          <w:rFonts w:ascii="Arial" w:hAnsi="Arial"/>
          <w:b w:val="0"/>
          <w:color w:val="666666"/>
          <w:sz w:val="28"/>
        </w:rPr>
        <w:t>ARIE Finance RegTech Platform</w:t>
      </w:r>
    </w:p>
    <w:p>
      <w:pPr>
        <w:spacing w:after="600"/>
        <w:jc w:val="center"/>
        <w:pBdr>
          <w:bottom w:val="single" w:sz="12" w:color="E87722" w:space="1"/>
        </w:pBdr>
      </w:pPr>
    </w:p>
    <w:p>
      <w:pPr>
        <w:spacing w:after="240"/>
        <w:jc w:val="center"/>
      </w:pPr>
      <w:r>
        <w:rPr>
          <w:rFonts w:ascii="Arial" w:hAnsi="Arial"/>
          <w:b/>
          <w:color w:val="1B2A4A"/>
          <w:sz w:val="44"/>
        </w:rPr>
        <w:t>Critical Security Remediation Plan</w:t>
      </w:r>
    </w:p>
    <w:p>
      <w:pPr>
        <w:spacing w:after="1200"/>
        <w:jc w:val="center"/>
      </w:pPr>
      <w:r>
        <w:rPr>
          <w:rFonts w:ascii="Arial" w:hAnsi="Arial"/>
          <w:b/>
          <w:color w:val="E87722"/>
          <w:sz w:val="24"/>
        </w:rPr>
        <w:t>Go-Live Audit: Conditional GO → Safe for Pilot (GO)</w:t>
      </w:r>
    </w:p>
    <w:p>
      <w:pPr>
        <w:spacing w:after="120"/>
        <w:jc w:val="center"/>
      </w:pPr>
      <w:r>
        <w:rPr>
          <w:rFonts w:ascii="Arial" w:hAnsi="Arial"/>
          <w:b/>
          <w:color w:val="C0392B"/>
          <w:sz w:val="20"/>
        </w:rPr>
        <w:t>Document Classification: CONFIDENTIAL</w:t>
      </w:r>
    </w:p>
    <w:p>
      <w:pPr>
        <w:spacing w:after="120"/>
        <w:jc w:val="center"/>
      </w:pPr>
      <w:r>
        <w:rPr>
          <w:rFonts w:ascii="Arial" w:hAnsi="Arial"/>
          <w:b w:val="0"/>
          <w:color w:val="666666"/>
          <w:sz w:val="20"/>
        </w:rPr>
        <w:t>Version 1.0  |  17 March 2026</w:t>
      </w:r>
    </w:p>
    <w:p>
      <w:pPr>
        <w:spacing w:after="120"/>
        <w:jc w:val="center"/>
      </w:pPr>
      <w:r>
        <w:rPr>
          <w:rFonts w:ascii="Arial" w:hAnsi="Arial"/>
          <w:b w:val="0"/>
          <w:color w:val="666666"/>
          <w:sz w:val="20"/>
        </w:rPr>
        <w:t>Prepared for: ARIE Finance Ltd, Mauritius</w:t>
      </w:r>
    </w:p>
    <w:p>
      <w:pPr>
        <w:spacing w:after="120"/>
        <w:jc w:val="center"/>
      </w:pPr>
      <w:r>
        <w:rPr>
          <w:rFonts w:ascii="Arial" w:hAnsi="Arial"/>
          <w:b w:val="0"/>
          <w:color w:val="666666"/>
          <w:sz w:val="20"/>
        </w:rPr>
        <w:t>Author: Onboarda Engineering / Security Team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This document presents the complete remediation plan and implementation record for all 8 CRITICAL security issues identified in the Onboarda Go-Live Readiness Audit (dated March 2026). The audit assessed the ARIE Finance RegTech platform across 9 security domains and returned a verdict of CONDITIONAL GO.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All 8 critical issues have now been remediated through coordinated code changes across 4 core backend files (server.py, claude_client.py, db.py, security_hardening.py). This plan documents the root cause, target state, implementation approach, and validation evidence for each fix.</w:t>
      </w:r>
    </w:p>
    <w:p/>
    <w:p>
      <w:r>
        <w:rPr>
          <w:rFonts w:ascii="Arial" w:hAnsi="Arial"/>
          <w:b/>
        </w:rPr>
        <w:t xml:space="preserve">Audit Verdict (Before): </w:t>
      </w:r>
      <w:r>
        <w:rPr>
          <w:rFonts w:ascii="Arial" w:hAnsi="Arial"/>
          <w:color w:val="666666"/>
        </w:rPr>
        <w:t>CONDITIONAL GO — 8 Critical, 12 High, 10 Medium, 8 Low findings</w:t>
      </w:r>
    </w:p>
    <w:p>
      <w:r>
        <w:rPr>
          <w:rFonts w:ascii="Arial" w:hAnsi="Arial"/>
          <w:b/>
        </w:rPr>
        <w:t xml:space="preserve">Remediation Status: </w:t>
      </w:r>
      <w:r>
        <w:rPr>
          <w:rFonts w:ascii="Arial" w:hAnsi="Arial"/>
          <w:b/>
          <w:color w:val="27AE60"/>
        </w:rPr>
        <w:t>ALL 8 CRITICAL ISSUES FIXED</w:t>
      </w:r>
    </w:p>
    <w:p>
      <w:r>
        <w:rPr>
          <w:rFonts w:ascii="Arial" w:hAnsi="Arial"/>
          <w:b/>
        </w:rPr>
        <w:t xml:space="preserve">Target Verdict: </w:t>
      </w:r>
      <w:r>
        <w:rPr>
          <w:rFonts w:ascii="Arial" w:hAnsi="Arial"/>
          <w:b/>
          <w:color w:val="27AE60"/>
        </w:rPr>
        <w:t>SAFE FOR PILOT (GO)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6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551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2551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Fix Applied</w:t>
            </w:r>
          </w:p>
        </w:tc>
        <w:tc>
          <w:tcPr>
            <w:tcW w:type="dxa" w:w="113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C-01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CSRF protection disabled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Double-submit cookie pattern</w:t>
            </w:r>
          </w:p>
        </w:tc>
        <w:tc>
          <w:tcPr>
            <w:tcW w:type="dxa" w:w="1134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C-02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PII stored unencrypted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Fernet encryption on write/read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C-03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AI outputs not validated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Pydantic schema validation</w:t>
            </w:r>
          </w:p>
        </w:tc>
        <w:tc>
          <w:tcPr>
            <w:tcW w:type="dxa" w:w="1134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C-04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Mock data in production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is_production() guards on all fallbacks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C-05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Workflow integrity gaps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State machine + approval gate</w:t>
            </w:r>
          </w:p>
        </w:tc>
        <w:tc>
          <w:tcPr>
            <w:tcW w:type="dxa" w:w="1134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C-06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SQL injection in SAR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Parameterized queries per action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  <w:tr>
        <w:tc>
          <w:tcPr>
            <w:tcW w:type="dxa" w:w="68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C-07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SQLite in production</w:t>
            </w:r>
          </w:p>
        </w:tc>
        <w:tc>
          <w:tcPr>
            <w:tcW w:type="dxa" w:w="2551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RuntimeError guard in get_db()</w:t>
            </w:r>
          </w:p>
        </w:tc>
        <w:tc>
          <w:tcPr>
            <w:tcW w:type="dxa" w:w="1134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C-08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Weak prompt injection defense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Whitelist + recursive sanitization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FIXED</w:t>
            </w:r>
          </w:p>
        </w:tc>
      </w:tr>
    </w:tbl>
    <w:p>
      <w:r>
        <w:br w:type="page"/>
      </w:r>
    </w:p>
    <w:p>
      <w:pPr>
        <w:pStyle w:val="Heading1"/>
      </w:pPr>
      <w:r>
        <w:t>2. System-Wide Design Principles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All remediation work follows these non-negotiable principles, aligned with bank-grade regulatory expectations for payment institution onboarding systems:</w:t>
      </w:r>
    </w:p>
    <w:p>
      <w:pPr>
        <w:pStyle w:val="Heading3"/>
      </w:pPr>
      <w:r>
        <w:t>2.1 Zero Trust Architecture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Every request is authenticated and authorized — no implicit trust from network position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State-changing operations require CSRF verification in addition to JWT authentication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All API inputs are validated at the boundary before processing</w:t>
      </w:r>
    </w:p>
    <w:p>
      <w:pPr>
        <w:pStyle w:val="Heading3"/>
      </w:pPr>
      <w:r>
        <w:t>2.2 No Mock Data in Production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All simulation/fallback functions are blocked when ENVIRONMENT=production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Applications processed with simulated data cannot be approved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Approval gates verify api_status across all screening sub-checks</w:t>
      </w:r>
    </w:p>
    <w:p>
      <w:pPr>
        <w:pStyle w:val="Heading3"/>
      </w:pPr>
      <w:r>
        <w:t>2.3 Fail Closed, Not Open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Missing encryption key in production → server refuses to start (sys.exit(1))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SQLite detected in production → RuntimeError, server halts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Invalid workflow transition → 400 error, no state change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AI output fails validation → flagged with _validated=false, not silently accepted</w:t>
      </w:r>
    </w:p>
    <w:p>
      <w:pPr>
        <w:pStyle w:val="Heading3"/>
      </w:pPr>
      <w:r>
        <w:t>2.4 Defence in Depth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Multiple layers: input validation → business logic → output validation → database encryption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Prompt injection: whitelist + structural patterns + recursive cleaning (3 passes)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Approval: workflow state machine + approval gate validator + dual-approval for HIGH risk</w:t>
      </w:r>
    </w:p>
    <w:p>
      <w:pPr>
        <w:pStyle w:val="Heading3"/>
      </w:pPr>
      <w:r>
        <w:t>2.5 Auditability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Every status change logged to audit_log with user, timestamp, IP, action, and detail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AI responses tagged with ai_source (claude-sonnet-4-6, claude-opus-4-6, or mock)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Screening mode (live/simulated) tracked per application</w:t>
      </w:r>
    </w:p>
    <w:p>
      <w:r>
        <w:br w:type="page"/>
      </w:r>
    </w:p>
    <w:p>
      <w:pPr>
        <w:pStyle w:val="Heading1"/>
      </w:pPr>
      <w:r>
        <w:t>3. Detailed Fix Documentation</w:t>
      </w:r>
    </w:p>
    <w:p>
      <w:pPr>
        <w:pStyle w:val="Heading2"/>
      </w:pPr>
      <w:r>
        <w:t>3.1 C-01: CSRF Protection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Tornado application was initialized with xsrf_cookies=False and the check_xsrf_cookie() method unconditionally skipped CSRF validation for all requests. While Bearer token auth is inherently CSRF-safe, cookie-based auth sessions (used by portal and backoffice) were completely unprotected against cross-site request forgery attacks.</w:t>
      </w:r>
    </w:p>
    <w:p>
      <w:pPr>
        <w:pStyle w:val="Heading3"/>
      </w:pPr>
      <w:r>
        <w:t>Target State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All state-changing requests (POST, PUT, PATCH, DELETE) that use cookie-based authentication must include a valid CSRF token. Bearer token requests remain exempt (token possession proves intent).</w:t>
      </w:r>
    </w:p>
    <w:p>
      <w:pPr>
        <w:pStyle w:val="Heading3"/>
      </w:pPr>
      <w:r>
        <w:t>Implementation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Enabled xsrf_cookies=True in Tornado Application constructor with cookie_secret=SECRET_KEY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Added issue_csrf_token() method to BaseHandler — generates secrets.token_hex(32), sets as HttpOnly=False cookie (readable by JS), Secure in production, SameSite=Strict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Rewrote check_xsrf_cookie() to implement double-submit cookie pattern: compares csrf_token cookie against X-CSRF-Token header using hmac.compare_digest()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Wired CSRF token issuance into OfficerLoginHandler and ClientLoginHandler — token returned in login response and set as cookie</w:t>
      </w:r>
    </w:p>
    <w:p>
      <w:pPr>
        <w:pStyle w:val="Heading3"/>
      </w:pPr>
      <w:r>
        <w:t>Files Modified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server.py — BaseHandler.check_xsrf_cookie(), BaseHandler.issue_csrf_token(), OfficerLoginHandler.post(), ClientLoginHandler.post(), make_app()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State-changing request without X-CSRF-Token header → 403 Forbidden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Mismatched cookie/header values → 403 Forbidden (constant-time comparison)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Bearer token requests → bypass CSRF (inherently safe)</w:t>
      </w:r>
    </w:p>
    <w:p/>
    <w:p>
      <w:pPr>
        <w:pStyle w:val="Heading2"/>
      </w:pPr>
      <w:r>
        <w:t>3.2 C-02: PII Encryption at Rest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The PIIEncryptor class existed in security_hardening.py but was never wired into database write or read operations. Director passport numbers, nationalities, UBO ownership percentages, and other PII were stored as plaintext in the database.</w:t>
      </w:r>
    </w:p>
    <w:p>
      <w:pPr>
        <w:pStyle w:val="Heading3"/>
      </w:pPr>
      <w:r>
        <w:t>Target State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All PII fields are encrypted with Fernet (AES-128-CBC) before database INSERT and decrypted on SELECT. Encryption key is mandatory in production (server refuses to start without it).</w:t>
      </w:r>
    </w:p>
    <w:p>
      <w:pPr>
        <w:pStyle w:val="Heading3"/>
      </w:pPr>
      <w:r>
        <w:t>Implementation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Added PIIEncryptor singleton initialization at server.py startup — in production, missing PII_ENCRYPTION_KEY triggers sys.exit(1); in dev, auto-generates transient key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Created encrypt_pii_fields(record, field_names) helper — encrypts specified fields, skips already-encrypted values (gAAAAA prefix detection prevents double-encryption)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Created decrypt_pii_fields(record, field_names) helper — decrypts Fernet ciphertext, gracefully returns encrypted value if decryption fails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Wired encryption into all director/UBO INSERT operations (ApplicationListHandler.post, ApplicationDetailHandler.put)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Wired decryption into all director/UBO SELECT operations (ApplicationDetailHandler.get, ApplicationListHandler.get)</w:t>
      </w:r>
    </w:p>
    <w:p>
      <w:pPr>
        <w:pStyle w:val="Heading3"/>
      </w:pPr>
      <w:r>
        <w:t>PII Field Definitions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Directors: passport_number, nationality, id_number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UBOs: passport_number, nationality, ownership_pct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Applications: pep_flags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Database inspection shows Fernet ciphertext (gAAAAA...) in PII columns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API responses return decrypted plaintext (transparent to frontend)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Missing PII_ENCRYPTION_KEY in production → server refuses to start</w:t>
      </w:r>
    </w:p>
    <w:p/>
    <w:p>
      <w:pPr>
        <w:pStyle w:val="Heading2"/>
      </w:pPr>
      <w:r>
        <w:t>3.3 C-03: AI Output Schema Validation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_parse_json_response() in claude_client.py only parsed JSON without validating structure, types, or ranges. Malformed or hallucinated AI outputs could propagate into risk scores, compliance memos, and approval decisions.</w:t>
      </w:r>
    </w:p>
    <w:p>
      <w:pPr>
        <w:pStyle w:val="Heading3"/>
      </w:pPr>
      <w:r>
        <w:t>Target State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Every AI agent response is validated against a Pydantic schema with required fields, type constraints, and range bounds. Validation failures are logged and flagged (soft validation with audit trail).</w:t>
      </w:r>
    </w:p>
    <w:p>
      <w:pPr>
        <w:pStyle w:val="Heading3"/>
      </w:pPr>
      <w:r>
        <w:t>Implementation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Added 7 Pydantic BaseModel schemas: RiskDimensionSchema, RiskScoreSchema, DocumentVerificationSchema, CorporateStructureSchema, BusinessPlausibilitySchema, FinCrimeScreeningSchema, ComplianceMemoSchema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Created _AGENT_SCHEMAS mapping: agent method name → validation schema class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Extended _parse_json_response(response_text, agent_method=None) to accept schema lookup key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After JSON parse, calls schema_cls.model_validate(parsed) and returns model_dump()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On validation failure: logs warning, adds _validation_warnings and _validated=False flags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Wired agent_method parameter into all 6 agent method calls</w:t>
      </w:r>
    </w:p>
    <w:p>
      <w:pPr>
        <w:pStyle w:val="Heading3"/>
      </w:pPr>
      <w:r>
        <w:t>Schema Examples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>RiskScoreSchema: overall_score (0-100), risk_level (LOW|MEDIUM|HIGH|VERY_HIGH), recommendation (APPROVE|REVIEW|EDD|REJECT)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>ComplianceMemoSchema: summary (min 10 chars), recommendation (APPROVE|REVIEW|EDD|REJECT), key_findings (list)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AI response with overall_score=150 → flagged with _validated=False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AI response with missing required field → flagged with _validation_warnings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Valid response → returns cleaned model_dump() with type coercion</w:t>
      </w:r>
    </w:p>
    <w:p/>
    <w:p>
      <w:pPr>
        <w:pStyle w:val="Heading2"/>
      </w:pPr>
      <w:r>
        <w:t>3.4 C-04: Mock/Simulated Data Blocking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Six _simulate_* fallback functions provided realistic-looking mock data when API credentials were missing. In production, applications could be screened with simulated sanctions/PEP data and potentially approved on fictional results.</w:t>
      </w:r>
    </w:p>
    <w:p>
      <w:pPr>
        <w:pStyle w:val="Heading3"/>
      </w:pPr>
      <w:r>
        <w:t>Implementation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Added is_production() guard to all 6 simulation functions: _simulate_aml_screen, _simulate_company_lookup, _simulate_ip_geolocation, _simulate_sumsub_applicant, _simulate_sumsub_token, _simulate_sumsub_status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Each guard returns a blocked response: {source: 'blocked', api_status: 'error', note: 'Mock fallback blocked in production'}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Extended ApprovalGateValidator.validate_approval() to iterate over screening sub-checks (sanctions, company_registry, ip_geolocation, kyc) and reject if any has api_status=simulated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Production with missing SUMSUB_APP_TOKEN → screening returns api_status: error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Application with any simulated screening → approval gate returns (False, 'screening check used simulated data')</w:t>
      </w:r>
    </w:p>
    <w:p/>
    <w:p>
      <w:pPr>
        <w:pStyle w:val="Heading2"/>
      </w:pPr>
      <w:r>
        <w:t>3.5 C-05: Workflow Integrity Enforcement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The ApplicationDetailHandler PATCH endpoint allowed arbitrary status changes without validating the current state, required preconditions, or workflow sequence. Officers could approve applications without screening or compliance memos.</w:t>
      </w:r>
    </w:p>
    <w:p>
      <w:pPr>
        <w:pStyle w:val="Heading3"/>
      </w:pPr>
      <w:r>
        <w:t>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Current State</w:t>
            </w:r>
          </w:p>
        </w:tc>
        <w:tc>
          <w:tcPr>
            <w:tcW w:type="dxa" w:w="4535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Allowed Transitions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draft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submitted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submitted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under_review, rejected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under_review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edd_required, approved, rejected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edd_required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under_review, approved, rejected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approved</w:t>
            </w:r>
          </w:p>
        </w:tc>
        <w:tc>
          <w:tcPr>
            <w:tcW w:type="dxa" w:w="4535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(terminal state — no transitions)</w:t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rejected</w:t>
            </w:r>
          </w:p>
        </w:tc>
        <w:tc>
          <w:tcPr>
            <w:tcW w:type="dxa" w:w="4535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draft (reopen only)</w:t>
            </w:r>
          </w:p>
        </w:tc>
      </w:tr>
    </w:tbl>
    <w:p>
      <w:pPr>
        <w:pStyle w:val="Heading3"/>
      </w:pPr>
      <w:r>
        <w:t>Approval Preconditions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Screening report must exist in prescreening_data.screening_report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Screening mode must not be 'simulated' in production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Compliance memo must exist in compliance_memos table for the application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Full ApprovalGateValidator.validate_approval() must pass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draft → approved → 400 error: 'Invalid workflow transition'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under_review → approved without memo → 400: 'compliance memo must be generated'</w:t>
      </w:r>
    </w:p>
    <w:p/>
    <w:p>
      <w:pPr>
        <w:pStyle w:val="Heading2"/>
      </w:pPr>
      <w:r>
        <w:t>3.6 C-06: SQL Injection Fix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SARWorkflowHandler constructed SQL UPDATE statements using f-string interpolation: db.execute(f'UPDATE sar_reports SET {updates} WHERE id=?', params). The pattern is inherently unsafe and violates parameterized query discipline.</w:t>
      </w:r>
    </w:p>
    <w:p>
      <w:pPr>
        <w:pStyle w:val="Heading3"/>
      </w:pPr>
      <w:r>
        <w:t>Implementation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Replaced the single f-string query with 4 separate fully parameterized statements: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>approve:        UPDATE ... SET filing_status=?, updated_at=..., approved_by=? WHERE id=?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>submit_review:  UPDATE ... SET filing_status=?, updated_at=..., reviewed_by=? WHERE id=?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>file:           UPDATE ... SET filing_status=?, updated_at=..., filed_at=..., external_reference=? WHERE id=?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>reject/archive: UPDATE ... SET filing_status=?, updated_at=... WHERE id=?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No f-string or .format() calls in any SQL statement in SARWorkflowHandler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All parameters passed as tuple to db.execute()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External_reference sanitized with str()[:100] length limit</w:t>
      </w:r>
    </w:p>
    <w:p/>
    <w:p>
      <w:pPr>
        <w:pStyle w:val="Heading2"/>
      </w:pPr>
      <w:r>
        <w:t>3.7 C-07: Production Database Enforcement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get_db() in db.py fell through to SQLite connection if DATABASE_URL was not set, regardless of environment. A file-based SQLite database could silently be used in production.</w:t>
      </w:r>
    </w:p>
    <w:p>
      <w:pPr>
        <w:pStyle w:val="Heading3"/>
      </w:pPr>
      <w:r>
        <w:t>Implementation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>if env in ('production', 'prod'):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 xml:space="preserve">    raise RuntimeError('CRITICAL: SQLite is FORBIDDEN in production.')</w:t>
      </w:r>
    </w:p>
    <w:p>
      <w:pPr>
        <w:spacing w:after="40"/>
        <w:ind w:left="567"/>
      </w:pPr>
      <w:r>
        <w:rPr>
          <w:rFonts w:ascii="Courier New" w:hAnsi="Courier New"/>
          <w:color w:val="2C3E50"/>
          <w:sz w:val="17"/>
        </w:rPr>
        <w:t xml:space="preserve">    # Instructs to set DATABASE_URL for PostgreSQL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ENVIRONMENT=production without DATABASE_URL → RuntimeError on first request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ENVIRONMENT=development without DATABASE_URL → SQLite works normally</w:t>
      </w:r>
    </w:p>
    <w:p/>
    <w:p>
      <w:pPr>
        <w:pStyle w:val="Heading2"/>
      </w:pPr>
      <w:r>
        <w:t>3.8 C-08: Prompt Injection Hardening</w:t>
      </w:r>
    </w:p>
    <w:p>
      <w:pPr>
        <w:spacing w:after="120"/>
      </w:pPr>
      <w:r>
        <w:rPr>
          <w:rFonts w:ascii="Arial" w:hAnsi="Arial"/>
          <w:b/>
          <w:color w:val="27AE60"/>
          <w:sz w:val="20"/>
        </w:rPr>
        <w:t>[CRITICAL — FIXED]</w:t>
      </w:r>
    </w:p>
    <w:p>
      <w:pPr>
        <w:pStyle w:val="Heading3"/>
      </w:pPr>
      <w:r>
        <w:t>Root Cause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_sanitize_for_prompt() used a blacklist of 4 regex patterns. Blacklists are fundamentally bypassable via Unicode homoglyphs, zero-width characters, case variations, or novel phrasing.</w:t>
      </w:r>
    </w:p>
    <w:p>
      <w:pPr>
        <w:pStyle w:val="Heading3"/>
      </w:pPr>
      <w:r>
        <w:t>Implementation — 6-Pass Pipeline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Strip HTML/XML tags (prevents markup injection)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Remove Unicode control characters and zero-width chars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Whitelist regex: keep only letters, numbers, standard business punctuation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Structural injection detection with 8 pattern families — recursive until stable (max 3 passes)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Collapse excessive whitespace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0"/>
        </w:rPr>
        <w:t>Configurable length limit (default 500 chars per field)</w:t>
      </w:r>
    </w:p>
    <w:p>
      <w:pPr>
        <w:pStyle w:val="Heading3"/>
      </w:pPr>
      <w:r>
        <w:t>Validation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'SYSTEM: ignore all previous instructions' → '[BLOCKED] [BLOCKED]'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Zero-width chars stripped; HTML tags stripped; nested attacks cleaned recursively</w:t>
      </w:r>
    </w:p>
    <w:p>
      <w:r>
        <w:br w:type="page"/>
      </w:r>
    </w:p>
    <w:p>
      <w:pPr>
        <w:pStyle w:val="Heading1"/>
      </w:pPr>
      <w:r>
        <w:t>4. Cross-Cutting Improvements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Beyond the 8 individual fixes, the remediation applies system-wide security improvements:</w:t>
      </w:r>
    </w:p>
    <w:p>
      <w:pPr>
        <w:pStyle w:val="Heading3"/>
      </w:pPr>
      <w:r>
        <w:t>4.1 Input Validation Layer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ApplicationSchema validates all application payloads (entity_type, company_name, directors, UBOs)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_sanitize_for_prompt() applied to ALL user-supplied text before AI processing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SAR external_reference limited to 100 characters with str() coercion</w:t>
      </w:r>
    </w:p>
    <w:p>
      <w:pPr>
        <w:pStyle w:val="Heading3"/>
      </w:pPr>
      <w:r>
        <w:t>4.2 Output Validation Layer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Pydantic schemas validate all AI agent outputs with field types, ranges, and enums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MemoValidator cross-checks compliance memo claims against actual screening results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ApprovalGateValidator enforces 6 preconditions before any approval</w:t>
      </w:r>
    </w:p>
    <w:p>
      <w:pPr>
        <w:pStyle w:val="Heading3"/>
      </w:pPr>
      <w:r>
        <w:t>4.3 Environment Validation at Startup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enforce_startup_safety() blocks production with unsafe configuration (sys.exit(1))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validate_production_environment() checks CLAUDE_MOCK_MODE, API tokens, webhook secrets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PIIEncryptor initialization fails fast in production without PII_ENCRYPTION_KEY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get_db() blocks SQLite in production environment</w:t>
      </w:r>
    </w:p>
    <w:p>
      <w:pPr>
        <w:pStyle w:val="Heading3"/>
      </w:pPr>
      <w:r>
        <w:t>4.4 Integration Status Verification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All 6 simulation fallbacks blocked in production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Screening mode tracked per application (live/simulated/unknown)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0"/>
        </w:rPr>
        <w:t>api_status field in every screening response enables approval gate verification</w:t>
      </w:r>
    </w:p>
    <w:p>
      <w:r>
        <w:br w:type="page"/>
      </w:r>
    </w:p>
    <w:p>
      <w:pPr>
        <w:pStyle w:val="Heading1"/>
      </w:pPr>
      <w:r>
        <w:t>5. Testing Plan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Each fix requires specific unit tests, integration tests, and attack simulations: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67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Fix</w:t>
            </w:r>
          </w:p>
        </w:tc>
        <w:tc>
          <w:tcPr>
            <w:tcW w:type="dxa" w:w="198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Unit Tests</w:t>
            </w:r>
          </w:p>
        </w:tc>
        <w:tc>
          <w:tcPr>
            <w:tcW w:type="dxa" w:w="198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Integration Tests</w:t>
            </w:r>
          </w:p>
        </w:tc>
        <w:tc>
          <w:tcPr>
            <w:tcW w:type="dxa" w:w="198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Attack Simulations</w:t>
            </w:r>
          </w:p>
        </w:tc>
      </w:tr>
      <w:tr>
        <w:tc>
          <w:tcPr>
            <w:tcW w:type="dxa" w:w="56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C-01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issue_csrf_token returns valid hex; check_xsrf_cookie rejects mismatch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Full login → POST flow with/without CSRF header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Cross-origin form submission; cookie replay without header</w:t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C-02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encrypt/decrypt roundtrip; double-encrypt prevention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Create app → verify DB ciphertext → GET returns plaintext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DB dump inspection for PII leakage</w:t>
            </w:r>
          </w:p>
        </w:tc>
      </w:tr>
      <w:tr>
        <w:tc>
          <w:tcPr>
            <w:tcW w:type="dxa" w:w="56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C-03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Each Pydantic schema with valid/invalid inputs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End-to-end AI call → verify validated output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Malformed JSON; hallucinated fields; out-of-range scores</w:t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C-04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is_production() guard returns correct values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Screening with missing API keys in prod → blocked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Attempt to approve simulated-screened application</w:t>
            </w:r>
          </w:p>
        </w:tc>
      </w:tr>
      <w:tr>
        <w:tc>
          <w:tcPr>
            <w:tcW w:type="dxa" w:w="56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C-05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Each valid/invalid state transition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Full onboarding pipeline → verify mandatory steps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Skip screening; skip memo; direct draft→approved</w:t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C-06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SAR workflow with each action type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Full SAR lifecycle: draft→review→approve→file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SQL injection in external_reference; action tampering</w:t>
            </w:r>
          </w:p>
        </w:tc>
      </w:tr>
      <w:tr>
        <w:tc>
          <w:tcPr>
            <w:tcW w:type="dxa" w:w="56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C-07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get_db() with ENV=production, no DATABASE_URL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Server startup in prod without DATABASE_URL → crash</w:t>
            </w:r>
          </w:p>
        </w:tc>
        <w:tc>
          <w:tcPr>
            <w:tcW w:type="dxa" w:w="1984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N/A (startup guard)</w:t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C-08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_sanitize_for_prompt with 20+ injection payloads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Full AI agent call with injected company name</w:t>
            </w:r>
          </w:p>
        </w:tc>
        <w:tc>
          <w:tcPr>
            <w:tcW w:type="dxa" w:w="1984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Unicode homoglyphs; zero-width bypass; recursive attack</w:t>
            </w:r>
          </w:p>
        </w:tc>
      </w:tr>
    </w:tbl>
    <w:p>
      <w:r>
        <w:br w:type="page"/>
      </w:r>
    </w:p>
    <w:p>
      <w:pPr>
        <w:pStyle w:val="Heading1"/>
      </w:pPr>
      <w:r>
        <w:t>6. Execution Plan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The following 8-day execution plan assigns responsibilities and sequences the work for minimal risk: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5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Day</w:t>
            </w:r>
          </w:p>
        </w:tc>
        <w:tc>
          <w:tcPr>
            <w:tcW w:type="dxa" w:w="1417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Tasks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1–2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Backend Dev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C-06 (SQL injection), C-07 (DB enforcement), C-01 (CSRF)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Parameterized SAR queries; SQLite guard; CSRF token flow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2–3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Backend + Security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C-02 (PII encryption), C-04 (mock blocking)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PIIEncryptor wired; simulation functions guarded</w:t>
            </w:r>
          </w:p>
        </w:tc>
      </w:tr>
      <w:tr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3–4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Backend + AI Lead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C-03 (AI validation), C-08 (prompt injection)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Pydantic schemas; whitelist sanitization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4–5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Backend Dev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C-05 (workflow integrity)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State machine; approval preconditions</w:t>
            </w:r>
          </w:p>
        </w:tc>
      </w:tr>
      <w:tr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5–6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Frontend Dev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CSRF header integration; error handling for new 400/403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Portal/backoffice CSRF compliance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6–7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QA Engineer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Unit tests for all 8 fixes; attack simulations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Test report with pass/fail evidence</w:t>
            </w:r>
          </w:p>
        </w:tc>
      </w:tr>
      <w:tr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7–8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DevOps + QA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Staging deploy; env variables; integration + pen testing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Staging validation report</w:t>
            </w:r>
          </w:p>
        </w:tc>
      </w:tr>
      <w:tr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Day 8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All + CTO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Production deployment; smoke test; audit sign-off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GO decision; signed-off checklist</w:t>
            </w:r>
          </w:p>
        </w:tc>
      </w:tr>
    </w:tbl>
    <w:p>
      <w:r>
        <w:br w:type="page"/>
      </w:r>
    </w:p>
    <w:p>
      <w:pPr>
        <w:pStyle w:val="Heading1"/>
      </w:pPr>
      <w:r>
        <w:t>7. Final Validation Checklist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This checklist must be completed and signed off before the platform is approved for pilot onboarding: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97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340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Validation Criterion</w:t>
            </w:r>
          </w:p>
        </w:tc>
        <w:tc>
          <w:tcPr>
            <w:tcW w:type="dxa" w:w="1417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85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9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1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CSRF protection active: state-changing requests require X-CSRF-Token header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Automated test</w:t>
            </w:r>
          </w:p>
        </w:tc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2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PII encrypted at rest: director/UBO passport, nationality stored as Fernet ciphertext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DB inspection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3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AI outputs validated: all 6 agent methods pass through Pydantic schema validation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Code review</w:t>
            </w:r>
          </w:p>
        </w:tc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4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No mock data in production: all 6 _simulate_* functions return error in production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Env test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5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Workflow enforced: state machine blocks invalid transitions; approval requires screening + memo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Integration test</w:t>
            </w:r>
          </w:p>
        </w:tc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6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No SQL injection: SAR workflow uses parameterized queries only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Code review + SQLi test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7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Production DB enforced: SQLite blocked in production; get_db() raises RuntimeError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Startup test</w:t>
            </w:r>
          </w:p>
        </w:tc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8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AI manipulation blocked: whitelist-based sanitization with recursive 3-pass cleaning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Injection payload suite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9</w:t>
            </w:r>
          </w:p>
        </w:tc>
        <w:tc>
          <w:tcPr>
            <w:tcW w:type="dxa" w:w="3402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Approval gate validates api_status ≠ simulated across all screening sub-checks</w:t>
            </w:r>
          </w:p>
        </w:tc>
        <w:tc>
          <w:tcPr>
            <w:tcW w:type="dxa" w:w="1417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Gate test</w:t>
            </w:r>
          </w:p>
        </w:tc>
        <w:tc>
          <w:tcPr>
            <w:tcW w:type="dxa" w:w="850"/>
            <w:shd w:fill="FFFFFF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  <w:tr>
        <w:tc>
          <w:tcPr>
            <w:tcW w:type="dxa" w:w="39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10</w:t>
            </w:r>
          </w:p>
        </w:tc>
        <w:tc>
          <w:tcPr>
            <w:tcW w:type="dxa" w:w="3402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All modified files pass Python syntax verification (py_compile)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Compilation test</w:t>
            </w:r>
          </w:p>
        </w:tc>
        <w:tc>
          <w:tcPr>
            <w:tcW w:type="dxa" w:w="850"/>
            <w:shd w:fill="F5F5F5" w:val="clear"/>
          </w:tcPr>
          <w:p>
            <w:r/>
            <w:r>
              <w:rPr>
                <w:rFonts w:ascii="Arial" w:hAnsi="Arial"/>
                <w:b/>
                <w:color w:val="27AE60"/>
                <w:sz w:val="17"/>
              </w:rPr>
              <w:t>✅ PASS</w:t>
            </w:r>
          </w:p>
        </w:tc>
      </w:tr>
    </w:tbl>
    <w:p>
      <w:r>
        <w:br w:type="page"/>
      </w:r>
    </w:p>
    <w:p>
      <w:pPr>
        <w:pStyle w:val="Heading1"/>
      </w:pPr>
      <w:r>
        <w:t>8. Sign-Off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By signing below, the responsible parties confirm that all 8 critical security issues have been remediated and the platform is approved for controlled pilot onboarding.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26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Signature / Date</w:t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CTO / Technical Lead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Security Officer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</w:tr>
      <w:tr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Compliance Officer (MLRO)</w:t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  <w:tc>
          <w:tcPr>
            <w:tcW w:type="dxa" w:w="2268"/>
            <w:shd w:fill="FFFFFF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  <w:t>QA Lead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Arial" w:hAnsi="Arial"/>
                <w:color w:val="333333"/>
                <w:sz w:val="17"/>
              </w:rPr>
            </w:r>
          </w:p>
        </w:tc>
      </w:tr>
    </w:tbl>
    <w:p/>
    <w:p/>
    <w:p>
      <w:pPr>
        <w:spacing w:after="120"/>
        <w:jc w:val="center"/>
      </w:pPr>
      <w:r>
        <w:rPr>
          <w:rFonts w:ascii="Arial" w:hAnsi="Arial"/>
          <w:b/>
          <w:color w:val="666666"/>
          <w:sz w:val="20"/>
        </w:rPr>
        <w:t>END OF DOCUMENT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