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6"/>
          <w:szCs w:val="56"/>
        </w:rPr>
        <w:t xml:space="preserve">ONBOARDA</w:t>
      </w:r>
    </w:p>
    <w:p>
      <w:pPr>
        <w:spacing w:after="200"/>
        <w:jc w:val="center"/>
      </w:pPr>
      <w:r>
        <w:rPr>
          <w:rFonts w:ascii="Arial" w:cs="Arial" w:eastAsia="Arial" w:hAnsi="Arial"/>
          <w:color w:val="2E75B6"/>
          <w:sz w:val="40"/>
          <w:szCs w:val="40"/>
        </w:rPr>
        <w:t xml:space="preserve">Engineering Hardening Plan</w:t>
      </w:r>
    </w:p>
    <w:p>
      <w:pPr>
        <w:spacing w:after="100"/>
        <w:jc w:val="center"/>
      </w:pPr>
      <w:r>
        <w:rPr>
          <w:rFonts w:ascii="Arial" w:cs="Arial" w:eastAsia="Arial" w:hAnsi="Arial"/>
          <w:i/>
          <w:iCs/>
          <w:color w:val="666666"/>
          <w:sz w:val="28"/>
          <w:szCs w:val="28"/>
        </w:rPr>
        <w:t xml:space="preserve">From Prototype to Pilot-Ready Product</w:t>
      </w:r>
    </w:p>
    <w:p>
      <w:pPr>
        <w:pBdr>
          <w:bottom w:val="single" w:color="2E75B6" w:sz="3" w:space="8"/>
        </w:pBdr>
        <w:spacing w:after="600"/>
        <w:jc w:val="center"/>
      </w:pPr>
      <w:r>
        <w:rPr>
          <w:rFonts w:ascii="Arial" w:cs="Arial" w:eastAsia="Arial" w:hAnsi="Arial"/>
          <w:color w:val="333333"/>
          <w:sz w:val="24"/>
          <w:szCs w:val="24"/>
        </w:rPr>
        <w:t xml:space="preserve">4 Sprints  |  28 Days  |  Zero Feature Work</w:t>
      </w:r>
    </w:p>
    <w:p>
      <w:pPr>
        <w:jc w:val="center"/>
      </w:pPr>
      <w:r>
        <w:rPr>
          <w:rFonts w:ascii="Arial" w:cs="Arial" w:eastAsia="Arial" w:hAnsi="Arial"/>
          <w:color w:val="999999"/>
          <w:sz w:val="22"/>
          <w:szCs w:val="22"/>
        </w:rPr>
        <w:t xml:space="preserve">March 2026</w:t>
      </w:r>
    </w:p>
    <w:p>
      <w:r>
        <w:br w:type="page"/>
      </w:r>
    </w:p>
    <w:p>
      <w:pPr>
        <w:pStyle w:val="Heading1"/>
      </w:pPr>
      <w:r>
        <w:t xml:space="preserve">1. Where We Are (Honest Assessment)</w:t>
      </w:r>
    </w:p>
    <w:p>
      <w:pPr>
        <w:spacing w:after="120"/>
      </w:pPr>
      <w:r>
        <w:rPr>
          <w:rFonts w:ascii="Arial" w:cs="Arial" w:eastAsia="Arial" w:hAnsi="Arial"/>
          <w:color w:val="333333"/>
          <w:sz w:val="22"/>
          <w:szCs w:val="22"/>
        </w:rPr>
        <w:t xml:space="preserve">Onboarda has strong compliance domain logic and a defensible 4-layer architecture. But the engineering foundation is fragile enough that one bad demo, one runtime crash, or one API bypass could undermine all of it. This plan addresses that gap before pilot launch.</w:t>
      </w:r>
    </w:p>
    <w:p>
      <w:pPr>
        <w:pStyle w:val="Heading2"/>
      </w:pPr>
      <w:r>
        <w:t xml:space="preserve">1.1 Current Codebase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 / Size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server.py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6,556 lines (326 KB)</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Monolith. 67 handler classes + core logic in one 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arie-backoffice.html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562 KB single file</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HTML + CSS + JS in one file. Unmaintainable.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claude_client.py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1,552 lines (86 KB)</w:t>
            </w:r>
          </w:p>
        </w:tc>
        <w:tc>
          <w:tcPr>
            <w:tcW w:type="dxa" w:w="29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color w:val="333333"/>
                <w:sz w:val="20"/>
                <w:szCs w:val="20"/>
              </w:rPr>
              <w:t xml:space="preserve">5 agents in one class. Needs decomposition.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db.py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1,296 lines (53 KB)</w:t>
            </w:r>
          </w:p>
        </w:tc>
        <w:tc>
          <w:tcPr>
            <w:tcW w:type="dxa" w:w="2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0"/>
                <w:szCs w:val="20"/>
              </w:rPr>
              <w:t xml:space="preserve">Dual schema (PG + SQLite). Acceptable for now.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tests/ (4 files)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484 lines total</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Skeleton only. Zero coverage of Rule Engine, Validation, Memo.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CI/CD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2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No GitHub Actions, no Dockerfile, no staging.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hardcoded</w:t>
            </w:r>
          </w:p>
        </w:tc>
        <w:tc>
          <w:tcPr>
            <w:tcW w:type="dxa" w:w="29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color w:val="333333"/>
                <w:sz w:val="20"/>
                <w:szCs w:val="20"/>
              </w:rPr>
              <w:t xml:space="preserve">Jurisdictions, risk lists, thresholds embedded in server.py.</w:t>
            </w:r>
          </w:p>
        </w:tc>
      </w:tr>
    </w:tbl>
    <w:p>
      <w:pPr>
        <w:spacing w:before="200"/>
      </w:pPr>
    </w:p>
    <w:p>
      <w:pPr>
        <w:pStyle w:val="Heading2"/>
      </w:pPr>
      <w:r>
        <w:t xml:space="preserve">1.2 What This Means</w:t>
      </w:r>
    </w:p>
    <w:p>
      <w:pPr>
        <w:spacing w:after="120"/>
      </w:pPr>
      <w:r>
        <w:rPr>
          <w:rFonts w:ascii="Arial" w:cs="Arial" w:eastAsia="Arial" w:hAnsi="Arial"/>
          <w:color w:val="333333"/>
          <w:sz w:val="22"/>
          <w:szCs w:val="22"/>
        </w:rPr>
        <w:t xml:space="preserve">Every memo generation would have crashed in production (undefined variables). Every approval gate could be bypassed via browser console. Every retry to Claude API hammered the endpoint with no backoff. These aren't edge cases — they're mainline paths. The audit caught them, but the fact that they existed means the development process has no safety net. This plan builds that safety net.</w:t>
      </w:r>
    </w:p>
    <w:p>
      <w:r>
        <w:br w:type="page"/>
      </w:r>
    </w:p>
    <w:p>
      <w:pPr>
        <w:pStyle w:val="Heading1"/>
      </w:pPr>
      <w:r>
        <w:t xml:space="preserve">2. The Plan: 4 Sprints, 28 Days</w:t>
      </w:r>
    </w:p>
    <w:p>
      <w:pPr>
        <w:spacing w:after="120"/>
      </w:pPr>
      <w:r>
        <w:rPr>
          <w:rFonts w:ascii="Arial" w:cs="Arial" w:eastAsia="Arial" w:hAnsi="Arial"/>
          <w:color w:val="333333"/>
          <w:sz w:val="22"/>
          <w:szCs w:val="22"/>
        </w:rPr>
        <w:t xml:space="preserve">Zero feature work. Every sprint has a concrete, measurable exit gate. If a sprint fails its exit gate, it repeats before moving on. This is non-negotiable.</w:t>
      </w:r>
    </w:p>
    <w:p>
      <w:pPr>
        <w:pBdr>
          <w:bottom w:val="single" w:color="C0392B" w:sz="6" w:space="1"/>
        </w:pBdr>
        <w:spacing w:after="60" w:before="300"/>
      </w:pPr>
      <w:r>
        <w:rPr>
          <w:rFonts w:ascii="Arial" w:cs="Arial" w:eastAsia="Arial" w:hAnsi="Arial"/>
          <w:b/>
          <w:bCs/>
          <w:color w:val="C0392B"/>
          <w:sz w:val="28"/>
          <w:szCs w:val="28"/>
        </w:rPr>
        <w:t xml:space="preserve">SPRINT 1: STOP THE BLEEDING</w:t>
      </w:r>
      <w:r>
        <w:rPr>
          <w:rFonts w:ascii="Arial" w:cs="Arial" w:eastAsia="Arial" w:hAnsi="Arial"/>
          <w:i/>
          <w:iCs/>
          <w:color w:val="666666"/>
          <w:sz w:val="22"/>
          <w:szCs w:val="22"/>
        </w:rPr>
        <w:t xml:space="preserve">  Days 1–7</w:t>
      </w:r>
    </w:p>
    <w:p>
      <w:pPr>
        <w:spacing w:after="120"/>
      </w:pPr>
      <w:r>
        <w:rPr>
          <w:rFonts w:ascii="Arial" w:cs="Arial" w:eastAsia="Arial" w:hAnsi="Arial"/>
          <w:b/>
          <w:bCs/>
          <w:color w:val="333333"/>
          <w:sz w:val="22"/>
          <w:szCs w:val="22"/>
        </w:rPr>
        <w:t xml:space="preserve">Goal: Make it impossible to ship a crash. Build the minimum safety net so that any future change is automatically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000"/>
        <w:gridCol w:w="600"/>
        <w:gridCol w:w="2200"/>
        <w:gridCol w:w="23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Done Criteria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Write Rule Engine test suite (20 cases)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test_rule_engine.py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5 rules (4A–4E) have deterministic input/output tests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Write Validation Engine tests (15 cases)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test_validation.py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of 15 validation rules tested with pass + fail case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Write Supervisor contradiction tests (11 cases)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test_supervisor.py (expand)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of 11 checks tested including PEP false positive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Write Memo generation integration test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test_memo_integration.py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memo generation with mock Claude returns valid output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Set up GitHub Actions CI pipeline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.github/workflows/ci.yml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to main runs: syntax check, pytest, lint. Badge in README.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 server-side smoke test endpoint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/api/health/deep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Hits DB, checks Claude connectivity, returns component status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requirements.txt + pin versions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requirements.txt at root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deps pinned. pip install -r requirements.txt works clean.</w:t>
            </w:r>
          </w:p>
        </w:tc>
      </w:tr>
    </w:tbl>
    <w:p>
      <w:pPr>
        <w:spacing w:before="160"/>
      </w:pPr>
      <w:r>
        <w:rPr>
          <w:rFonts w:ascii="Arial" w:cs="Arial" w:eastAsia="Arial" w:hAnsi="Arial"/>
          <w:b/>
          <w:bCs/>
          <w:color w:val="C0392B"/>
          <w:sz w:val="22"/>
          <w:szCs w:val="22"/>
        </w:rPr>
        <w:t xml:space="preserve">Exit Gate: </w:t>
      </w:r>
      <w:r>
        <w:rPr>
          <w:rFonts w:ascii="Arial" w:cs="Arial" w:eastAsia="Arial" w:hAnsi="Arial"/>
          <w:sz w:val="22"/>
          <w:szCs w:val="22"/>
        </w:rPr>
        <w:t xml:space="preserve">pytest runs 50+ tests with 0 failures. CI pipeline green on push. No manual testing required to verify core logic.</w:t>
      </w:r>
    </w:p>
    <w:p>
      <w:pPr>
        <w:spacing w:before="200"/>
      </w:pPr>
    </w:p>
    <w:p>
      <w:pPr>
        <w:pBdr>
          <w:bottom w:val="single" w:color="2E75B6" w:sz="6" w:space="1"/>
        </w:pBdr>
        <w:spacing w:after="60" w:before="300"/>
      </w:pPr>
      <w:r>
        <w:rPr>
          <w:rFonts w:ascii="Arial" w:cs="Arial" w:eastAsia="Arial" w:hAnsi="Arial"/>
          <w:b/>
          <w:bCs/>
          <w:color w:val="2E75B6"/>
          <w:sz w:val="28"/>
          <w:szCs w:val="28"/>
        </w:rPr>
        <w:t xml:space="preserve">SPRINT 2: DECOMPOSE THE MONOLITH</w:t>
      </w:r>
      <w:r>
        <w:rPr>
          <w:rFonts w:ascii="Arial" w:cs="Arial" w:eastAsia="Arial" w:hAnsi="Arial"/>
          <w:i/>
          <w:iCs/>
          <w:color w:val="666666"/>
          <w:sz w:val="22"/>
          <w:szCs w:val="22"/>
        </w:rPr>
        <w:t xml:space="preserve">  Days 8–14</w:t>
      </w:r>
    </w:p>
    <w:p>
      <w:pPr>
        <w:spacing w:after="120"/>
      </w:pPr>
      <w:r>
        <w:rPr>
          <w:rFonts w:ascii="Arial" w:cs="Arial" w:eastAsia="Arial" w:hAnsi="Arial"/>
          <w:b/>
          <w:bCs/>
          <w:color w:val="333333"/>
          <w:sz w:val="22"/>
          <w:szCs w:val="22"/>
        </w:rPr>
        <w:t xml:space="preserve">Goal: Break server.py into importable modules so that any developer can find, understand, and modify a single concern without reading 6,500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000"/>
        <w:gridCol w:w="600"/>
        <w:gridCol w:w="2200"/>
        <w:gridCol w:w="23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Done Criteria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Extract rule_engine.py from server.py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rule_engine.py (~200 lines)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Rule 4A–4E logic + ALWAYS_RISK lists. server.py imports 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Extract validation_engine.py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validation_engine.py (~400 lines)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validate_compliance_memo() + 15 rules. Existing tests 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Extract supervisor_engine.py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supervisor_engine.py (~300 lines)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run_memo_supervisor() + 11 checks. Existing tests 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Extract auth.py (JWT + RBAC logic)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auth.py (~150 lines)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BaseHandler.require_auth, token generation, bcrypt verification.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Extract memo_handler.py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memo_handler.py (~600 lines)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ComplianceMemoHandler + all memo-related handlers.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jurisdiction config (JSON)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config/jurisdictions/mauritius.json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Risk lists, thresholds, sector classifications as config not code.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Extract Claude agent methods into per-agent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agents/agent_1_identity.py, etc.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files, each with one agent. claude_client.py becomes orchestrator.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Verify all tests still pass after refactor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 green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test regressions. Import paths all resolve.</w:t>
            </w:r>
          </w:p>
        </w:tc>
      </w:tr>
    </w:tbl>
    <w:p>
      <w:pPr>
        <w:spacing w:before="160"/>
      </w:pPr>
      <w:r>
        <w:rPr>
          <w:rFonts w:ascii="Arial" w:cs="Arial" w:eastAsia="Arial" w:hAnsi="Arial"/>
          <w:b/>
          <w:bCs/>
          <w:color w:val="2E75B6"/>
          <w:sz w:val="22"/>
          <w:szCs w:val="22"/>
        </w:rPr>
        <w:t xml:space="preserve">Exit Gate: </w:t>
      </w:r>
      <w:r>
        <w:rPr>
          <w:rFonts w:ascii="Arial" w:cs="Arial" w:eastAsia="Arial" w:hAnsi="Arial"/>
          <w:sz w:val="22"/>
          <w:szCs w:val="22"/>
        </w:rPr>
        <w:t xml:space="preserve">server.py is under 3,000 lines. Each extracted module has a clear single responsibility. All Sprint 1 tests pass without modification (imports updated only).</w:t>
      </w:r>
    </w:p>
    <w:p>
      <w:r>
        <w:br w:type="page"/>
      </w:r>
    </w:p>
    <w:p>
      <w:pPr>
        <w:pBdr>
          <w:bottom w:val="single" w:color="28A745" w:sz="6" w:space="1"/>
        </w:pBdr>
        <w:spacing w:after="60" w:before="300"/>
      </w:pPr>
      <w:r>
        <w:rPr>
          <w:rFonts w:ascii="Arial" w:cs="Arial" w:eastAsia="Arial" w:hAnsi="Arial"/>
          <w:b/>
          <w:bCs/>
          <w:color w:val="28A745"/>
          <w:sz w:val="28"/>
          <w:szCs w:val="28"/>
        </w:rPr>
        <w:t xml:space="preserve">SPRINT 3: HARDEN FOR PRODUCTION</w:t>
      </w:r>
      <w:r>
        <w:rPr>
          <w:rFonts w:ascii="Arial" w:cs="Arial" w:eastAsia="Arial" w:hAnsi="Arial"/>
          <w:i/>
          <w:iCs/>
          <w:color w:val="666666"/>
          <w:sz w:val="22"/>
          <w:szCs w:val="22"/>
        </w:rPr>
        <w:t xml:space="preserve">  Days 15–21</w:t>
      </w:r>
    </w:p>
    <w:p>
      <w:pPr>
        <w:spacing w:after="120"/>
      </w:pPr>
      <w:r>
        <w:rPr>
          <w:rFonts w:ascii="Arial" w:cs="Arial" w:eastAsia="Arial" w:hAnsi="Arial"/>
          <w:b/>
          <w:bCs/>
          <w:color w:val="333333"/>
          <w:sz w:val="22"/>
          <w:szCs w:val="22"/>
        </w:rPr>
        <w:t xml:space="preserve">Goal: Close every security gap, add operational infrastructure, and make the system auditable by a third 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000"/>
        <w:gridCol w:w="600"/>
        <w:gridCol w:w="2200"/>
        <w:gridCol w:w="23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Done Criteria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Move PDF generation server-side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pdf_generator.py + /api/memo/:id/pdf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WeasyPrint or Puppeteer. Deterministic output. No client-side jsPDF.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Migrate auth to httpOnly secure cookies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 auth.py + frontend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more BO_AUTH_TOKEN in JS variable. CSRF protection added.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 hard budget cap to Claude client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 claude_client.py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Rejects API calls when monthly budget exceeded. Returns cached error.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 model routing (Opus vs Sonnet)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model_router.py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risk = Opus, MEDIUM/LOW = Sonnet. Configurable per jurisdiction.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 Dockerfile + docker-compose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Dockerfile, docker-compose.yml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docker-compose up starts full stack. Works on any machine.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 structured logging (JSON)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logging_config.py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request logged with request_id, user_id, duration, status.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 rate limiting to all API endpoints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rate_limiter.py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Per-IP and per-user limits. 429 responses with Retry-After header.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GDPR foundation tables in db.py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 db.py schemas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consent_records, data_subject_requests, dpia_records, incident_logs.</w:t>
            </w:r>
          </w:p>
        </w:tc>
      </w:tr>
    </w:tbl>
    <w:p>
      <w:pPr>
        <w:spacing w:before="160"/>
      </w:pPr>
      <w:r>
        <w:rPr>
          <w:rFonts w:ascii="Arial" w:cs="Arial" w:eastAsia="Arial" w:hAnsi="Arial"/>
          <w:b/>
          <w:bCs/>
          <w:color w:val="28A745"/>
          <w:sz w:val="22"/>
          <w:szCs w:val="22"/>
        </w:rPr>
        <w:t xml:space="preserve">Exit Gate: </w:t>
      </w:r>
      <w:r>
        <w:rPr>
          <w:rFonts w:ascii="Arial" w:cs="Arial" w:eastAsia="Arial" w:hAnsi="Arial"/>
          <w:sz w:val="22"/>
          <w:szCs w:val="22"/>
        </w:rPr>
        <w:t xml:space="preserve">docker-compose up works from clean clone. PDF generation is server-side and byte-identical across runs. No secrets in client-side JS. Claude costs reduced 50%+ via model routing.</w:t>
      </w:r>
    </w:p>
    <w:p>
      <w:pPr>
        <w:spacing w:before="200"/>
      </w:pPr>
    </w:p>
    <w:p>
      <w:pPr>
        <w:pBdr>
          <w:bottom w:val="single" w:color="8E44AD" w:sz="6" w:space="1"/>
        </w:pBdr>
        <w:spacing w:after="60" w:before="300"/>
      </w:pPr>
      <w:r>
        <w:rPr>
          <w:rFonts w:ascii="Arial" w:cs="Arial" w:eastAsia="Arial" w:hAnsi="Arial"/>
          <w:b/>
          <w:bCs/>
          <w:color w:val="8E44AD"/>
          <w:sz w:val="28"/>
          <w:szCs w:val="28"/>
        </w:rPr>
        <w:t xml:space="preserve">SPRINT 4: PILOT READINESS</w:t>
      </w:r>
      <w:r>
        <w:rPr>
          <w:rFonts w:ascii="Arial" w:cs="Arial" w:eastAsia="Arial" w:hAnsi="Arial"/>
          <w:i/>
          <w:iCs/>
          <w:color w:val="666666"/>
          <w:sz w:val="22"/>
          <w:szCs w:val="22"/>
        </w:rPr>
        <w:t xml:space="preserve">  Days 22–28</w:t>
      </w:r>
    </w:p>
    <w:p>
      <w:pPr>
        <w:spacing w:after="120"/>
      </w:pPr>
      <w:r>
        <w:rPr>
          <w:rFonts w:ascii="Arial" w:cs="Arial" w:eastAsia="Arial" w:hAnsi="Arial"/>
          <w:b/>
          <w:bCs/>
          <w:color w:val="333333"/>
          <w:sz w:val="22"/>
          <w:szCs w:val="22"/>
        </w:rPr>
        <w:t xml:space="preserve">Goal: Everything a pilot client and their regulator will ask for. Documentation, demo reliability,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000"/>
        <w:gridCol w:w="600"/>
        <w:gridCol w:w="2200"/>
        <w:gridCol w:w="23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Done Criteria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End-to-end pilot test 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test_pilot_e2e.py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Submits application, generates memo, validates, approves. Full cycle.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Demo dataset (5 applications)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fixtures/demo_data.json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Medium, High, PEP, and Blocked cases. Reproducible.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System architecture document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docs/architecture.md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technical diligence. 4-layer diagram, data flow, security model.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documentation (OpenAPI spec)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docs/openapi.yaml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endpoints documented. Importable to Postman.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Error monitoring setup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Sentry or equivalent config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Runtime errors captured with full context. Alert on critical.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 backup 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scripts/backup.sh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daily backup of SQLite/PostgreSQL. Tested restore.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Load test (50 concurrent users)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loadtest/locustfile.py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handles 50 concurrent users without degradation.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Final security scan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 AI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security_report.md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bandit scan on Python. No high-severity findings.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Pilot launch checklist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docs/pilot_checklist.md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30-item checklist. Every item checked = cleared for pilot.</w:t>
            </w:r>
          </w:p>
        </w:tc>
      </w:tr>
    </w:tbl>
    <w:p>
      <w:pPr>
        <w:spacing w:before="160"/>
      </w:pPr>
      <w:r>
        <w:rPr>
          <w:rFonts w:ascii="Arial" w:cs="Arial" w:eastAsia="Arial" w:hAnsi="Arial"/>
          <w:b/>
          <w:bCs/>
          <w:color w:val="8E44AD"/>
          <w:sz w:val="22"/>
          <w:szCs w:val="22"/>
        </w:rPr>
        <w:t xml:space="preserve">Exit Gate: </w:t>
      </w:r>
      <w:r>
        <w:rPr>
          <w:rFonts w:ascii="Arial" w:cs="Arial" w:eastAsia="Arial" w:hAnsi="Arial"/>
          <w:sz w:val="22"/>
          <w:szCs w:val="22"/>
        </w:rPr>
        <w:t xml:space="preserve">E2E test passes. Demo dataset produces 5 correct memos. Architecture doc reviewed. Load test passes. Pilot checklist 100% complete.</w:t>
      </w:r>
    </w:p>
    <w:p>
      <w:r>
        <w:br w:type="page"/>
      </w:r>
    </w:p>
    <w:p>
      <w:pPr>
        <w:pStyle w:val="Heading1"/>
      </w:pPr>
      <w:r>
        <w:t xml:space="preserve">3. File Surgery Map</w:t>
      </w:r>
    </w:p>
    <w:p>
      <w:pPr>
        <w:spacing w:after="120"/>
      </w:pPr>
      <w:r>
        <w:rPr>
          <w:rFonts w:ascii="Arial" w:cs="Arial" w:eastAsia="Arial" w:hAnsi="Arial"/>
          <w:color w:val="333333"/>
          <w:sz w:val="22"/>
          <w:szCs w:val="22"/>
        </w:rPr>
        <w:t xml:space="preserve">Exact decomposition plan for server.py (6,556 lines → target &lt; 3,000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 File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 (est.)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Moves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Handlers /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rule_engine.py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Rules 4A–4E, keyword lists, risk weights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ALWAYS_RISK_DECREASING, ALWAYS_RISK_INCREASING, RISK_WEIGHTS, RISK_RANK, all rule enforcement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validation_engine.py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15-rule validation + scoring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validate_compliance_memo(), all 15 rule checks, scoring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supervisor_engine.py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11-check supervisor + verdict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run_memo_supervisor(), contradiction detection, PEP logic, confidence checks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bcrypt, RBAC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require_auth(), token generation, OfficerLoginHandler, ClientLoginHandler, ClientRegisterHandler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memo_handler.py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Memo generation endpoint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ComplianceMemoHandler, MemoApproveHandler, MemoValidateHandler, SupervisorRunHandler + related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monitoring_handlers.py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Monitoring &amp; review endpoints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MonitoringDashboardHandler, PeriodicReview*, SAR*, MonitoringAlert*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application_handlers.py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 CRUD + workflow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ApplicationsHandler, ApplicationDetailHandler, SubmitApplicationHandler, DocumentUploadHandler,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config/mauritius.json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Jurisdiction-specific rules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HIGH_RISK_COUNTRIES, OFFSHORE_COUNTRIES, HIGH_RISK_SECTORS, MINIMUM_MEDIUM_SECTORS, thresholds</w:t>
            </w:r>
          </w:p>
        </w:tc>
      </w:tr>
    </w:tbl>
    <w:p>
      <w:pPr>
        <w:spacing w:after="200"/>
      </w:pPr>
      <w:r>
        <w:rPr>
          <w:rFonts w:ascii="Arial" w:cs="Arial" w:eastAsia="Arial" w:hAnsi="Arial"/>
          <w:i/>
          <w:iCs/>
          <w:color w:val="666666"/>
          <w:sz w:val="22"/>
          <w:szCs w:val="22"/>
        </w:rPr>
        <w:t xml:space="preserve">After extraction, server.py retains: BaseHandler, Tornado app setup, route registration, health/metrics endpoints, and compute_risk_score. Target: ~2,500 lines.</w:t>
      </w:r>
    </w:p>
    <w:p>
      <w:pPr>
        <w:pStyle w:val="Heading1"/>
      </w:pPr>
      <w:r>
        <w:t xml:space="preserve">4. Jurisdiction Configuration Schema</w:t>
      </w:r>
    </w:p>
    <w:p>
      <w:pPr>
        <w:spacing w:after="120"/>
      </w:pPr>
      <w:r>
        <w:rPr>
          <w:rFonts w:ascii="Arial" w:cs="Arial" w:eastAsia="Arial" w:hAnsi="Arial"/>
          <w:color w:val="333333"/>
          <w:sz w:val="22"/>
          <w:szCs w:val="22"/>
        </w:rPr>
        <w:t xml:space="preserve">Instead of hardcoded tuples in server.py, each jurisdiction gets a JSON config file. When you onboard a new jurisdiction (DIFC, ADGM, Singapore), you add a new JSON file — zero code changes.</w:t>
      </w:r>
    </w:p>
    <w:p>
      <w:pPr>
        <w:spacing w:after="120"/>
      </w:pPr>
      <w:r>
        <w:rPr>
          <w:rFonts w:ascii="Arial" w:cs="Arial" w:eastAsia="Arial" w:hAnsi="Arial"/>
          <w:b/>
          <w:bCs/>
          <w:color w:val="333333"/>
          <w:sz w:val="22"/>
          <w:szCs w:val="22"/>
        </w:rPr>
        <w:t xml:space="preserve">Example: config/jurisdictions/mauritius.json</w:t>
      </w:r>
    </w:p>
    <w:p>
      <w:pPr>
        <w:spacing w:after="120"/>
      </w:pPr>
      <w:r>
        <w:rPr>
          <w:rFonts w:ascii="Arial" w:cs="Arial" w:eastAsia="Arial" w:hAnsi="Arial"/>
          <w:color w:val="666666"/>
          <w:sz w:val="18"/>
          <w:szCs w:val="18"/>
        </w:rPr>
        <w:t xml:space="preserve">{ "jurisdiction_code": "MU", "jurisdiction_name": "Mauritius", "regulator": "FSC", "high_risk_countries": ["Iran", "North Korea", "Syria", ...], "offshore_countries": ["Mauritius", "Seychelles", ...], "high_risk_sectors": ["Cryptocurrency", "Money Services", ...], "minimum_medium_sectors": ["Remittance", "Payment Services", ...], "confidence_thresholds": { "approve_floor": 70, "sco_review_floor": 60, "high_risk_floor": 75 }, "risk_weights": { "jurisdiction": 0.20, "ownership": 0.25, "business": 0.15, ... } }</w:t>
      </w:r>
    </w:p>
    <w:p>
      <w:pPr>
        <w:spacing w:after="120"/>
      </w:pPr>
      <w:r>
        <w:rPr>
          <w:rFonts w:ascii="Arial" w:cs="Arial" w:eastAsia="Arial" w:hAnsi="Arial"/>
          <w:color w:val="333333"/>
          <w:sz w:val="22"/>
          <w:szCs w:val="22"/>
        </w:rPr>
        <w:t xml:space="preserve">The Rule Engine, Validation Engine, and Supervisor load the active jurisdiction config at startup. Changing a threshold for one jurisdiction doesn't affect others.</w:t>
      </w:r>
    </w:p>
    <w:p>
      <w:r>
        <w:br w:type="page"/>
      </w:r>
    </w:p>
    <w:p>
      <w:pPr>
        <w:pStyle w:val="Heading1"/>
      </w:pPr>
      <w:r>
        <w:t xml:space="preserve">5. Claude API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(All Opus)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With Model Routing</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Savings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risk memo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~$0.80/memo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~$0.08/memo (Sonnet)</w:t>
            </w:r>
          </w:p>
        </w:tc>
        <w:tc>
          <w:tcPr>
            <w:tcW w:type="dxa" w:w="2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333333"/>
                <w:sz w:val="20"/>
                <w:szCs w:val="20"/>
              </w:rPr>
              <w:t xml:space="preserve">90% reduction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risk memo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~$0.80/memo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~$0.08/memo (Sonnet)</w:t>
            </w:r>
          </w:p>
        </w:tc>
        <w:tc>
          <w:tcPr>
            <w:tcW w:type="dxa" w:w="2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333333"/>
                <w:sz w:val="20"/>
                <w:szCs w:val="20"/>
              </w:rPr>
              <w:t xml:space="preserve">90% reduction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risk memo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~$0.80/memo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~$0.80/memo (Opus)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(keep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200 memos/month (80/20 split)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~$160/month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~$26/month</w:t>
            </w:r>
          </w:p>
        </w:tc>
        <w:tc>
          <w:tcPr>
            <w:tcW w:type="dxa" w:w="2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333333"/>
                <w:sz w:val="20"/>
                <w:szCs w:val="20"/>
              </w:rPr>
              <w:t xml:space="preserve">84% total reduction</w:t>
            </w:r>
          </w:p>
        </w:tc>
      </w:tr>
    </w:tbl>
    <w:p>
      <w:pPr>
        <w:spacing w:after="120"/>
      </w:pPr>
      <w:r>
        <w:rPr>
          <w:rFonts w:ascii="Arial" w:cs="Arial" w:eastAsia="Arial" w:hAnsi="Arial"/>
          <w:color w:val="333333"/>
          <w:sz w:val="22"/>
          <w:szCs w:val="22"/>
        </w:rPr>
        <w:t xml:space="preserve">Routing logic: Load jurisdiction config → check risk_level → if HIGH or VERY_HIGH, use Opus; otherwise Sonnet. Configurable override per client.</w:t>
      </w:r>
    </w:p>
    <w:p>
      <w:pPr>
        <w:pStyle w:val="Heading1"/>
      </w:pPr>
      <w:r>
        <w:t xml:space="preserve">6. Non-Negotiable Rules for This Sprint Cycle</w:t>
      </w:r>
    </w:p>
    <w:p>
      <w:pPr>
        <w:pStyle w:val="ListParagraph"/>
        <w:numPr>
          <w:ilvl w:val="0"/>
          <w:numId w:val="2"/>
        </w:numPr>
        <w:spacing w:after="80"/>
      </w:pPr>
      <w:r>
        <w:rPr>
          <w:rFonts w:ascii="Arial" w:cs="Arial" w:eastAsia="Arial" w:hAnsi="Arial"/>
          <w:b/>
          <w:bCs/>
          <w:sz w:val="22"/>
          <w:szCs w:val="22"/>
        </w:rPr>
        <w:t xml:space="preserve">No feature work. </w:t>
      </w:r>
      <w:r>
        <w:rPr>
          <w:rFonts w:ascii="Arial" w:cs="Arial" w:eastAsia="Arial" w:hAnsi="Arial"/>
          <w:sz w:val="22"/>
          <w:szCs w:val="22"/>
        </w:rPr>
        <w:t xml:space="preserve">If it doesn't make the existing system more reliable, it doesn't ship. No new agents, no new UI panels, no new endpoints.</w:t>
      </w:r>
    </w:p>
    <w:p>
      <w:pPr>
        <w:pStyle w:val="ListParagraph"/>
        <w:numPr>
          <w:ilvl w:val="0"/>
          <w:numId w:val="2"/>
        </w:numPr>
        <w:spacing w:after="80"/>
      </w:pPr>
      <w:r>
        <w:rPr>
          <w:rFonts w:ascii="Arial" w:cs="Arial" w:eastAsia="Arial" w:hAnsi="Arial"/>
          <w:b/>
          <w:bCs/>
          <w:sz w:val="22"/>
          <w:szCs w:val="22"/>
        </w:rPr>
        <w:t xml:space="preserve">Tests before refactor. </w:t>
      </w:r>
      <w:r>
        <w:rPr>
          <w:rFonts w:ascii="Arial" w:cs="Arial" w:eastAsia="Arial" w:hAnsi="Arial"/>
          <w:sz w:val="22"/>
          <w:szCs w:val="22"/>
        </w:rPr>
        <w:t xml:space="preserve">Sprint 1 tests must pass before Sprint 2 decomposition begins. Tests are the safety net that lets you refactor without fear.</w:t>
      </w:r>
    </w:p>
    <w:p>
      <w:pPr>
        <w:pStyle w:val="ListParagraph"/>
        <w:numPr>
          <w:ilvl w:val="0"/>
          <w:numId w:val="2"/>
        </w:numPr>
        <w:spacing w:after="80"/>
      </w:pPr>
      <w:r>
        <w:rPr>
          <w:rFonts w:ascii="Arial" w:cs="Arial" w:eastAsia="Arial" w:hAnsi="Arial"/>
          <w:b/>
          <w:bCs/>
          <w:sz w:val="22"/>
          <w:szCs w:val="22"/>
        </w:rPr>
        <w:t xml:space="preserve">CI must stay green. </w:t>
      </w:r>
      <w:r>
        <w:rPr>
          <w:rFonts w:ascii="Arial" w:cs="Arial" w:eastAsia="Arial" w:hAnsi="Arial"/>
          <w:sz w:val="22"/>
          <w:szCs w:val="22"/>
        </w:rPr>
        <w:t xml:space="preserve">Any PR that breaks CI is rejected. No exceptions. No "I'll fix it later."</w:t>
      </w:r>
    </w:p>
    <w:p>
      <w:pPr>
        <w:pStyle w:val="ListParagraph"/>
        <w:numPr>
          <w:ilvl w:val="0"/>
          <w:numId w:val="2"/>
        </w:numPr>
        <w:spacing w:after="80"/>
      </w:pPr>
      <w:r>
        <w:rPr>
          <w:rFonts w:ascii="Arial" w:cs="Arial" w:eastAsia="Arial" w:hAnsi="Arial"/>
          <w:b/>
          <w:bCs/>
          <w:sz w:val="22"/>
          <w:szCs w:val="22"/>
        </w:rPr>
        <w:t xml:space="preserve">Config over code. </w:t>
      </w:r>
      <w:r>
        <w:rPr>
          <w:rFonts w:ascii="Arial" w:cs="Arial" w:eastAsia="Arial" w:hAnsi="Arial"/>
          <w:sz w:val="22"/>
          <w:szCs w:val="22"/>
        </w:rPr>
        <w:t xml:space="preserve">Every time you're about to hardcode a country, sector, or threshold, put it in the jurisdiction JSON instead.</w:t>
      </w:r>
    </w:p>
    <w:p>
      <w:pPr>
        <w:pStyle w:val="ListParagraph"/>
        <w:numPr>
          <w:ilvl w:val="0"/>
          <w:numId w:val="2"/>
        </w:numPr>
        <w:spacing w:after="80"/>
      </w:pPr>
      <w:r>
        <w:rPr>
          <w:rFonts w:ascii="Arial" w:cs="Arial" w:eastAsia="Arial" w:hAnsi="Arial"/>
          <w:b/>
          <w:bCs/>
          <w:sz w:val="22"/>
          <w:szCs w:val="22"/>
        </w:rPr>
        <w:t xml:space="preserve">Server-side first. </w:t>
      </w:r>
      <w:r>
        <w:rPr>
          <w:rFonts w:ascii="Arial" w:cs="Arial" w:eastAsia="Arial" w:hAnsi="Arial"/>
          <w:sz w:val="22"/>
          <w:szCs w:val="22"/>
        </w:rPr>
        <w:t xml:space="preserve">Every enforcement, validation, or business rule must work server-side. Client-side is a UX convenience, not a security boundary.</w:t>
      </w:r>
    </w:p>
    <w:p>
      <w:pPr>
        <w:pStyle w:val="ListParagraph"/>
        <w:numPr>
          <w:ilvl w:val="0"/>
          <w:numId w:val="2"/>
        </w:numPr>
        <w:spacing w:after="80"/>
      </w:pPr>
      <w:r>
        <w:rPr>
          <w:rFonts w:ascii="Arial" w:cs="Arial" w:eastAsia="Arial" w:hAnsi="Arial"/>
          <w:b/>
          <w:bCs/>
          <w:sz w:val="22"/>
          <w:szCs w:val="22"/>
        </w:rPr>
        <w:t xml:space="preserve">One file, one concern. </w:t>
      </w:r>
      <w:r>
        <w:rPr>
          <w:rFonts w:ascii="Arial" w:cs="Arial" w:eastAsia="Arial" w:hAnsi="Arial"/>
          <w:sz w:val="22"/>
          <w:szCs w:val="22"/>
        </w:rPr>
        <w:t xml:space="preserve">No file should contain more than one conceptual module. If you need a comment to say "SECTION: xyz begins here," it should be a separate file.</w:t>
      </w:r>
    </w:p>
    <w:p>
      <w:r>
        <w:br w:type="page"/>
      </w:r>
    </w:p>
    <w:p>
      <w:pPr>
        <w:pStyle w:val="Heading1"/>
      </w:pPr>
      <w:r>
        <w:t xml:space="preserve">7.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800"/>
        <w:gridCol w:w="1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Sprint 1</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Test Coverage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50+ tests, CI green</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7 days</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333333"/>
                <w:sz w:val="20"/>
                <w:szCs w:val="20"/>
              </w:rPr>
              <w:t xml:space="preserve">Day 7</w:t>
            </w:r>
          </w:p>
        </w:tc>
      </w:tr>
      <w:tr>
        <w:tc>
          <w:tcPr>
            <w:tcW w:type="dxa" w:w="1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b/>
                <w:bCs/>
                <w:color w:val="333333"/>
                <w:sz w:val="20"/>
                <w:szCs w:val="20"/>
              </w:rPr>
              <w:t xml:space="preserve">Sprint 2</w:t>
            </w:r>
          </w:p>
        </w:tc>
        <w:tc>
          <w:tcPr>
            <w:tcW w:type="dxa" w:w="20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color w:val="333333"/>
                <w:sz w:val="20"/>
                <w:szCs w:val="20"/>
              </w:rPr>
              <w:t xml:space="preserve">Decomposition</w:t>
            </w:r>
          </w:p>
        </w:tc>
        <w:tc>
          <w:tcPr>
            <w:tcW w:type="dxa" w:w="2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color w:val="333333"/>
                <w:sz w:val="20"/>
                <w:szCs w:val="20"/>
              </w:rPr>
              <w:t xml:space="preserve">server.py &lt; 3,000 lines</w:t>
            </w:r>
          </w:p>
        </w:tc>
        <w:tc>
          <w:tcPr>
            <w:tcW w:type="dxa" w:w="1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color w:val="333333"/>
                <w:sz w:val="20"/>
                <w:szCs w:val="20"/>
              </w:rPr>
              <w:t xml:space="preserve">7 days</w:t>
            </w:r>
          </w:p>
        </w:tc>
        <w:tc>
          <w:tcPr>
            <w:tcW w:type="dxa" w:w="156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color w:val="333333"/>
                <w:sz w:val="20"/>
                <w:szCs w:val="20"/>
              </w:rPr>
              <w:t xml:space="preserve">Day 14</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333333"/>
                <w:sz w:val="20"/>
                <w:szCs w:val="20"/>
              </w:rPr>
              <w:t xml:space="preserve">Sprint 3</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0"/>
                <w:szCs w:val="20"/>
              </w:rPr>
              <w:t xml:space="preserve">Production Hardening</w:t>
            </w:r>
          </w:p>
        </w:tc>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0"/>
                <w:szCs w:val="20"/>
              </w:rPr>
              <w:t xml:space="preserve">Docker, server PDF, auth</w:t>
            </w:r>
          </w:p>
        </w:tc>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0"/>
                <w:szCs w:val="20"/>
              </w:rPr>
              <w:t xml:space="preserve">7 days</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333333"/>
                <w:sz w:val="20"/>
                <w:szCs w:val="20"/>
              </w:rPr>
              <w:t xml:space="preserve">Day 21</w:t>
            </w:r>
          </w:p>
        </w:tc>
      </w:tr>
      <w:tr>
        <w:tc>
          <w:tcPr>
            <w:tcW w:type="dxa" w:w="18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color w:val="333333"/>
                <w:sz w:val="20"/>
                <w:szCs w:val="20"/>
              </w:rPr>
              <w:t xml:space="preserve">Sprint 4</w:t>
            </w:r>
          </w:p>
        </w:tc>
        <w:tc>
          <w:tcPr>
            <w:tcW w:type="dxa" w:w="20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color w:val="333333"/>
                <w:sz w:val="20"/>
                <w:szCs w:val="20"/>
              </w:rPr>
              <w:t xml:space="preserve">Pilot Ready</w:t>
            </w:r>
          </w:p>
        </w:tc>
        <w:tc>
          <w:tcPr>
            <w:tcW w:type="dxa" w:w="2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color w:val="333333"/>
                <w:sz w:val="20"/>
                <w:szCs w:val="20"/>
              </w:rPr>
              <w:t xml:space="preserve">E2E test, docs, load test</w:t>
            </w:r>
          </w:p>
        </w:tc>
        <w:tc>
          <w:tcPr>
            <w:tcW w:type="dxa" w:w="18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color w:val="333333"/>
                <w:sz w:val="20"/>
                <w:szCs w:val="20"/>
              </w:rPr>
              <w:t xml:space="preserve">7 days</w:t>
            </w:r>
          </w:p>
        </w:tc>
        <w:tc>
          <w:tcPr>
            <w:tcW w:type="dxa" w:w="156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color w:val="333333"/>
                <w:sz w:val="20"/>
                <w:szCs w:val="20"/>
              </w:rPr>
              <w:t xml:space="preserve">Day 28</w:t>
            </w:r>
          </w:p>
        </w:tc>
      </w:tr>
    </w:tbl>
    <w:p>
      <w:pPr>
        <w:spacing w:after="200" w:before="400"/>
      </w:pPr>
    </w:p>
    <w:p>
      <w:pPr>
        <w:pBdr>
          <w:top w:val="single" w:color="1B3A5C" w:sz="6" w:space="1"/>
          <w:bottom w:val="single" w:color="1B3A5C" w:sz="6" w:space="1"/>
          <w:left w:val="single" w:color="1B3A5C" w:sz="6" w:space="1"/>
          <w:right w:val="single" w:color="1B3A5C" w:sz="6" w:space="1"/>
        </w:pBdr>
        <w:shd w:fill="EBF5FB" w:val="clear"/>
        <w:spacing w:after="40" w:before="100"/>
        <w:jc w:val="center"/>
      </w:pPr>
      <w:r>
        <w:rPr>
          <w:rFonts w:ascii="Arial" w:cs="Arial" w:eastAsia="Arial" w:hAnsi="Arial"/>
          <w:b/>
          <w:bCs/>
          <w:color w:val="1B3A5C"/>
          <w:sz w:val="28"/>
          <w:szCs w:val="28"/>
        </w:rPr>
        <w:t xml:space="preserve">Day 28: Onboarda is pilot-ready.</w:t>
      </w:r>
    </w:p>
    <w:p>
      <w:pPr>
        <w:pBdr>
          <w:bottom w:val="single" w:color="1B3A5C" w:sz="6" w:space="1"/>
          <w:left w:val="single" w:color="1B3A5C" w:sz="6" w:space="1"/>
          <w:right w:val="single" w:color="1B3A5C" w:sz="6" w:space="1"/>
        </w:pBdr>
        <w:shd w:fill="EBF5FB" w:val="clear"/>
        <w:jc w:val="center"/>
      </w:pPr>
      <w:r>
        <w:rPr>
          <w:rFonts w:ascii="Arial" w:cs="Arial" w:eastAsia="Arial" w:hAnsi="Arial"/>
          <w:color w:val="2E75B6"/>
          <w:sz w:val="24"/>
          <w:szCs w:val="24"/>
        </w:rPr>
        <w:t xml:space="preserve">Tested. Modular. Secured. Documented. Deployable.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1B3A5C"/>
        <w:sz w:val="16"/>
        <w:szCs w:val="16"/>
      </w:rPr>
      <w:t xml:space="preserve">ONBOARDA</w:t>
    </w:r>
    <w:r>
      <w:rPr>
        <w:rFonts w:ascii="Arial" w:cs="Arial" w:eastAsia="Arial" w:hAnsi="Arial"/>
        <w:color w:val="999999"/>
        <w:sz w:val="16"/>
        <w:szCs w:val="16"/>
      </w:rPr>
      <w:t xml:space="preserve">  |  Engineering Hardening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2026-03-22T08:39:50.304Z</dcterms:created>
  <dcterms:modified xsi:type="dcterms:W3CDTF">2026-03-22T08:39:50.312Z</dcterms:modified>
</cp:coreProperties>
</file>

<file path=docProps/custom.xml><?xml version="1.0" encoding="utf-8"?>
<Properties xmlns="http://schemas.openxmlformats.org/officeDocument/2006/custom-properties" xmlns:vt="http://schemas.openxmlformats.org/officeDocument/2006/docPropsVTypes"/>
</file>