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067" w:rsidRDefault="009C2067" w:rsidP="00107D9F">
      <w:pPr>
        <w:pStyle w:val="NoSpacing"/>
      </w:pPr>
      <w:proofErr w:type="gramStart"/>
      <w:r>
        <w:t>Product Breakdown, for now.</w:t>
      </w:r>
      <w:proofErr w:type="gramEnd"/>
    </w:p>
    <w:p w:rsidR="009C2067" w:rsidRDefault="009C2067" w:rsidP="00107D9F">
      <w:pPr>
        <w:pStyle w:val="NoSpacing"/>
      </w:pPr>
    </w:p>
    <w:p w:rsidR="000B428B" w:rsidRDefault="00107D9F" w:rsidP="00107D9F">
      <w:pPr>
        <w:pStyle w:val="NoSpacing"/>
      </w:pPr>
      <w:r>
        <w:t>-Branded “</w:t>
      </w:r>
      <w:proofErr w:type="spellStart"/>
      <w:r>
        <w:t>ThermalStar</w:t>
      </w:r>
      <w:proofErr w:type="spellEnd"/>
      <w:r>
        <w:t>”</w:t>
      </w:r>
    </w:p>
    <w:p w:rsidR="00107D9F" w:rsidRDefault="00107D9F" w:rsidP="00107D9F">
      <w:pPr>
        <w:pStyle w:val="NoSpacing"/>
        <w:ind w:firstLine="720"/>
      </w:pPr>
      <w:r>
        <w:t>- Roof</w:t>
      </w:r>
    </w:p>
    <w:p w:rsidR="00107D9F" w:rsidRDefault="00107D9F" w:rsidP="00107D9F">
      <w:pPr>
        <w:pStyle w:val="NoSpacing"/>
        <w:ind w:firstLine="720"/>
      </w:pPr>
      <w:r>
        <w:tab/>
        <w:t>-Insulated Board – Roof (IBR)</w:t>
      </w:r>
    </w:p>
    <w:p w:rsidR="000B428B" w:rsidRDefault="000B428B" w:rsidP="00107D9F">
      <w:pPr>
        <w:pStyle w:val="NoSpacing"/>
        <w:ind w:firstLine="720"/>
      </w:pPr>
      <w:r>
        <w:tab/>
      </w:r>
      <w:r>
        <w:tab/>
        <w:t xml:space="preserve">- </w:t>
      </w:r>
    </w:p>
    <w:tbl>
      <w:tblPr>
        <w:tblW w:w="6940" w:type="dxa"/>
        <w:tblInd w:w="93" w:type="dxa"/>
        <w:tblLook w:val="04A0" w:firstRow="1" w:lastRow="0" w:firstColumn="1" w:lastColumn="0" w:noHBand="0" w:noVBand="1"/>
      </w:tblPr>
      <w:tblGrid>
        <w:gridCol w:w="2740"/>
        <w:gridCol w:w="4200"/>
      </w:tblGrid>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EPIBR0.50-10_01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0.5X48X96 IB_ROOF_10_R2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EPIBR0.50-13_01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0.5X48X96 IB_ROOF_13_R2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EPIBR0.50-15_01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0.5X48X96 IB_ROOF_15_R2.1</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EPIBR0.50-25_01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0.5X48X96 IB_ROOF_25_R2.2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EPIBR0.50-40_01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0.5X48X96 IB_ROOF_40_R2.2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EPIBR0.50-60_01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0.5X48X96 IB_ROOF_60_R2.3</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EPIBR0.75-10_01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0.75X48X96 IB_ROOF_10_R2.9</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EPIBR0.75-13_01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0.75X48X96 IB_ROOF_13_R2.9</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EPIBR0.75-15_01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0.75X48X96 IB_ROOF_15_R3.2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EPIBR0.75-25_01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0.75X48X96 IB_ROOF_25_R3.3</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EPIBR0.75-40_01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0.75X48X96 IB_ROOF_40_R3.3</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EPIBR0.75-60_01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0.75X48X96 IB_ROOF_60_R3.4</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EPIBR1.00-10_01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1X48X96 IB_ROOF_10_R3.9</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EPIBR1.00-13_01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1X48X96 IB_ROOF_13_R3.9</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EPIBR1.00-15_01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1X48X96 IB_ROOF_15_R4.2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EPIBR1.00-25_01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1X48X96 IB_ROOF_25_R4.4</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EPIBR1.00-40_01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1X48X96 IB_ROOF_40_R4.4</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EPIBR1.00-60_01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1X48X96 IB_ROOF_60_R4.5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EPIBR1.19-10_01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1.188X48X96 IB_ROOF_10_R4.6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EPIBR1.19-13_01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1.188X48X96 IB_ROOF_13_R4.6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EPIBR1.19-15_01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1.188X48X96 IB_ROOF_15_R5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EPIBR1.19-25_01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1.188X48X96 IB_ROOF_25_R5.2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EPIBR1.19-40_01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1.188X48X96 IB_ROOF_40_R5.2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EPIBR1.19-60_01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1.188X48X96 IB_ROOF_60_R5.3</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EPIBR1.50-10_01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1.5X48X96 IB_ROOF_10_R5.9</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EPIBR1.50-13_01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1.5X48X96 IB_ROOF_13_R5.9</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EPIBR1.50-15_01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1.5X48X96 IB_ROOF_15_R6.3</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EPIBR1.50-25_01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1.5X48X96 IB_ROOF_25_R6.6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EPIBR1.50-40_01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1.5X48X96 IB_ROOF_40_R6.6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EPIBR1.50-60_01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1.5X48X96 IB_ROOF_60_R6.8</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EPIBR2.00-10_01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2X48X96 IB_ROOF_10_R7.8</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EPIBR2.00-13_01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2X48X96 IB_ROOF_13_R7.8</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EPIBR2.00-15_01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2X48X96 IB_ROOF_15_R8.4</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EPIBR2.00-25_01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2X48X96 IB_ROOF_25_R8.8</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EPIBR2.00-40_01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2X48X96 IB_ROOF_40_R8.8</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EPIBR2.00-60_01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2X48X96 IB_ROOF_60_R9</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EPIBR2.20-10_01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2.2X48X96 IB_ROOF_10_ R8.6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lastRenderedPageBreak/>
              <w:t>EPIBR2.20-13_01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2.2X48X96 IB_ROOF_13_ R8.6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EPIBR2.20-15_01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2.2X48X96 IB_ROOF_15_ R9.2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EPIBR2.20-25_01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2.2X48X96 IB_ROOF_25_ R10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EPIBR2.20-40_01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2.2X48X96 IB_ROOF_40_ R10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EPIBR2.20-60_01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2.2X48X96 IB_ROOF_60_ R10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EPIBR2.38-10_01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2.375X48X96 IB_ROOF_10_R9.3</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EPIBR2.38-13_01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2.375X48X96 IB_ROOF_13_R9.3</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EPIBR2.38-15_01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2.375X48X96 IB_ROOF_15_R10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EPIBR2.38-25_01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2.375X48X96 IB_ROOF_25_R10.5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EPIBR2.38-40_01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2.375X48X96 IB_ROOF_40_R10.5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EPIBR2.38-60_01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2.375X48X96 IB_ROOF_60_R10.7</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EPIBR2.50-10_01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2.5X48X96 IB_ROOF_10_R10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EPIBR2.50-13_01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2.5X48X96 IB_ROOF_13_R10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EPIBR2.50-15_01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2.5X48X96 IB_ROOF_15_R10.5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EPIBR2.50-25_01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2.5X48X96 IB_ROOF_25_R11</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EPIBR2.50-40_01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2.5X48X96 IB_ROOF_40_R11</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EPIBR2.50-60_01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2.5X48X96 IB_ROOF_60_R11.3</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EPIBR3.00-10_01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3X48X96 IB_ROOF_10_R11.7</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EPIBR3.00-13_01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3X48X96 IB_ROOF_13_R11.7</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EPIBR3.00-15_01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3X48X96 IB_ROOF_15_R12.6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EPIBR3.00-25_01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3X48X96 IB_ROOF_25_R13.2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EPIBR3.00-40_01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3X48X96 IB_ROOF_40_R13.2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EPIBR3.00-60_01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3X48X96 IB_ROOF_60_R13.5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EPIBR4.00-10_01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4X48X96 IB_ROOF_10_R15.6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EPIBR4.00-13_01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4X48X96 IB_ROOF_13_R15.6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EPIBR4.00-15_01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4X48X96 IB_ROOF_15_R16.8</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EPIBR4.00-25_01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4X48X96 IB_ROOF_25_R17.6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EPIBR4.00-40_01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4X48X96 IB_ROOF_40_R17.6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EPIBR4.00-60_01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4X48X96 IB_ROOF_60_R18</w:t>
            </w:r>
          </w:p>
        </w:tc>
      </w:tr>
    </w:tbl>
    <w:p w:rsidR="000B428B" w:rsidRDefault="000B428B" w:rsidP="00107D9F">
      <w:pPr>
        <w:pStyle w:val="NoSpacing"/>
        <w:ind w:firstLine="720"/>
      </w:pPr>
    </w:p>
    <w:p w:rsidR="00107D9F" w:rsidRDefault="00107D9F" w:rsidP="00107D9F">
      <w:pPr>
        <w:pStyle w:val="NoSpacing"/>
        <w:ind w:firstLine="720"/>
      </w:pPr>
      <w:r>
        <w:tab/>
        <w:t>-Laminated Roof Insulation (LRI)</w:t>
      </w:r>
    </w:p>
    <w:p w:rsidR="00107D9F" w:rsidRDefault="00107D9F" w:rsidP="00107D9F">
      <w:pPr>
        <w:pStyle w:val="NoSpacing"/>
        <w:ind w:firstLine="720"/>
      </w:pPr>
      <w:r>
        <w:tab/>
      </w:r>
      <w:r>
        <w:tab/>
        <w:t>- Fan Fold (LRIFF)</w:t>
      </w:r>
    </w:p>
    <w:tbl>
      <w:tblPr>
        <w:tblW w:w="6940" w:type="dxa"/>
        <w:tblInd w:w="93" w:type="dxa"/>
        <w:tblLook w:val="04A0" w:firstRow="1" w:lastRow="0" w:firstColumn="1" w:lastColumn="0" w:noHBand="0" w:noVBand="1"/>
      </w:tblPr>
      <w:tblGrid>
        <w:gridCol w:w="2740"/>
        <w:gridCol w:w="4200"/>
      </w:tblGrid>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EPLRIFF0.38-10_01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0.375 x 48 x 600 L LRI/CLR R1.6 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EPLRIFF0.38-13_01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0.375X48X600 L LRI/CLR R1.5 13</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EPLRIFF0.38-15_01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0.375X48X600 L LRI/CLR R1.6 15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EPLRIFF0.50-10_01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0.5 x 48 x 600 L LRI/CLR R2.1 10PSI</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EPLRIFF0.50-13_01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0.5X48X600 L LRI/CLR R2 13</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EPLRIFF0.50-15_01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0.5X48X600 L LRI/CLR R2.1 15</w:t>
            </w:r>
          </w:p>
        </w:tc>
      </w:tr>
    </w:tbl>
    <w:p w:rsidR="000B428B" w:rsidRDefault="000B428B" w:rsidP="00107D9F">
      <w:pPr>
        <w:pStyle w:val="NoSpacing"/>
        <w:ind w:firstLine="720"/>
      </w:pPr>
    </w:p>
    <w:p w:rsidR="00107D9F" w:rsidRDefault="00107D9F" w:rsidP="00107D9F">
      <w:pPr>
        <w:pStyle w:val="NoSpacing"/>
        <w:ind w:firstLine="720"/>
      </w:pPr>
      <w:r>
        <w:tab/>
        <w:t>-Flute Fill</w:t>
      </w:r>
    </w:p>
    <w:p w:rsidR="00107D9F" w:rsidRDefault="00107D9F" w:rsidP="00107D9F">
      <w:pPr>
        <w:pStyle w:val="NoSpacing"/>
        <w:ind w:firstLine="720"/>
      </w:pPr>
      <w:r>
        <w:tab/>
      </w:r>
      <w:r>
        <w:tab/>
        <w:t>-Straight (LRIFFST)</w:t>
      </w:r>
      <w:r>
        <w:rPr>
          <w:color w:val="FF0000"/>
        </w:rPr>
        <w:t xml:space="preserve"> not in standard sizes.</w:t>
      </w:r>
    </w:p>
    <w:p w:rsidR="00107D9F" w:rsidRDefault="00107D9F" w:rsidP="00107D9F">
      <w:pPr>
        <w:pStyle w:val="NoSpacing"/>
        <w:ind w:firstLine="720"/>
      </w:pPr>
      <w:r>
        <w:tab/>
      </w:r>
      <w:r>
        <w:tab/>
        <w:t>-Tapered (LRIFFTP)</w:t>
      </w:r>
      <w:r w:rsidRPr="00107D9F">
        <w:rPr>
          <w:color w:val="FF0000"/>
        </w:rPr>
        <w:t xml:space="preserve"> </w:t>
      </w:r>
      <w:r w:rsidR="009C2067">
        <w:rPr>
          <w:color w:val="FF0000"/>
        </w:rPr>
        <w:t>not in standard sizes.</w:t>
      </w:r>
    </w:p>
    <w:p w:rsidR="00107D9F" w:rsidRPr="00107D9F" w:rsidRDefault="00107D9F" w:rsidP="00107D9F">
      <w:pPr>
        <w:pStyle w:val="NoSpacing"/>
        <w:ind w:firstLine="720"/>
        <w:rPr>
          <w:color w:val="FF0000"/>
        </w:rPr>
      </w:pPr>
      <w:r>
        <w:tab/>
        <w:t xml:space="preserve">- Tapered Roof System (EPCONFIG-TAPER) </w:t>
      </w:r>
      <w:r w:rsidR="009C2067">
        <w:rPr>
          <w:color w:val="FF0000"/>
        </w:rPr>
        <w:t>not in standard sizes.</w:t>
      </w:r>
    </w:p>
    <w:p w:rsidR="00107D9F" w:rsidRDefault="00107D9F" w:rsidP="00107D9F">
      <w:pPr>
        <w:pStyle w:val="NoSpacing"/>
        <w:ind w:firstLine="720"/>
      </w:pPr>
      <w:r>
        <w:t>- Wall</w:t>
      </w:r>
    </w:p>
    <w:p w:rsidR="000B428B" w:rsidRDefault="00107D9F" w:rsidP="00107D9F">
      <w:pPr>
        <w:pStyle w:val="NoSpacing"/>
        <w:ind w:firstLine="720"/>
      </w:pPr>
      <w:r>
        <w:lastRenderedPageBreak/>
        <w:tab/>
        <w:t>-Insulated Board – Wall (IBW)</w:t>
      </w:r>
    </w:p>
    <w:tbl>
      <w:tblPr>
        <w:tblW w:w="6940" w:type="dxa"/>
        <w:tblInd w:w="93" w:type="dxa"/>
        <w:tblLook w:val="04A0" w:firstRow="1" w:lastRow="0" w:firstColumn="1" w:lastColumn="0" w:noHBand="0" w:noVBand="1"/>
      </w:tblPr>
      <w:tblGrid>
        <w:gridCol w:w="2740"/>
        <w:gridCol w:w="4200"/>
      </w:tblGrid>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EPIBW0.50-10N_01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0.5X48X96 IB_WALLNFP_10_R2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EPIBW0.50-13N_01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0.5X48X96 IB_WALLNFP_13_R2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EPIBW0.50-15N_01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0.5X48X96 IB_WALLNFP_15_R2.1</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EPIBW0.50-25N_01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0.5X48X96 IB_WALLNFP_25_R2.2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EPIBW0.75-10N_01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0.75X48X96 IB_WALLNFP_10_R2.9</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EPIBW0.75-13N_01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0.75X48X96 IB_WALLNFP_13_R2.9</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EPIBW0.75-15N_01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0.75X48X96 IB_WALLNFP_15_R3.2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EPIBW0.75-25N_01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0.75X48X96 IB_WALLNFP_25_R3.3</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EPIBW1.00-10N_01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1X48X96 IB_WALLNFP_10_R3.9</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EPIBW1.00-13N_01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1X48X96 IB_WALLNFP_13_R3.9</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EPIBW1.00-15N_01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1X48X96 IB_WALLNFP_15_R4.2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EPIBW1.00-25N_01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1X48X96 IB_WALLNFP_25_R4.4</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EPIBW1.19-10N_01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1.188X48X96 IB_WALLNFP_10_R4.6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EPIBW1.19-13N_01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1.188X48X96 IB_WALLNFP_13_R4.6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EPIBW1.19-15N_01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1.188X48X96 IB_WALLNFP_15_R5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EPIBW1.19-25N_01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1.188X48X96 IB_WALLNFP_25_R5.2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EPIBW1.50-10N_01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1.5X48X96 IB_WALLNFP_10_R5.9</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EPIBW1.50-13N_01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1.5X48X96 IB_WALLNFP_13_R5.9</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EPIBW1.50-15N_01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1.5X48X96 IB_WALLNFP_15_R6.3</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EPIBW1.50-25N_01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1.5X48X96 IB_WALLNFP_25_R6.6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EPIBW2.00-10N_01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2X48X96 IB_WALLNFP_10_R7.8</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EPIBW2.00-13N_01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2X48X96 IB_WALLNFP_13_R7.8</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EPIBW2.00-15N_01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2X48X96 IB_WALLNFP_15_R8.4</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EPIBW2.00-25N_01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2X48X96 IB_WALLNFP_25_R8.8</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EPIBW2.20-10N_01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2.2X48X96 IB_WALLNFP_10_ R8.6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EPIBW2.20-13N_01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2.2X48X96 IB_WALLNFP_13_ R8.6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EPIBW2.20-15N_01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2.2X48X96 IB_WALLNFP_15_ R9.2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EPIBW2.20-25N_01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2.2X48X96 IB_WALLNFP_25_ R10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EPIBW2.38-10N_01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2.375X48X96 IB_WALLNFP_10_R9.3</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EPIBW2.38-13N_01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2.375X48X96 IB_WALLNFP_13_R9.3</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EPIBW2.38-15N_01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2.375X48X96 IB_WALLNFP_15_R10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EPIBW2.38-25N_01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2.38X48X96 IB_WALLNFP_25_R10.5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EPIBW2.50-10N_01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2.5X48X96 IB_WALLNFP_10_R10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EPIBW2.50-13N_01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2.5X48X96 IB_WALLNFP_13_R10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EPIBW2.50-15N_01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2.5X48X96 IB_WALLNFP_15_R10.5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EPIBW2.50-25N_01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2.5X48X96 IB_WALLNFP_25_R11</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EPIBW3.00-10N_01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3X48X96 IB_WALLNFP_10_R11.7</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EPIBW3.00-13N_01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3X48X96 IB_WALLNFP_13_R11.7</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EPIBW3.00-15N_01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3X48X96 IB_WALLNFP_15_R12.6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EPIBW3.00-25N_01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3X48X96 IB_WALLNFP_25_R13.2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EPIBW4.00-10N_01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4X48X96 IB_WALLNFP_10_R15.6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EPIBW4.00-13N_01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4X48X96 IB_WALLNFP_13_R15.6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lastRenderedPageBreak/>
              <w:t>EPIBW4.00-15N_01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4X48X96 IB_WALLNFP_15_R16.8</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EPIBW4.00-25N_01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4X48X96 IB_WALLNFP_25_R17.6</w:t>
            </w:r>
          </w:p>
        </w:tc>
      </w:tr>
    </w:tbl>
    <w:p w:rsidR="000B428B" w:rsidRDefault="000B428B" w:rsidP="00107D9F">
      <w:pPr>
        <w:pStyle w:val="NoSpacing"/>
        <w:ind w:firstLine="720"/>
      </w:pPr>
    </w:p>
    <w:p w:rsidR="00107D9F" w:rsidRDefault="00107D9F" w:rsidP="00107D9F">
      <w:pPr>
        <w:pStyle w:val="NoSpacing"/>
        <w:ind w:firstLine="720"/>
      </w:pPr>
      <w:r>
        <w:tab/>
        <w:t>-Laminated Wall Insulation (LWI)</w:t>
      </w:r>
    </w:p>
    <w:tbl>
      <w:tblPr>
        <w:tblW w:w="6940" w:type="dxa"/>
        <w:tblInd w:w="93" w:type="dxa"/>
        <w:tblLook w:val="04A0" w:firstRow="1" w:lastRow="0" w:firstColumn="1" w:lastColumn="0" w:noHBand="0" w:noVBand="1"/>
      </w:tblPr>
      <w:tblGrid>
        <w:gridCol w:w="2740"/>
        <w:gridCol w:w="4200"/>
      </w:tblGrid>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EPLWI0.75-10_01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0.75X48X96 L LWI/FOIL R2.9 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EPLWI0.75-15_01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0.75X48X96 L LWI/FOIL R3.2 15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EPLWI1.00-10_01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1X48X96 L LWI/FOIL R3.9 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EPLWI1.00-15_01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1X48X96 L LWI/FOIL R4.2 15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EPLWI1.19-10_01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1.188X48X96 L LWI/FOIL R4.6 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EPLWI1.19-15_01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1.188X48X96 L LWI/FOIL R5 15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EPLWI1.50-10_01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1.5X48X96 L LWI/FOIL R5.9 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EPLWI1.50-15_01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1.5X48X96 L LWI/FOIL R6.3 15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EPLWI2.00-10_01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2X48X96 L LWI/FOIL R7.8 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EPLWI2.00-15_01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2X48X96 L LWI/FOIL R8.4 15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EPLWI2.38-10_01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2.375X48X96 L LWI/FOIL R9.3 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EPLWI2.38-15_01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2.375X48X96 L LWI/FOIL R10 15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EPLWI3.00-10_01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3X48X96 L LWI/FOIL R11.7 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EPLWI3.00-15_01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3X48X96 L LWI/FOIL R12.6 15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EPLWIFF0.38-10N_01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0.375X48X600 LWI/FOIL R1.5 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EPLWIFF0.38-15N_01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0.375X48X600 LWI/FOIL R1.6 15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EPLWIFF0.50-10N_01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0.5X48X600 L LWI/FOIL R2 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EPLWIFF0.50-15N_01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0.5X48X600 L LWI/FOIL R2.1 15</w:t>
            </w:r>
          </w:p>
        </w:tc>
      </w:tr>
    </w:tbl>
    <w:p w:rsidR="000B428B" w:rsidRDefault="000B428B" w:rsidP="00107D9F">
      <w:pPr>
        <w:pStyle w:val="NoSpacing"/>
        <w:ind w:firstLine="720"/>
      </w:pPr>
    </w:p>
    <w:p w:rsidR="00107D9F" w:rsidRDefault="00107D9F" w:rsidP="00107D9F">
      <w:pPr>
        <w:pStyle w:val="NoSpacing"/>
        <w:ind w:firstLine="720"/>
      </w:pPr>
      <w:r>
        <w:t>- Below Grade</w:t>
      </w:r>
    </w:p>
    <w:p w:rsidR="009C2067" w:rsidRDefault="009C2067" w:rsidP="00107D9F">
      <w:pPr>
        <w:pStyle w:val="NoSpacing"/>
        <w:ind w:firstLine="720"/>
      </w:pPr>
      <w:r>
        <w:tab/>
        <w:t>- Insulated Wall – Below Grade (IBBLW)</w:t>
      </w:r>
    </w:p>
    <w:tbl>
      <w:tblPr>
        <w:tblW w:w="6940" w:type="dxa"/>
        <w:tblInd w:w="93" w:type="dxa"/>
        <w:tblLook w:val="04A0" w:firstRow="1" w:lastRow="0" w:firstColumn="1" w:lastColumn="0" w:noHBand="0" w:noVBand="1"/>
      </w:tblPr>
      <w:tblGrid>
        <w:gridCol w:w="2740"/>
        <w:gridCol w:w="4200"/>
      </w:tblGrid>
      <w:tr w:rsidR="000B428B" w:rsidRPr="000B428B" w:rsidTr="000B428B">
        <w:trPr>
          <w:trHeight w:val="315"/>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EPIBBLW0.50-10N_01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0.5X48X96 IB_BLWNFP_10_R2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EPIBBLW0.50-15N_01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0.5X48X96 IB_BLWNFP_15_R2.1</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EPIBBLW0.50-25N_01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0.5X48X96 IB_BLWNFP_25_R2.2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EPIBBLW0.50-40N_01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0.5X48X96 IB_BLWNFP_40_R2.2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EPIBBLW0.50-60N_01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0.5X48X96 IB_BLWNFP_60_R2.3</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EPIBBLW0.75-10N_01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0.75X48X96 IB_BLWNFP_10_R2.9</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EPIBBLW0.75-15N_01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0.75X48X96 IB_BLWNFP_15_R3.2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EPIBBLW0.75-25N_01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0.75X48X96 IB_BLWNFP_25_R3.3</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EPIBBLW0.75-40N_01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0.75X48X96 IB_BLWNFP_40_R3.3</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EPIBBLW0.75-60N_01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0.75X48X96 IB_BLWNFP_60_R3.4</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EPIBBLW1.00-10N_01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1X48X96 IB_BLWNFP_10_R3.9</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EPIBBLW1.00-15N_01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1X48X96 IB_BLWNFP_15_R4.2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EPIBBLW1.00-25N_01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1X48X96 IB_BLWNFP_25_R4.4</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EPIBBLW1.00-40N_01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1X48X96 IB_BLWNFP_40_R4.4</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EPIBBLW1.00-60N_01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1X48X96 IB_BLWNFP_60_R4.5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EPIBBLW1.19-10N_01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1.188X48X96 IB_BLWNFP_10_R4.6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EPIBBLW1.19-15N_01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1.188X48X96 IB_BLWNFP_15_R5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EPIBBLW1.19-25N_01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1.188X48X96 IB_BLWNFP_25_R5.2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lastRenderedPageBreak/>
              <w:t>EPIBBLW1.19-40N_01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1.188X48X96 IB_BLWNFP_40_R5.2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EPIBBLW1.19-60N_01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1.188X48X96 IB_BLWNFP_60_R5.3</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EPIBBLW1.50-10N_01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1.5X48X96 IB_BLWNFP_10_R5.9</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EPIBBLW1.50-15N_01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1.5X48X96 IB_BLWNFP_15_R6.3</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EPIBBLW1.50-25N_01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1.5X48X96 IB_BLWNFP_25_R6.6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EPIBBLW1.50-40N_01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1.5X48X96 IB_BLWNFP_40_R6.6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EPIBBLW1.50-60N_01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1.5X48X96 IB_BLWNFP_60_R6.8</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EPIBBLW2.00-10N_01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2X48X96 IB_BLWNFP_10_R7.8</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EPIBBLW2.00-15N_01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2X48X96 IB_BLWNFP_15_R8.4</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EPIBBLW2.00-25N_01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2X48X96 IB_BLWNFP_25_R8.8</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EPIBBLW2.00-40N_01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2X48X96 IB_BLWNFP_40_R8.8</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EPIBBLW2.00-60N_01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2X48X96 IB_BLWNFP_60_R9</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EPIBBLW2.20-10N_01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2.2X48X96 IB_BLWNFP_10_ R8.6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EPIBBLW2.20-15N_01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2.2X48X96 IB_BLWNFP_15_ R9.2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EPIBBLW2.20-25N_01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2.2X48X96 IB_BLWNFP_25_ R10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EPIBBLW2.20-40N_01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2.2X48X96 IB_BLWNFP_40_ R10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EPIBBLW2.20-60N_01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2.2X48X96 IB_BLWNFP_60_ R10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EPIBBLW2.38-10N_01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2.375X48X96 IB_BLWNFP_10_R9.3</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EPIBBLW2.38-15N_01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2.375X48X96 IB_BLWNFP_15_R10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EPIBBLW2.38-25N_01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2.375X48X96 IB_BLWNFP_25_R10.5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EPIBBLW2.38-40N_01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2.375X48X96 IB_BLWNFP_40_R10.5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EPIBBLW2.38-60N_01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2.375X48X96 IB_BLWNFP_60_R10.7</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EPIBBLW2.50-10N_01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2.5X48X96 IB_BLWNFP_10_R10</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EPIBBLW2.50-15N_01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2.5X48X96 IB_BLWNFP_15_R10.5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EPIBBLW2.50-25N_01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2.5X48X96 IB_BLWNFP_25_R11</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EPIBBLW2.50-40N_01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2.5X48X96 IB_BLWNFP_40_R11</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EPIBBLW2.50-60N_01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2.5X48X96 IB_BLWNFP_60_R11.3</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EPIBBLW3.00-10N_01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3X48X96 IB_BLWNFP_10_R11.7</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EPIBBLW3.00-15N_01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3X48X96 IB_BLWNFP_15_R12.6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EPIBBLW3.00-25N_01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3X48X96 IB_BLWNFP_25_R13.2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EPIBBLW3.00-40N_01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3X48X96 IB_BLWNFP_40_R13.2</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EPIBBLW3.00-60N_01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3X48X96 IB_BLWNFP_60_R13.5</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EPIBBLW4.00-10N_01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4X48X96 IB_BLWNFP_10_R15.6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EPIBBLW4.00-15N_01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4X48X96 IB_BLWNFP_15_R16.8</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EPIBBLW4.00-25N_01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4X48X96 IB_BLWNFP_25_R17.6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EPIBBLW4.00-40N_01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4X48X96 IB_BLWNFP_40_R17.6</w:t>
            </w:r>
          </w:p>
        </w:tc>
      </w:tr>
      <w:tr w:rsidR="000B428B" w:rsidRPr="000B428B" w:rsidTr="000B428B">
        <w:trPr>
          <w:trHeight w:val="300"/>
        </w:trPr>
        <w:tc>
          <w:tcPr>
            <w:tcW w:w="274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rPr>
                <w:rFonts w:ascii="Calibri" w:eastAsia="Times New Roman" w:hAnsi="Calibri" w:cs="Calibri"/>
                <w:color w:val="000000"/>
              </w:rPr>
            </w:pPr>
            <w:r w:rsidRPr="000B428B">
              <w:rPr>
                <w:rFonts w:ascii="Calibri" w:eastAsia="Times New Roman" w:hAnsi="Calibri" w:cs="Calibri"/>
                <w:color w:val="000000"/>
              </w:rPr>
              <w:t>EPIBBLW4.00-60N_01</w:t>
            </w:r>
          </w:p>
        </w:tc>
        <w:tc>
          <w:tcPr>
            <w:tcW w:w="4200" w:type="dxa"/>
            <w:tcBorders>
              <w:top w:val="nil"/>
              <w:left w:val="nil"/>
              <w:bottom w:val="nil"/>
              <w:right w:val="nil"/>
            </w:tcBorders>
            <w:shd w:val="clear" w:color="auto" w:fill="auto"/>
            <w:noWrap/>
            <w:vAlign w:val="bottom"/>
            <w:hideMark/>
          </w:tcPr>
          <w:p w:rsidR="000B428B" w:rsidRPr="000B428B" w:rsidRDefault="000B428B" w:rsidP="000B428B">
            <w:pPr>
              <w:spacing w:after="0" w:line="240" w:lineRule="auto"/>
              <w:jc w:val="center"/>
              <w:rPr>
                <w:rFonts w:ascii="Calibri" w:eastAsia="Times New Roman" w:hAnsi="Calibri" w:cs="Calibri"/>
                <w:color w:val="000000"/>
              </w:rPr>
            </w:pPr>
            <w:r w:rsidRPr="000B428B">
              <w:rPr>
                <w:rFonts w:ascii="Calibri" w:eastAsia="Times New Roman" w:hAnsi="Calibri" w:cs="Calibri"/>
                <w:color w:val="000000"/>
              </w:rPr>
              <w:t>4X48X96 IB_BLWNFP_60_R18</w:t>
            </w:r>
          </w:p>
        </w:tc>
      </w:tr>
    </w:tbl>
    <w:p w:rsidR="000B428B" w:rsidRDefault="000B428B" w:rsidP="00107D9F">
      <w:pPr>
        <w:pStyle w:val="NoSpacing"/>
        <w:ind w:firstLine="720"/>
      </w:pPr>
    </w:p>
    <w:p w:rsidR="00107D9F" w:rsidRDefault="00107D9F" w:rsidP="00107D9F">
      <w:pPr>
        <w:pStyle w:val="NoSpacing"/>
        <w:ind w:firstLine="720"/>
      </w:pPr>
      <w:r>
        <w:t>- Block</w:t>
      </w:r>
    </w:p>
    <w:p w:rsidR="009C2067" w:rsidRDefault="009C2067" w:rsidP="00107D9F">
      <w:pPr>
        <w:pStyle w:val="NoSpacing"/>
        <w:ind w:firstLine="720"/>
      </w:pPr>
      <w:r>
        <w:tab/>
        <w:t xml:space="preserve">- </w:t>
      </w:r>
      <w:proofErr w:type="gramStart"/>
      <w:r>
        <w:t>non-Geofoam</w:t>
      </w:r>
      <w:proofErr w:type="gramEnd"/>
      <w:r>
        <w:t xml:space="preserve"> blocks </w:t>
      </w:r>
      <w:r>
        <w:rPr>
          <w:color w:val="FF0000"/>
        </w:rPr>
        <w:t>not in standard sizes, but usually 37” x 49” x 97” untrimmed</w:t>
      </w:r>
    </w:p>
    <w:p w:rsidR="00107D9F" w:rsidRDefault="00107D9F" w:rsidP="00107D9F">
      <w:pPr>
        <w:pStyle w:val="NoSpacing"/>
        <w:ind w:firstLine="720"/>
      </w:pPr>
      <w:r>
        <w:t>- Lightweight Fill</w:t>
      </w:r>
    </w:p>
    <w:p w:rsidR="009C2067" w:rsidRDefault="009C2067" w:rsidP="00107D9F">
      <w:pPr>
        <w:pStyle w:val="NoSpacing"/>
        <w:ind w:firstLine="720"/>
        <w:rPr>
          <w:color w:val="FF0000"/>
        </w:rPr>
      </w:pPr>
      <w:r>
        <w:tab/>
        <w:t xml:space="preserve">-Geofoam blocks </w:t>
      </w:r>
      <w:r>
        <w:rPr>
          <w:color w:val="FF0000"/>
        </w:rPr>
        <w:t>not in standard sizes, but usually 37” x 49” x 97” untrimmed</w:t>
      </w:r>
    </w:p>
    <w:p w:rsidR="009C2067" w:rsidRDefault="009C2067" w:rsidP="009C2067">
      <w:pPr>
        <w:pStyle w:val="NoSpacing"/>
        <w:ind w:left="720" w:firstLine="720"/>
        <w:rPr>
          <w:color w:val="FF0000"/>
        </w:rPr>
      </w:pPr>
      <w:r>
        <w:rPr>
          <w:color w:val="FF0000"/>
        </w:rPr>
        <w:t>- Max size for any block is 37” x 49” x 196” untrimmed</w:t>
      </w:r>
    </w:p>
    <w:p w:rsidR="009C2067" w:rsidRDefault="009C2067" w:rsidP="009C2067">
      <w:pPr>
        <w:pStyle w:val="NoSpacing"/>
        <w:rPr>
          <w:color w:val="FF0000"/>
        </w:rPr>
      </w:pPr>
    </w:p>
    <w:p w:rsidR="009C2067" w:rsidRDefault="009C2067" w:rsidP="009C2067">
      <w:pPr>
        <w:pStyle w:val="NoSpacing"/>
      </w:pPr>
      <w:r>
        <w:t>Custom Sizes</w:t>
      </w:r>
    </w:p>
    <w:p w:rsidR="009C2067" w:rsidRDefault="009C2067" w:rsidP="009C2067">
      <w:pPr>
        <w:pStyle w:val="NoSpacing"/>
      </w:pPr>
      <w:r>
        <w:tab/>
        <w:t xml:space="preserve">-name it and we can make it. </w:t>
      </w:r>
      <w:proofErr w:type="gramStart"/>
      <w:r>
        <w:t>Probably.</w:t>
      </w:r>
      <w:proofErr w:type="gramEnd"/>
    </w:p>
    <w:p w:rsidR="009C2067" w:rsidRDefault="009C2067" w:rsidP="009C2067">
      <w:pPr>
        <w:pStyle w:val="NoSpacing"/>
      </w:pPr>
    </w:p>
    <w:p w:rsidR="009C2067" w:rsidRDefault="009C2067" w:rsidP="009C2067">
      <w:pPr>
        <w:pStyle w:val="NoSpacing"/>
      </w:pPr>
    </w:p>
    <w:p w:rsidR="009C2067" w:rsidRPr="009C2067" w:rsidRDefault="009C2067" w:rsidP="009C2067">
      <w:pPr>
        <w:pStyle w:val="NoSpacing"/>
      </w:pPr>
    </w:p>
    <w:p w:rsidR="00107D9F" w:rsidRDefault="009C2067" w:rsidP="00107D9F">
      <w:pPr>
        <w:pStyle w:val="NoSpacing"/>
      </w:pPr>
      <w:r>
        <w:t>Categories for custom products</w:t>
      </w:r>
    </w:p>
    <w:p w:rsidR="00CE77A8" w:rsidRDefault="00CE77A8" w:rsidP="00CE77A8">
      <w:pPr>
        <w:pStyle w:val="NoSpacing"/>
        <w:numPr>
          <w:ilvl w:val="0"/>
          <w:numId w:val="1"/>
        </w:numPr>
      </w:pPr>
      <w:r>
        <w:t>Foam Density</w:t>
      </w:r>
      <w:r w:rsidR="006D3D70">
        <w:t xml:space="preserve"> Families</w:t>
      </w:r>
    </w:p>
    <w:p w:rsidR="00CE77A8" w:rsidRDefault="006D3D70" w:rsidP="00CE77A8">
      <w:pPr>
        <w:pStyle w:val="NoSpacing"/>
        <w:numPr>
          <w:ilvl w:val="1"/>
          <w:numId w:val="1"/>
        </w:numPr>
      </w:pPr>
      <w:r>
        <w:t>071, 073</w:t>
      </w:r>
    </w:p>
    <w:p w:rsidR="006D3D70" w:rsidRDefault="006D3D70" w:rsidP="006D3D70">
      <w:pPr>
        <w:pStyle w:val="NoSpacing"/>
        <w:numPr>
          <w:ilvl w:val="1"/>
          <w:numId w:val="1"/>
        </w:numPr>
      </w:pPr>
      <w:r>
        <w:t>100, 101, 103</w:t>
      </w:r>
    </w:p>
    <w:p w:rsidR="006D3D70" w:rsidRDefault="006D3D70" w:rsidP="006D3D70">
      <w:pPr>
        <w:pStyle w:val="NoSpacing"/>
        <w:numPr>
          <w:ilvl w:val="1"/>
          <w:numId w:val="1"/>
        </w:numPr>
      </w:pPr>
      <w:r>
        <w:t>121, 123</w:t>
      </w:r>
    </w:p>
    <w:p w:rsidR="006D3D70" w:rsidRDefault="006D3D70" w:rsidP="006D3D70">
      <w:pPr>
        <w:pStyle w:val="NoSpacing"/>
        <w:numPr>
          <w:ilvl w:val="1"/>
          <w:numId w:val="1"/>
        </w:numPr>
      </w:pPr>
      <w:r>
        <w:t>151, 153</w:t>
      </w:r>
    </w:p>
    <w:p w:rsidR="006D3D70" w:rsidRDefault="006D3D70" w:rsidP="00CE77A8">
      <w:pPr>
        <w:pStyle w:val="NoSpacing"/>
        <w:numPr>
          <w:ilvl w:val="1"/>
          <w:numId w:val="1"/>
        </w:numPr>
      </w:pPr>
      <w:r>
        <w:t>201, 203</w:t>
      </w:r>
    </w:p>
    <w:p w:rsidR="006D3D70" w:rsidRDefault="006D3D70" w:rsidP="00CE77A8">
      <w:pPr>
        <w:pStyle w:val="NoSpacing"/>
        <w:numPr>
          <w:ilvl w:val="1"/>
          <w:numId w:val="1"/>
        </w:numPr>
      </w:pPr>
      <w:r>
        <w:t>251, 253</w:t>
      </w:r>
    </w:p>
    <w:p w:rsidR="006D3D70" w:rsidRDefault="006D3D70" w:rsidP="00CE77A8">
      <w:pPr>
        <w:pStyle w:val="NoSpacing"/>
        <w:numPr>
          <w:ilvl w:val="1"/>
          <w:numId w:val="1"/>
        </w:numPr>
      </w:pPr>
      <w:r>
        <w:t>301, 303</w:t>
      </w:r>
    </w:p>
    <w:p w:rsidR="006D3D70" w:rsidRDefault="006D3D70" w:rsidP="00CE77A8">
      <w:pPr>
        <w:pStyle w:val="NoSpacing"/>
        <w:numPr>
          <w:ilvl w:val="1"/>
          <w:numId w:val="1"/>
        </w:numPr>
      </w:pPr>
      <w:r>
        <w:t>351</w:t>
      </w:r>
    </w:p>
    <w:p w:rsidR="00CE77A8" w:rsidRDefault="00CE77A8" w:rsidP="00107D9F">
      <w:pPr>
        <w:pStyle w:val="NoSpacing"/>
        <w:numPr>
          <w:ilvl w:val="0"/>
          <w:numId w:val="1"/>
        </w:numPr>
      </w:pPr>
      <w:r>
        <w:t>Amount of recycled material in product</w:t>
      </w:r>
      <w:r w:rsidR="006D3D70">
        <w:t xml:space="preserve"> </w:t>
      </w:r>
      <w:r w:rsidR="006D3D70" w:rsidRPr="006D3D70">
        <w:rPr>
          <w:color w:val="FF0000"/>
        </w:rPr>
        <w:t xml:space="preserve">(Geofoam </w:t>
      </w:r>
      <w:r w:rsidR="00140CF8">
        <w:rPr>
          <w:color w:val="FF0000"/>
        </w:rPr>
        <w:t xml:space="preserve">is 00, or </w:t>
      </w:r>
      <w:r w:rsidR="006D3D70">
        <w:rPr>
          <w:color w:val="FF0000"/>
        </w:rPr>
        <w:t xml:space="preserve">contains </w:t>
      </w:r>
      <w:r w:rsidR="006D3D70" w:rsidRPr="006D3D70">
        <w:rPr>
          <w:color w:val="FF0000"/>
        </w:rPr>
        <w:t>no recycled material)</w:t>
      </w:r>
    </w:p>
    <w:p w:rsidR="006D3D70" w:rsidRDefault="006D3D70" w:rsidP="006D3D70">
      <w:pPr>
        <w:pStyle w:val="NoSpacing"/>
        <w:numPr>
          <w:ilvl w:val="1"/>
          <w:numId w:val="1"/>
        </w:numPr>
      </w:pPr>
      <w:r>
        <w:t>00</w:t>
      </w:r>
    </w:p>
    <w:p w:rsidR="006D3D70" w:rsidRDefault="006D3D70" w:rsidP="006D3D70">
      <w:pPr>
        <w:pStyle w:val="NoSpacing"/>
        <w:numPr>
          <w:ilvl w:val="1"/>
          <w:numId w:val="1"/>
        </w:numPr>
      </w:pPr>
      <w:r>
        <w:t>10</w:t>
      </w:r>
    </w:p>
    <w:p w:rsidR="006D3D70" w:rsidRDefault="006D3D70" w:rsidP="006D3D70">
      <w:pPr>
        <w:pStyle w:val="NoSpacing"/>
        <w:numPr>
          <w:ilvl w:val="1"/>
          <w:numId w:val="1"/>
        </w:numPr>
      </w:pPr>
      <w:r>
        <w:t>15</w:t>
      </w:r>
    </w:p>
    <w:p w:rsidR="006D3D70" w:rsidRDefault="006D3D70" w:rsidP="006D3D70">
      <w:pPr>
        <w:pStyle w:val="NoSpacing"/>
        <w:numPr>
          <w:ilvl w:val="1"/>
          <w:numId w:val="1"/>
        </w:numPr>
      </w:pPr>
      <w:r>
        <w:t xml:space="preserve">25 </w:t>
      </w:r>
      <w:r>
        <w:rPr>
          <w:color w:val="FF0000"/>
        </w:rPr>
        <w:t>(only applies to 100 or 101</w:t>
      </w:r>
      <w:r w:rsidRPr="006D3D70">
        <w:rPr>
          <w:color w:val="FF0000"/>
        </w:rPr>
        <w:t xml:space="preserve"> family)</w:t>
      </w:r>
    </w:p>
    <w:p w:rsidR="006D3D70" w:rsidRDefault="006D3D70" w:rsidP="006D3D70">
      <w:pPr>
        <w:pStyle w:val="NoSpacing"/>
        <w:numPr>
          <w:ilvl w:val="1"/>
          <w:numId w:val="1"/>
        </w:numPr>
      </w:pPr>
      <w:r>
        <w:t>40 (</w:t>
      </w:r>
      <w:r>
        <w:rPr>
          <w:color w:val="FF0000"/>
        </w:rPr>
        <w:t>o</w:t>
      </w:r>
      <w:r w:rsidRPr="006D3D70">
        <w:rPr>
          <w:color w:val="FF0000"/>
        </w:rPr>
        <w:t>nly applies to 100</w:t>
      </w:r>
      <w:r>
        <w:rPr>
          <w:color w:val="FF0000"/>
        </w:rPr>
        <w:t xml:space="preserve"> family</w:t>
      </w:r>
      <w:r w:rsidRPr="006D3D70">
        <w:rPr>
          <w:color w:val="FF0000"/>
        </w:rPr>
        <w:t>)</w:t>
      </w:r>
    </w:p>
    <w:p w:rsidR="009C2067" w:rsidRDefault="00623A10" w:rsidP="009C2067">
      <w:pPr>
        <w:pStyle w:val="NoSpacing"/>
        <w:numPr>
          <w:ilvl w:val="0"/>
          <w:numId w:val="1"/>
        </w:numPr>
      </w:pPr>
      <w:r>
        <w:t>Thickness</w:t>
      </w:r>
      <w:r w:rsidR="006D3D70">
        <w:t xml:space="preserve"> </w:t>
      </w:r>
      <w:r w:rsidR="006D3D70">
        <w:rPr>
          <w:color w:val="FF0000"/>
        </w:rPr>
        <w:t>up to 37” untrimmed</w:t>
      </w:r>
    </w:p>
    <w:p w:rsidR="00623A10" w:rsidRDefault="00623A10" w:rsidP="009C2067">
      <w:pPr>
        <w:pStyle w:val="NoSpacing"/>
        <w:numPr>
          <w:ilvl w:val="0"/>
          <w:numId w:val="1"/>
        </w:numPr>
      </w:pPr>
      <w:r>
        <w:t>Width</w:t>
      </w:r>
      <w:r w:rsidR="006D3D70">
        <w:t xml:space="preserve"> </w:t>
      </w:r>
      <w:r w:rsidR="006D3D70">
        <w:rPr>
          <w:color w:val="FF0000"/>
        </w:rPr>
        <w:t>up to 49” untrimmed</w:t>
      </w:r>
    </w:p>
    <w:p w:rsidR="00623A10" w:rsidRDefault="00623A10" w:rsidP="009C2067">
      <w:pPr>
        <w:pStyle w:val="NoSpacing"/>
        <w:numPr>
          <w:ilvl w:val="0"/>
          <w:numId w:val="1"/>
        </w:numPr>
      </w:pPr>
      <w:r>
        <w:t>Length</w:t>
      </w:r>
      <w:r w:rsidR="006D3D70">
        <w:t xml:space="preserve"> </w:t>
      </w:r>
      <w:r w:rsidR="006D3D70" w:rsidRPr="006D3D70">
        <w:rPr>
          <w:color w:val="FF0000"/>
        </w:rPr>
        <w:t>up to 196” untrimmed</w:t>
      </w:r>
    </w:p>
    <w:p w:rsidR="00623A10" w:rsidRDefault="00623A10" w:rsidP="009C2067">
      <w:pPr>
        <w:pStyle w:val="NoSpacing"/>
        <w:numPr>
          <w:ilvl w:val="0"/>
          <w:numId w:val="1"/>
        </w:numPr>
      </w:pPr>
      <w:r>
        <w:t>Laminated</w:t>
      </w:r>
    </w:p>
    <w:p w:rsidR="00623A10" w:rsidRDefault="00623A10" w:rsidP="00623A10">
      <w:pPr>
        <w:pStyle w:val="NoSpacing"/>
        <w:numPr>
          <w:ilvl w:val="1"/>
          <w:numId w:val="1"/>
        </w:numPr>
      </w:pPr>
      <w:r>
        <w:t>Single or double sided</w:t>
      </w:r>
    </w:p>
    <w:p w:rsidR="00623A10" w:rsidRDefault="00623A10" w:rsidP="00623A10">
      <w:pPr>
        <w:pStyle w:val="NoSpacing"/>
        <w:numPr>
          <w:ilvl w:val="1"/>
          <w:numId w:val="1"/>
        </w:numPr>
      </w:pPr>
      <w:r>
        <w:t>Clear or metal</w:t>
      </w:r>
    </w:p>
    <w:p w:rsidR="00623A10" w:rsidRDefault="00623A10" w:rsidP="00623A10">
      <w:pPr>
        <w:pStyle w:val="NoSpacing"/>
        <w:numPr>
          <w:ilvl w:val="0"/>
          <w:numId w:val="1"/>
        </w:numPr>
      </w:pPr>
      <w:r>
        <w:t>Talon Guard (insect repellant)</w:t>
      </w:r>
    </w:p>
    <w:p w:rsidR="00623A10" w:rsidRDefault="00623A10" w:rsidP="000B428B">
      <w:pPr>
        <w:pStyle w:val="NoSpacing"/>
      </w:pPr>
    </w:p>
    <w:p w:rsidR="000B428B" w:rsidRDefault="000B428B" w:rsidP="000B428B">
      <w:pPr>
        <w:pStyle w:val="NoSpacing"/>
      </w:pPr>
    </w:p>
    <w:p w:rsidR="000B428B" w:rsidRDefault="000B428B" w:rsidP="000B428B">
      <w:pPr>
        <w:pStyle w:val="NoSpacing"/>
      </w:pPr>
      <w:r>
        <w:t>I was just thinking that when we arrive to the final landing page for the different categories, Insulated Board – Roof (IBR), for instance, that we could use a radios to hard code the two options (foam density and thickness). Then, we could use a switch statement to line the requests up with the actual EP numbers, or rather, products.</w:t>
      </w:r>
    </w:p>
    <w:p w:rsidR="000B428B" w:rsidRDefault="000B428B" w:rsidP="000B428B">
      <w:pPr>
        <w:pStyle w:val="NoSpacing"/>
      </w:pPr>
    </w:p>
    <w:p w:rsidR="000B428B" w:rsidRDefault="000B428B" w:rsidP="000B428B">
      <w:pPr>
        <w:pStyle w:val="NoSpacing"/>
      </w:pPr>
      <w:r>
        <w:t>IBR</w:t>
      </w:r>
    </w:p>
    <w:p w:rsidR="000B428B" w:rsidRDefault="000B428B" w:rsidP="000B428B">
      <w:pPr>
        <w:pStyle w:val="NoSpacing"/>
      </w:pPr>
      <w:r>
        <w:tab/>
        <w:t>- Foam densities</w:t>
      </w:r>
    </w:p>
    <w:p w:rsidR="00F72865" w:rsidRDefault="000B428B" w:rsidP="000B428B">
      <w:pPr>
        <w:pStyle w:val="NoSpacing"/>
      </w:pPr>
      <w:r>
        <w:tab/>
      </w:r>
      <w:r>
        <w:tab/>
        <w:t xml:space="preserve">- 101-25, 121-15, </w:t>
      </w:r>
      <w:r w:rsidR="00F72865">
        <w:t>151-15, 201-15, 251-00, 351-00</w:t>
      </w:r>
    </w:p>
    <w:p w:rsidR="00F72865" w:rsidRDefault="00F72865" w:rsidP="000B428B">
      <w:pPr>
        <w:pStyle w:val="NoSpacing"/>
      </w:pPr>
      <w:r>
        <w:tab/>
        <w:t>- Thicknesses</w:t>
      </w:r>
    </w:p>
    <w:p w:rsidR="00F72865" w:rsidRDefault="00F72865" w:rsidP="000B428B">
      <w:pPr>
        <w:pStyle w:val="NoSpacing"/>
      </w:pPr>
      <w:r>
        <w:tab/>
      </w:r>
      <w:r>
        <w:tab/>
        <w:t>- 0.5”, 0.75”, 1.00”, 1.19”, 1.50”, 2.00”, 2.20”, 2.38”, 2.50”, 3.00”, 4.00”</w:t>
      </w:r>
    </w:p>
    <w:p w:rsidR="00F72865" w:rsidRDefault="00F72865" w:rsidP="000B428B">
      <w:pPr>
        <w:pStyle w:val="NoSpacing"/>
      </w:pPr>
    </w:p>
    <w:p w:rsidR="00F72865" w:rsidRDefault="00F72865" w:rsidP="000B428B">
      <w:pPr>
        <w:pStyle w:val="NoSpacing"/>
      </w:pPr>
      <w:r>
        <w:t>Switch (</w:t>
      </w:r>
      <w:proofErr w:type="spellStart"/>
      <w:r>
        <w:t>EPNum</w:t>
      </w:r>
      <w:proofErr w:type="spellEnd"/>
      <w:r>
        <w:t>) {</w:t>
      </w:r>
    </w:p>
    <w:p w:rsidR="00F72865" w:rsidRDefault="00F72865" w:rsidP="00F72865">
      <w:pPr>
        <w:pStyle w:val="NoSpacing"/>
      </w:pPr>
      <w:r>
        <w:tab/>
      </w:r>
      <w:proofErr w:type="gramStart"/>
      <w:r>
        <w:t>case</w:t>
      </w:r>
      <w:proofErr w:type="gramEnd"/>
      <w:r w:rsidR="00567691">
        <w:t xml:space="preserve"> ’</w:t>
      </w:r>
      <w:proofErr w:type="spellStart"/>
      <w:r w:rsidR="00567691">
        <w:t>foamDen</w:t>
      </w:r>
      <w:proofErr w:type="spellEnd"/>
      <w:r w:rsidR="00567691">
        <w:t xml:space="preserve"> === 101-25 &amp;&amp; </w:t>
      </w:r>
      <w:proofErr w:type="spellStart"/>
      <w:r w:rsidR="00567691">
        <w:t>foamThick</w:t>
      </w:r>
      <w:proofErr w:type="spellEnd"/>
      <w:r w:rsidR="00567691">
        <w:t xml:space="preserve"> === 0.50’:</w:t>
      </w:r>
    </w:p>
    <w:p w:rsidR="00567691" w:rsidRDefault="00567691" w:rsidP="00567691">
      <w:pPr>
        <w:pStyle w:val="NoSpacing"/>
        <w:rPr>
          <w:rFonts w:ascii="Calibri" w:eastAsia="Times New Roman" w:hAnsi="Calibri" w:cs="Calibri"/>
          <w:color w:val="000000"/>
        </w:rPr>
      </w:pPr>
      <w:r>
        <w:tab/>
      </w:r>
      <w:r>
        <w:tab/>
      </w:r>
      <w:proofErr w:type="spellStart"/>
      <w:r>
        <w:t>EPNum</w:t>
      </w:r>
      <w:proofErr w:type="spellEnd"/>
      <w:r>
        <w:t xml:space="preserve"> = </w:t>
      </w:r>
      <w:r w:rsidRPr="00567691">
        <w:rPr>
          <w:rFonts w:ascii="Calibri" w:eastAsia="Times New Roman" w:hAnsi="Calibri" w:cs="Calibri"/>
          <w:color w:val="000000"/>
        </w:rPr>
        <w:t>EPIBR1.50-25_01</w:t>
      </w:r>
      <w:r>
        <w:rPr>
          <w:rFonts w:ascii="Calibri" w:eastAsia="Times New Roman" w:hAnsi="Calibri" w:cs="Calibri"/>
          <w:color w:val="000000"/>
        </w:rPr>
        <w:t>;</w:t>
      </w:r>
    </w:p>
    <w:p w:rsidR="00567691" w:rsidRDefault="00567691" w:rsidP="00567691">
      <w:pPr>
        <w:pStyle w:val="NoSpacing"/>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r>
      <w:proofErr w:type="gramStart"/>
      <w:r>
        <w:rPr>
          <w:rFonts w:ascii="Calibri" w:eastAsia="Times New Roman" w:hAnsi="Calibri" w:cs="Calibri"/>
          <w:color w:val="000000"/>
        </w:rPr>
        <w:t>return</w:t>
      </w:r>
      <w:proofErr w:type="gramEnd"/>
      <w:r>
        <w:rPr>
          <w:rFonts w:ascii="Calibri" w:eastAsia="Times New Roman" w:hAnsi="Calibri" w:cs="Calibri"/>
          <w:color w:val="000000"/>
        </w:rPr>
        <w:t xml:space="preserve"> </w:t>
      </w:r>
      <w:proofErr w:type="spellStart"/>
      <w:r>
        <w:rPr>
          <w:rFonts w:ascii="Calibri" w:eastAsia="Times New Roman" w:hAnsi="Calibri" w:cs="Calibri"/>
          <w:color w:val="000000"/>
        </w:rPr>
        <w:t>EPNum</w:t>
      </w:r>
      <w:proofErr w:type="spellEnd"/>
      <w:r>
        <w:rPr>
          <w:rFonts w:ascii="Calibri" w:eastAsia="Times New Roman" w:hAnsi="Calibri" w:cs="Calibri"/>
          <w:color w:val="000000"/>
        </w:rPr>
        <w:t>;</w:t>
      </w:r>
    </w:p>
    <w:p w:rsidR="00567691" w:rsidRDefault="00567691" w:rsidP="00567691">
      <w:pPr>
        <w:pStyle w:val="NoSpacing"/>
        <w:rPr>
          <w:rFonts w:ascii="Calibri" w:eastAsia="Times New Roman" w:hAnsi="Calibri" w:cs="Calibri"/>
          <w:color w:val="000000"/>
        </w:rPr>
      </w:pPr>
      <w:r>
        <w:rPr>
          <w:rFonts w:ascii="Calibri" w:eastAsia="Times New Roman" w:hAnsi="Calibri" w:cs="Calibri"/>
          <w:color w:val="000000"/>
        </w:rPr>
        <w:tab/>
      </w:r>
      <w:proofErr w:type="gramStart"/>
      <w:r>
        <w:rPr>
          <w:rFonts w:ascii="Calibri" w:eastAsia="Times New Roman" w:hAnsi="Calibri" w:cs="Calibri"/>
          <w:color w:val="000000"/>
        </w:rPr>
        <w:t>break</w:t>
      </w:r>
      <w:proofErr w:type="gramEnd"/>
      <w:r>
        <w:rPr>
          <w:rFonts w:ascii="Calibri" w:eastAsia="Times New Roman" w:hAnsi="Calibri" w:cs="Calibri"/>
          <w:color w:val="000000"/>
        </w:rPr>
        <w:t>;</w:t>
      </w:r>
    </w:p>
    <w:p w:rsidR="00567691" w:rsidRDefault="00567691" w:rsidP="00567691">
      <w:pPr>
        <w:pStyle w:val="NoSpacing"/>
        <w:rPr>
          <w:rFonts w:ascii="Calibri" w:eastAsia="Times New Roman" w:hAnsi="Calibri" w:cs="Calibri"/>
          <w:color w:val="000000"/>
        </w:rPr>
      </w:pPr>
    </w:p>
    <w:p w:rsidR="00567691" w:rsidRDefault="00567691" w:rsidP="00567691">
      <w:pPr>
        <w:pStyle w:val="NoSpacing"/>
        <w:rPr>
          <w:rFonts w:ascii="Calibri" w:eastAsia="Times New Roman" w:hAnsi="Calibri" w:cs="Calibri"/>
          <w:color w:val="000000"/>
        </w:rPr>
      </w:pPr>
      <w:proofErr w:type="spellStart"/>
      <w:proofErr w:type="gramStart"/>
      <w:r>
        <w:rPr>
          <w:rFonts w:ascii="Calibri" w:eastAsia="Times New Roman" w:hAnsi="Calibri" w:cs="Calibri"/>
          <w:color w:val="000000"/>
        </w:rPr>
        <w:lastRenderedPageBreak/>
        <w:t>etc</w:t>
      </w:r>
      <w:proofErr w:type="spellEnd"/>
      <w:proofErr w:type="gramEnd"/>
      <w:r>
        <w:rPr>
          <w:rFonts w:ascii="Calibri" w:eastAsia="Times New Roman" w:hAnsi="Calibri" w:cs="Calibri"/>
          <w:color w:val="000000"/>
        </w:rPr>
        <w:t xml:space="preserve">, </w:t>
      </w:r>
      <w:proofErr w:type="spellStart"/>
      <w:r>
        <w:rPr>
          <w:rFonts w:ascii="Calibri" w:eastAsia="Times New Roman" w:hAnsi="Calibri" w:cs="Calibri"/>
          <w:color w:val="000000"/>
        </w:rPr>
        <w:t>etc</w:t>
      </w:r>
      <w:proofErr w:type="spellEnd"/>
      <w:r>
        <w:rPr>
          <w:rFonts w:ascii="Calibri" w:eastAsia="Times New Roman" w:hAnsi="Calibri" w:cs="Calibri"/>
          <w:color w:val="000000"/>
        </w:rPr>
        <w:t>,</w:t>
      </w:r>
    </w:p>
    <w:p w:rsidR="00567691" w:rsidRPr="00567691" w:rsidRDefault="00567691" w:rsidP="00567691">
      <w:pPr>
        <w:pStyle w:val="NoSpacing"/>
      </w:pPr>
    </w:p>
    <w:p w:rsidR="00F72865" w:rsidRDefault="0012198C" w:rsidP="0012198C">
      <w:pPr>
        <w:pStyle w:val="NoSpacing"/>
        <w:ind w:left="720"/>
      </w:pPr>
      <w:r>
        <w:t xml:space="preserve">8 Variables to determine which product </w:t>
      </w:r>
      <w:r w:rsidR="00A5503E">
        <w:t>(</w:t>
      </w:r>
      <w:proofErr w:type="spellStart"/>
      <w:r w:rsidR="00A5503E">
        <w:t>EPNum</w:t>
      </w:r>
      <w:proofErr w:type="spellEnd"/>
      <w:r w:rsidR="00A5503E">
        <w:t xml:space="preserve">) </w:t>
      </w:r>
      <w:bookmarkStart w:id="0" w:name="_GoBack"/>
      <w:bookmarkEnd w:id="0"/>
      <w:r>
        <w:t>is being picked.</w:t>
      </w:r>
    </w:p>
    <w:p w:rsidR="0012198C" w:rsidRDefault="0012198C" w:rsidP="0012198C">
      <w:pPr>
        <w:pStyle w:val="NoSpacing"/>
        <w:numPr>
          <w:ilvl w:val="0"/>
          <w:numId w:val="1"/>
        </w:numPr>
      </w:pPr>
      <w:proofErr w:type="spellStart"/>
      <w:r>
        <w:t>foamDen</w:t>
      </w:r>
      <w:proofErr w:type="spellEnd"/>
      <w:r>
        <w:t xml:space="preserve"> = Density of the foam</w:t>
      </w:r>
    </w:p>
    <w:p w:rsidR="0012198C" w:rsidRDefault="0012198C" w:rsidP="0012198C">
      <w:pPr>
        <w:pStyle w:val="NoSpacing"/>
        <w:numPr>
          <w:ilvl w:val="0"/>
          <w:numId w:val="1"/>
        </w:numPr>
      </w:pPr>
      <w:proofErr w:type="spellStart"/>
      <w:r>
        <w:t>foamThick</w:t>
      </w:r>
      <w:proofErr w:type="spellEnd"/>
    </w:p>
    <w:p w:rsidR="0012198C" w:rsidRDefault="0012198C" w:rsidP="0012198C">
      <w:pPr>
        <w:pStyle w:val="NoSpacing"/>
        <w:numPr>
          <w:ilvl w:val="0"/>
          <w:numId w:val="1"/>
        </w:numPr>
      </w:pPr>
      <w:proofErr w:type="spellStart"/>
      <w:r>
        <w:t>foamWidth</w:t>
      </w:r>
      <w:proofErr w:type="spellEnd"/>
    </w:p>
    <w:p w:rsidR="0012198C" w:rsidRDefault="0012198C" w:rsidP="0012198C">
      <w:pPr>
        <w:pStyle w:val="NoSpacing"/>
        <w:numPr>
          <w:ilvl w:val="0"/>
          <w:numId w:val="1"/>
        </w:numPr>
      </w:pPr>
      <w:proofErr w:type="spellStart"/>
      <w:r>
        <w:t>foamLength</w:t>
      </w:r>
      <w:proofErr w:type="spellEnd"/>
    </w:p>
    <w:p w:rsidR="0012198C" w:rsidRDefault="0012198C" w:rsidP="0012198C">
      <w:pPr>
        <w:pStyle w:val="NoSpacing"/>
        <w:numPr>
          <w:ilvl w:val="0"/>
          <w:numId w:val="1"/>
        </w:numPr>
      </w:pPr>
      <w:proofErr w:type="spellStart"/>
      <w:proofErr w:type="gramStart"/>
      <w:r>
        <w:t>foamLam</w:t>
      </w:r>
      <w:proofErr w:type="spellEnd"/>
      <w:proofErr w:type="gramEnd"/>
      <w:r>
        <w:t xml:space="preserve"> = Laminated film, both sides. This will probably end up being two variables later, as there can be film on one side, or just two, but those are specialty items, so I’m not worried about them at the moment.</w:t>
      </w:r>
    </w:p>
    <w:p w:rsidR="0012198C" w:rsidRDefault="0012198C" w:rsidP="0012198C">
      <w:pPr>
        <w:pStyle w:val="NoSpacing"/>
        <w:numPr>
          <w:ilvl w:val="0"/>
          <w:numId w:val="1"/>
        </w:numPr>
      </w:pPr>
      <w:proofErr w:type="spellStart"/>
      <w:r>
        <w:t>foamTG</w:t>
      </w:r>
      <w:proofErr w:type="spellEnd"/>
      <w:r>
        <w:t xml:space="preserve"> = Does the part have a tongue &amp; Groove component</w:t>
      </w:r>
    </w:p>
    <w:p w:rsidR="0012198C" w:rsidRDefault="0012198C" w:rsidP="0012198C">
      <w:pPr>
        <w:pStyle w:val="NoSpacing"/>
        <w:numPr>
          <w:ilvl w:val="0"/>
          <w:numId w:val="1"/>
        </w:numPr>
      </w:pPr>
      <w:proofErr w:type="spellStart"/>
      <w:proofErr w:type="gramStart"/>
      <w:r>
        <w:t>foamGrooveBack</w:t>
      </w:r>
      <w:proofErr w:type="spellEnd"/>
      <w:proofErr w:type="gramEnd"/>
      <w:r>
        <w:t xml:space="preserve"> = Does the product have a set of drainage grooves on the backside?</w:t>
      </w:r>
    </w:p>
    <w:p w:rsidR="0012198C" w:rsidRPr="00F72865" w:rsidRDefault="0012198C" w:rsidP="0012198C">
      <w:pPr>
        <w:pStyle w:val="NoSpacing"/>
      </w:pPr>
      <w:r>
        <w:t xml:space="preserve">We’ll need to use the if/else statement to assign each product based on these characteristics. The Switch statement will take too long to figure out. Still use </w:t>
      </w:r>
      <w:proofErr w:type="spellStart"/>
      <w:r>
        <w:t>EPNum</w:t>
      </w:r>
      <w:proofErr w:type="spellEnd"/>
      <w:r>
        <w:t xml:space="preserve"> to assign the final product.</w:t>
      </w:r>
    </w:p>
    <w:p w:rsidR="000B428B" w:rsidRDefault="000B428B" w:rsidP="000B428B">
      <w:pPr>
        <w:pStyle w:val="NoSpacing"/>
      </w:pPr>
      <w:r>
        <w:tab/>
      </w:r>
    </w:p>
    <w:sectPr w:rsidR="000B4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B3D6B"/>
    <w:multiLevelType w:val="hybridMultilevel"/>
    <w:tmpl w:val="5E4625BE"/>
    <w:lvl w:ilvl="0" w:tplc="E3EC954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1837513"/>
    <w:multiLevelType w:val="hybridMultilevel"/>
    <w:tmpl w:val="34AE74CA"/>
    <w:lvl w:ilvl="0" w:tplc="8166C6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D9F"/>
    <w:rsid w:val="00064FD5"/>
    <w:rsid w:val="000B428B"/>
    <w:rsid w:val="00107D9F"/>
    <w:rsid w:val="0012198C"/>
    <w:rsid w:val="00126D3E"/>
    <w:rsid w:val="00140CF8"/>
    <w:rsid w:val="002F228B"/>
    <w:rsid w:val="00463AB0"/>
    <w:rsid w:val="00546B12"/>
    <w:rsid w:val="00567691"/>
    <w:rsid w:val="00623A10"/>
    <w:rsid w:val="006D3D70"/>
    <w:rsid w:val="009229E5"/>
    <w:rsid w:val="009C2067"/>
    <w:rsid w:val="00A5503E"/>
    <w:rsid w:val="00CE77A8"/>
    <w:rsid w:val="00F072AB"/>
    <w:rsid w:val="00F7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7D9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7D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48923">
      <w:bodyDiv w:val="1"/>
      <w:marLeft w:val="0"/>
      <w:marRight w:val="0"/>
      <w:marTop w:val="0"/>
      <w:marBottom w:val="0"/>
      <w:divBdr>
        <w:top w:val="none" w:sz="0" w:space="0" w:color="auto"/>
        <w:left w:val="none" w:sz="0" w:space="0" w:color="auto"/>
        <w:bottom w:val="none" w:sz="0" w:space="0" w:color="auto"/>
        <w:right w:val="none" w:sz="0" w:space="0" w:color="auto"/>
      </w:divBdr>
    </w:div>
    <w:div w:id="427770651">
      <w:bodyDiv w:val="1"/>
      <w:marLeft w:val="0"/>
      <w:marRight w:val="0"/>
      <w:marTop w:val="0"/>
      <w:marBottom w:val="0"/>
      <w:divBdr>
        <w:top w:val="none" w:sz="0" w:space="0" w:color="auto"/>
        <w:left w:val="none" w:sz="0" w:space="0" w:color="auto"/>
        <w:bottom w:val="none" w:sz="0" w:space="0" w:color="auto"/>
        <w:right w:val="none" w:sz="0" w:space="0" w:color="auto"/>
      </w:divBdr>
    </w:div>
    <w:div w:id="588083139">
      <w:bodyDiv w:val="1"/>
      <w:marLeft w:val="0"/>
      <w:marRight w:val="0"/>
      <w:marTop w:val="0"/>
      <w:marBottom w:val="0"/>
      <w:divBdr>
        <w:top w:val="none" w:sz="0" w:space="0" w:color="auto"/>
        <w:left w:val="none" w:sz="0" w:space="0" w:color="auto"/>
        <w:bottom w:val="none" w:sz="0" w:space="0" w:color="auto"/>
        <w:right w:val="none" w:sz="0" w:space="0" w:color="auto"/>
      </w:divBdr>
    </w:div>
    <w:div w:id="733508567">
      <w:bodyDiv w:val="1"/>
      <w:marLeft w:val="0"/>
      <w:marRight w:val="0"/>
      <w:marTop w:val="0"/>
      <w:marBottom w:val="0"/>
      <w:divBdr>
        <w:top w:val="none" w:sz="0" w:space="0" w:color="auto"/>
        <w:left w:val="none" w:sz="0" w:space="0" w:color="auto"/>
        <w:bottom w:val="none" w:sz="0" w:space="0" w:color="auto"/>
        <w:right w:val="none" w:sz="0" w:space="0" w:color="auto"/>
      </w:divBdr>
    </w:div>
    <w:div w:id="755521725">
      <w:bodyDiv w:val="1"/>
      <w:marLeft w:val="0"/>
      <w:marRight w:val="0"/>
      <w:marTop w:val="0"/>
      <w:marBottom w:val="0"/>
      <w:divBdr>
        <w:top w:val="none" w:sz="0" w:space="0" w:color="auto"/>
        <w:left w:val="none" w:sz="0" w:space="0" w:color="auto"/>
        <w:bottom w:val="none" w:sz="0" w:space="0" w:color="auto"/>
        <w:right w:val="none" w:sz="0" w:space="0" w:color="auto"/>
      </w:divBdr>
    </w:div>
    <w:div w:id="1174687696">
      <w:bodyDiv w:val="1"/>
      <w:marLeft w:val="0"/>
      <w:marRight w:val="0"/>
      <w:marTop w:val="0"/>
      <w:marBottom w:val="0"/>
      <w:divBdr>
        <w:top w:val="none" w:sz="0" w:space="0" w:color="auto"/>
        <w:left w:val="none" w:sz="0" w:space="0" w:color="auto"/>
        <w:bottom w:val="none" w:sz="0" w:space="0" w:color="auto"/>
        <w:right w:val="none" w:sz="0" w:space="0" w:color="auto"/>
      </w:divBdr>
    </w:div>
    <w:div w:id="197328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Thalmann</dc:creator>
  <cp:lastModifiedBy>David Thalmann</cp:lastModifiedBy>
  <cp:revision>2</cp:revision>
  <dcterms:created xsi:type="dcterms:W3CDTF">2021-09-06T18:28:00Z</dcterms:created>
  <dcterms:modified xsi:type="dcterms:W3CDTF">2021-09-06T18:28:00Z</dcterms:modified>
</cp:coreProperties>
</file>