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82"/>
        <w:jc w:val="center"/>
        <w:rPr>
          <w:b/>
        </w:rPr>
      </w:pPr>
      <w:bookmarkStart w:id="0" w:name="_Toc504402396"/>
      <w:r>
        <w:rPr>
          <w:b/>
        </w:rPr>
        <w:t>项目需求书</w:t>
      </w:r>
      <w:bookmarkEnd w:id="0"/>
    </w:p>
    <w:p>
      <w:pPr>
        <w:numPr>
          <w:ilvl w:val="0"/>
          <w:numId w:val="1"/>
        </w:numPr>
        <w:ind w:firstLine="482"/>
        <w:rPr>
          <w:rFonts w:hint="eastAsia"/>
          <w:b/>
          <w:lang w:eastAsia="zh-CN"/>
        </w:rPr>
      </w:pPr>
      <w:r>
        <w:rPr>
          <w:rFonts w:hint="eastAsia" w:ascii="宋体" w:hAnsi="宋体"/>
          <w:b/>
          <w:kern w:val="1"/>
          <w:shd w:val="clear" w:color="auto" w:fill="FFFFFF"/>
          <w:lang w:eastAsia="zh-CN"/>
        </w:rPr>
        <w:t>项目名称：</w:t>
      </w:r>
      <w:r>
        <w:rPr>
          <w:rFonts w:hint="eastAsia"/>
          <w:b/>
          <w:lang w:eastAsia="zh-CN"/>
        </w:rPr>
        <w:t>天津市北辰区民政局安全审核服务项目</w:t>
      </w:r>
    </w:p>
    <w:p>
      <w:pPr>
        <w:rPr>
          <w:rFonts w:hint="eastAsia"/>
          <w:b/>
          <w:lang w:eastAsia="zh-CN"/>
        </w:rPr>
      </w:pPr>
      <w:r>
        <w:rPr>
          <w:rFonts w:hint="eastAsia"/>
          <w:b/>
          <w:lang w:eastAsia="zh-CN"/>
        </w:rPr>
        <w:t>项目编号：BCJY-2019-B-113</w:t>
      </w:r>
    </w:p>
    <w:p>
      <w:pPr>
        <w:ind w:firstLine="482"/>
        <w:rPr>
          <w:rFonts w:ascii="宋体" w:hAnsi="宋体"/>
          <w:b/>
          <w:kern w:val="1"/>
          <w:shd w:val="clear" w:color="auto" w:fill="FFFFFF"/>
        </w:rPr>
      </w:pPr>
      <w:r>
        <w:rPr>
          <w:rFonts w:hint="eastAsia" w:ascii="宋体" w:hAnsi="宋体"/>
          <w:b/>
          <w:kern w:val="1"/>
          <w:shd w:val="clear" w:color="auto" w:fill="FFFFFF"/>
          <w:lang w:eastAsia="zh-CN"/>
        </w:rPr>
        <w:t>二、</w:t>
      </w:r>
      <w:r>
        <w:rPr>
          <w:rFonts w:hint="eastAsia" w:ascii="宋体" w:hAnsi="宋体"/>
          <w:b/>
          <w:kern w:val="1"/>
          <w:shd w:val="clear" w:color="auto" w:fill="FFFFFF"/>
        </w:rPr>
        <w:t>项目内容</w:t>
      </w:r>
      <w:r>
        <w:rPr>
          <w:rFonts w:ascii="宋体" w:hAnsi="宋体"/>
          <w:b/>
          <w:kern w:val="1"/>
          <w:shd w:val="clear" w:color="auto" w:fill="FFFFFF"/>
        </w:rPr>
        <w:t>：</w:t>
      </w:r>
    </w:p>
    <w:p>
      <w:pPr>
        <w:ind w:firstLine="480"/>
        <w:rPr>
          <w:rFonts w:hint="eastAsia" w:ascii="宋体" w:hAnsi="宋体"/>
          <w:kern w:val="1"/>
          <w:shd w:val="clear" w:color="auto" w:fill="FFFFFF"/>
          <w:lang w:eastAsia="zh-CN"/>
        </w:rPr>
      </w:pPr>
      <w:r>
        <w:rPr>
          <w:rFonts w:hint="eastAsia" w:ascii="宋体" w:hAnsi="宋体"/>
          <w:kern w:val="1"/>
          <w:shd w:val="clear" w:color="auto" w:fill="FFFFFF"/>
        </w:rPr>
        <w:t>为深入贯彻落实《安全生产法》、《天津市安全生产条例》等国家有关安全生产法律、法规的要求，认真落实国务院、天津市委、市政府关于深入开展安全生产隐患大检查的工作部署</w:t>
      </w:r>
      <w:r>
        <w:rPr>
          <w:rFonts w:hint="eastAsia" w:ascii="宋体" w:hAnsi="宋体"/>
          <w:kern w:val="1"/>
          <w:shd w:val="clear" w:color="auto" w:fill="FFFFFF"/>
          <w:lang w:eastAsia="zh-CN"/>
        </w:rPr>
        <w:t>，对区内的养老服务机构进行安全审核服务，督促养老服务机构完成安全隐患整改。乙方应按照《养老机构安全管理》行业标准、《老年人建筑设计规范》、《老年养护员建设标准》、《城市道路和建筑物无障碍设计规范》、《城镇老年人设施规划规范》、《建筑设计防火规范》、《建筑内部装修设计防火规范》、《天津市控制吸烟条例》、《建筑灭火器配置设计规范》、《消防安全标志》、《消防安全标志设置要求》、《职业健康安全管理体系要求》、《用电安全导则》、《安全色》、《安全标志及其使用导则》、《社会福利机构消防安全管理十项规定》、《社会福利机构消防安全专项治理方案》等规范及文件，客观、公证地为甲方所提供的养老服务机构开展安全审核服务，按时组织相关安全审核小组对甲方所提供养老服务机构的安全管理现状、设备设施、养老服务机构现场进行安全检查服务，</w:t>
      </w:r>
      <w:r>
        <w:rPr>
          <w:rFonts w:hint="eastAsia" w:ascii="宋体" w:hAnsi="宋体"/>
          <w:kern w:val="1"/>
          <w:shd w:val="clear" w:color="auto" w:fill="FFFFFF"/>
        </w:rPr>
        <w:t>并出具</w:t>
      </w:r>
      <w:r>
        <w:rPr>
          <w:rFonts w:hint="eastAsia" w:ascii="宋体" w:hAnsi="宋体"/>
          <w:kern w:val="1"/>
          <w:shd w:val="clear" w:color="auto" w:fill="FFFFFF"/>
          <w:lang w:eastAsia="zh-CN"/>
        </w:rPr>
        <w:t>安全</w:t>
      </w:r>
      <w:r>
        <w:rPr>
          <w:rFonts w:hint="eastAsia" w:ascii="宋体" w:hAnsi="宋体"/>
          <w:kern w:val="1"/>
          <w:shd w:val="clear" w:color="auto" w:fill="FFFFFF"/>
        </w:rPr>
        <w:t>审核意见</w:t>
      </w:r>
      <w:r>
        <w:rPr>
          <w:rFonts w:hint="eastAsia" w:ascii="宋体" w:hAnsi="宋体"/>
          <w:kern w:val="1"/>
          <w:shd w:val="clear" w:color="auto" w:fill="FFFFFF"/>
          <w:lang w:eastAsia="zh-CN"/>
        </w:rPr>
        <w:t>报告，对发现的问题进行跟踪督促限期整改，根据整改情况进行报告</w:t>
      </w:r>
      <w:r>
        <w:rPr>
          <w:rFonts w:hint="eastAsia" w:ascii="宋体" w:hAnsi="宋体"/>
          <w:kern w:val="1"/>
          <w:shd w:val="clear" w:color="auto" w:fill="FFFFFF"/>
        </w:rPr>
        <w:t>；每年度为甲方出具</w:t>
      </w:r>
      <w:r>
        <w:rPr>
          <w:rFonts w:hint="eastAsia" w:ascii="宋体" w:hAnsi="宋体"/>
          <w:kern w:val="1"/>
          <w:shd w:val="clear" w:color="auto" w:fill="FFFFFF"/>
          <w:lang w:eastAsia="zh-CN"/>
        </w:rPr>
        <w:t>安全审核</w:t>
      </w:r>
      <w:r>
        <w:rPr>
          <w:rFonts w:hint="eastAsia" w:ascii="宋体" w:hAnsi="宋体"/>
          <w:kern w:val="1"/>
          <w:shd w:val="clear" w:color="auto" w:fill="FFFFFF"/>
        </w:rPr>
        <w:t>服务工作报告。详细汇报</w:t>
      </w:r>
      <w:r>
        <w:rPr>
          <w:rFonts w:hint="eastAsia" w:ascii="宋体" w:hAnsi="宋体"/>
          <w:kern w:val="1"/>
          <w:shd w:val="clear" w:color="auto" w:fill="FFFFFF"/>
          <w:lang w:eastAsia="zh-CN"/>
        </w:rPr>
        <w:t>养老机构安全审核服务</w:t>
      </w:r>
      <w:r>
        <w:rPr>
          <w:rFonts w:hint="eastAsia" w:ascii="宋体" w:hAnsi="宋体"/>
          <w:kern w:val="1"/>
          <w:shd w:val="clear" w:color="auto" w:fill="FFFFFF"/>
        </w:rPr>
        <w:t>工作情况、出现的问题以及下一步工作意见和建议等，</w:t>
      </w:r>
      <w:r>
        <w:rPr>
          <w:rFonts w:hint="eastAsia" w:ascii="宋体" w:hAnsi="宋体"/>
          <w:kern w:val="1"/>
          <w:shd w:val="clear" w:color="auto" w:fill="FFFFFF"/>
          <w:lang w:eastAsia="zh-CN"/>
        </w:rPr>
        <w:t>具体审核服务内容如下：</w:t>
      </w:r>
    </w:p>
    <w:p>
      <w:pPr>
        <w:ind w:firstLine="480"/>
        <w:rPr>
          <w:rFonts w:hint="eastAsia" w:ascii="宋体" w:hAnsi="宋体"/>
          <w:kern w:val="1"/>
          <w:shd w:val="clear" w:color="auto" w:fill="FFFFFF"/>
          <w:lang w:eastAsia="zh-CN"/>
        </w:rPr>
      </w:pPr>
      <w:r>
        <w:rPr>
          <w:rFonts w:hint="eastAsia" w:ascii="宋体" w:hAnsi="宋体"/>
          <w:kern w:val="1"/>
          <w:shd w:val="clear" w:color="auto" w:fill="FFFFFF"/>
          <w:lang w:eastAsia="zh-CN"/>
        </w:rPr>
        <w:t>（一）审核内容：</w:t>
      </w:r>
    </w:p>
    <w:p>
      <w:pPr>
        <w:numPr>
          <w:ilvl w:val="0"/>
          <w:numId w:val="2"/>
        </w:num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主要安全管理制度、安全工作档案及应急预案的建立；</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2．电器设备设施的安全状况；</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3．消防设备设施及通道是否符合要求；</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4．燃气安全使用；</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5. 用电电路的安全状况；</w:t>
      </w:r>
    </w:p>
    <w:p>
      <w:pPr>
        <w:ind w:firstLine="480"/>
        <w:rPr>
          <w:rFonts w:hint="default" w:ascii="宋体" w:hAnsi="宋体"/>
          <w:kern w:val="1"/>
          <w:shd w:val="clear" w:color="auto" w:fill="FFFFFF"/>
          <w:lang w:val="en-US" w:eastAsia="zh-CN"/>
        </w:rPr>
      </w:pPr>
      <w:r>
        <w:rPr>
          <w:rFonts w:hint="eastAsia" w:ascii="宋体" w:hAnsi="宋体"/>
          <w:kern w:val="1"/>
          <w:shd w:val="clear" w:color="auto" w:fill="FFFFFF"/>
          <w:lang w:val="en-US" w:eastAsia="zh-CN"/>
        </w:rPr>
        <w:t>6. 养老机构建筑及相关设施的安全状况；</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7. 公共区域集体活动安全；</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8. 食品安全及卫生；</w:t>
      </w:r>
    </w:p>
    <w:p>
      <w:pPr>
        <w:numPr>
          <w:ilvl w:val="0"/>
          <w:numId w:val="0"/>
        </w:numPr>
        <w:ind w:firstLine="480" w:firstLineChars="20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9. 日常生活安全及集体活动安全相关保障等。</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（二）日常服务内容：</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1. 定期组织养老服务机构进行安全培训；</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2. 定期组织养老服务机构进行人员技能培训；</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3. 每年年底组织区内所有养老服务机构进行年度安全总结会议；</w:t>
      </w:r>
    </w:p>
    <w:p>
      <w:pPr>
        <w:ind w:firstLine="480"/>
        <w:rPr>
          <w:rFonts w:hint="eastAsia" w:ascii="宋体" w:hAnsi="宋体"/>
          <w:kern w:val="1"/>
          <w:shd w:val="clear" w:color="auto" w:fill="FFFFFF"/>
          <w:lang w:val="en-US" w:eastAsia="zh-CN"/>
        </w:rPr>
      </w:pPr>
      <w:r>
        <w:rPr>
          <w:rFonts w:hint="eastAsia" w:ascii="宋体" w:hAnsi="宋体"/>
          <w:kern w:val="1"/>
          <w:shd w:val="clear" w:color="auto" w:fill="FFFFFF"/>
          <w:lang w:val="en-US" w:eastAsia="zh-CN"/>
        </w:rPr>
        <w:t>4. 根据民政局需求组织养老服务机构其他相关会议；</w:t>
      </w:r>
    </w:p>
    <w:p>
      <w:pPr>
        <w:ind w:firstLine="480"/>
        <w:rPr>
          <w:rFonts w:hint="eastAsia"/>
          <w:lang w:eastAsia="zh-CN"/>
        </w:rPr>
      </w:pPr>
      <w:r>
        <w:rPr>
          <w:rFonts w:hint="eastAsia" w:ascii="宋体" w:hAnsi="宋体"/>
          <w:kern w:val="1"/>
          <w:shd w:val="clear" w:color="auto" w:fill="FFFFFF"/>
          <w:lang w:val="en-US" w:eastAsia="zh-CN"/>
        </w:rPr>
        <w:t>5. 协助各养老服务机构完善现有安全管理制度、安全工作档案</w:t>
      </w:r>
      <w:r>
        <w:rPr>
          <w:rFonts w:hint="eastAsia"/>
          <w:lang w:eastAsia="zh-CN"/>
        </w:rPr>
        <w:t>及</w:t>
      </w:r>
      <w:r>
        <w:rPr>
          <w:rFonts w:hint="eastAsia"/>
        </w:rPr>
        <w:t>安全应急预案，</w:t>
      </w:r>
      <w:r>
        <w:rPr>
          <w:rFonts w:hint="eastAsia"/>
          <w:lang w:eastAsia="zh-CN"/>
        </w:rPr>
        <w:t>通过</w:t>
      </w:r>
      <w:r>
        <w:rPr>
          <w:rFonts w:hint="eastAsia"/>
        </w:rPr>
        <w:t>了解养老</w:t>
      </w:r>
      <w:r>
        <w:rPr>
          <w:rFonts w:hint="eastAsia"/>
          <w:lang w:eastAsia="zh-CN"/>
        </w:rPr>
        <w:t>服务</w:t>
      </w:r>
      <w:r>
        <w:rPr>
          <w:rFonts w:hint="eastAsia"/>
        </w:rPr>
        <w:t>机构各类人员动态</w:t>
      </w:r>
      <w:r>
        <w:rPr>
          <w:rFonts w:hint="eastAsia"/>
          <w:lang w:eastAsia="zh-CN"/>
        </w:rPr>
        <w:t>及</w:t>
      </w:r>
      <w:r>
        <w:rPr>
          <w:rFonts w:hint="eastAsia"/>
        </w:rPr>
        <w:t>人员变化及时调整应急预案</w:t>
      </w:r>
      <w:r>
        <w:rPr>
          <w:rFonts w:hint="eastAsia"/>
          <w:lang w:eastAsia="zh-CN"/>
        </w:rPr>
        <w:t>；</w:t>
      </w:r>
    </w:p>
    <w:p>
      <w:pPr>
        <w:ind w:firstLine="480"/>
        <w:rPr>
          <w:rFonts w:hint="eastAsia" w:ascii="宋体" w:hAnsi="宋体"/>
          <w:kern w:val="1"/>
          <w:szCs w:val="22"/>
          <w:shd w:val="clear" w:color="auto" w:fill="FFFFFF"/>
          <w:lang w:val="en-US" w:eastAsia="zh-CN"/>
        </w:rPr>
      </w:pPr>
      <w:r>
        <w:rPr>
          <w:rFonts w:hint="eastAsia" w:ascii="宋体" w:hAnsi="宋体"/>
          <w:kern w:val="1"/>
          <w:szCs w:val="22"/>
          <w:shd w:val="clear" w:color="auto" w:fill="FFFFFF"/>
          <w:lang w:val="en-US" w:eastAsia="zh-CN"/>
        </w:rPr>
        <w:t>6. 年度末为甲方出具安全审核服务年度工作总结报告；</w:t>
      </w:r>
    </w:p>
    <w:p>
      <w:pPr>
        <w:ind w:firstLine="480"/>
        <w:rPr>
          <w:rFonts w:hint="eastAsia" w:ascii="宋体" w:hAnsi="宋体"/>
          <w:kern w:val="1"/>
          <w:szCs w:val="22"/>
          <w:shd w:val="clear" w:color="auto" w:fill="FFFFFF"/>
          <w:lang w:val="en-US" w:eastAsia="zh-CN"/>
        </w:rPr>
      </w:pPr>
      <w:r>
        <w:rPr>
          <w:rFonts w:hint="eastAsia" w:ascii="宋体" w:hAnsi="宋体"/>
          <w:kern w:val="1"/>
          <w:szCs w:val="22"/>
          <w:shd w:val="clear" w:color="auto" w:fill="FFFFFF"/>
          <w:lang w:val="en-US" w:eastAsia="zh-CN"/>
        </w:rPr>
        <w:t>7. 养老服务机构其他相关安全保障咨询服务工作。</w:t>
      </w:r>
    </w:p>
    <w:p>
      <w:pPr>
        <w:ind w:firstLine="480"/>
        <w:rPr>
          <w:rFonts w:hint="eastAsia" w:ascii="宋体" w:hAnsi="宋体"/>
          <w:kern w:val="1"/>
          <w:szCs w:val="22"/>
          <w:shd w:val="clear" w:color="auto" w:fill="FFFFFF"/>
          <w:lang w:val="en-US" w:eastAsia="zh-CN"/>
        </w:rPr>
      </w:pPr>
      <w:r>
        <w:rPr>
          <w:rFonts w:hint="eastAsia" w:ascii="宋体" w:hAnsi="宋体"/>
          <w:kern w:val="1"/>
          <w:szCs w:val="22"/>
          <w:shd w:val="clear" w:color="auto" w:fill="FFFFFF"/>
          <w:lang w:val="en-US" w:eastAsia="zh-CN"/>
        </w:rPr>
        <w:t>（三）审核频次：</w:t>
      </w:r>
    </w:p>
    <w:p>
      <w:pPr>
        <w:rPr>
          <w:rFonts w:hint="default" w:ascii="宋体" w:hAnsi="宋体"/>
          <w:kern w:val="1"/>
          <w:szCs w:val="22"/>
          <w:shd w:val="clear" w:color="auto" w:fill="FFFFFF"/>
          <w:lang w:val="en-US" w:eastAsia="zh-CN"/>
        </w:rPr>
      </w:pPr>
      <w:r>
        <w:rPr>
          <w:rFonts w:hint="eastAsia" w:ascii="宋体" w:hAnsi="宋体"/>
          <w:kern w:val="1"/>
          <w:szCs w:val="22"/>
          <w:shd w:val="clear" w:color="auto" w:fill="FFFFFF"/>
          <w:lang w:val="en-US" w:eastAsia="zh-CN"/>
        </w:rPr>
        <w:t>全年进行4次安全服务、4次复审服务，每季度审核1次、复审1次，全年共计审核服务8次。</w:t>
      </w:r>
    </w:p>
    <w:p>
      <w:pPr>
        <w:ind w:firstLine="480"/>
        <w:rPr>
          <w:rFonts w:hint="eastAsia" w:ascii="宋体" w:hAnsi="宋体" w:eastAsia="宋体"/>
          <w:b/>
          <w:kern w:val="1"/>
          <w:szCs w:val="22"/>
          <w:shd w:val="clear" w:color="auto" w:fill="FFFFFF"/>
          <w:lang w:eastAsia="zh-CN"/>
        </w:rPr>
      </w:pPr>
      <w:r>
        <w:rPr>
          <w:rFonts w:hint="eastAsia" w:ascii="宋体" w:hAnsi="宋体"/>
          <w:kern w:val="1"/>
          <w:shd w:val="clear" w:color="auto" w:fill="FFFFFF"/>
          <w:lang w:val="en-US" w:eastAsia="zh-CN"/>
        </w:rPr>
        <w:t>三、</w:t>
      </w:r>
      <w:r>
        <w:rPr>
          <w:rFonts w:hint="eastAsia" w:ascii="宋体" w:hAnsi="宋体"/>
          <w:b/>
          <w:kern w:val="1"/>
          <w:szCs w:val="22"/>
          <w:shd w:val="clear" w:color="auto" w:fill="FFFFFF"/>
        </w:rPr>
        <w:t>项目预算</w:t>
      </w:r>
      <w:r>
        <w:rPr>
          <w:rFonts w:hint="eastAsia" w:ascii="宋体" w:hAnsi="宋体"/>
          <w:b/>
          <w:kern w:val="1"/>
          <w:szCs w:val="22"/>
          <w:shd w:val="clear" w:color="auto" w:fill="FFFFFF"/>
          <w:lang w:eastAsia="zh-CN"/>
        </w:rPr>
        <w:t>：</w:t>
      </w:r>
    </w:p>
    <w:p>
      <w:pPr>
        <w:ind w:firstLine="480"/>
        <w:rPr>
          <w:rFonts w:hint="eastAsia" w:ascii="宋体" w:hAnsi="宋体"/>
          <w:kern w:val="1"/>
          <w:shd w:val="clear" w:color="auto" w:fill="FFFFFF"/>
        </w:rPr>
      </w:pPr>
      <w:r>
        <w:rPr>
          <w:rFonts w:hint="eastAsia" w:ascii="宋体" w:hAnsi="宋体"/>
          <w:kern w:val="1"/>
          <w:shd w:val="clear" w:color="auto" w:fill="FFFFFF"/>
        </w:rPr>
        <w:t>项目总价人民币40万元。自合同签定后甲方于每年度开始30个工作日内向乙方支付当年度第三方服务机构审核服务费用的50%，并与年度合同结束后30个工作日内结算剩余50%审核服务费用。</w:t>
      </w:r>
    </w:p>
    <w:p>
      <w:pPr>
        <w:ind w:firstLine="480"/>
        <w:rPr>
          <w:rFonts w:hint="eastAsia" w:ascii="宋体" w:hAnsi="宋体"/>
          <w:b/>
          <w:bCs/>
          <w:kern w:val="1"/>
          <w:szCs w:val="22"/>
          <w:shd w:val="clear" w:color="auto" w:fill="FFFFFF"/>
          <w:lang w:val="en-US" w:eastAsia="zh-CN"/>
        </w:rPr>
      </w:pPr>
      <w:r>
        <w:rPr>
          <w:rFonts w:hint="eastAsia" w:ascii="宋体" w:hAnsi="宋体"/>
          <w:b/>
          <w:bCs/>
          <w:kern w:val="1"/>
          <w:szCs w:val="22"/>
          <w:shd w:val="clear" w:color="auto" w:fill="FFFFFF"/>
          <w:lang w:val="en-US" w:eastAsia="zh-CN"/>
        </w:rPr>
        <w:t>四、机构数量：</w:t>
      </w:r>
    </w:p>
    <w:p>
      <w:pPr>
        <w:numPr>
          <w:ilvl w:val="0"/>
          <w:numId w:val="0"/>
        </w:numPr>
        <w:rPr>
          <w:rFonts w:hint="default" w:ascii="宋体" w:hAnsi="宋体"/>
          <w:kern w:val="1"/>
          <w:shd w:val="clear" w:color="auto" w:fill="FFFFFF"/>
          <w:lang w:val="en-US" w:eastAsia="zh-CN"/>
        </w:rPr>
      </w:pPr>
      <w:r>
        <w:rPr>
          <w:rFonts w:hint="eastAsia" w:ascii="宋体" w:hAnsi="宋体"/>
          <w:kern w:val="1"/>
          <w:shd w:val="clear" w:color="auto" w:fill="FFFFFF"/>
          <w:lang w:val="en-US" w:eastAsia="zh-CN"/>
        </w:rPr>
        <w:t xml:space="preserve">    全区养老服务机构共计13家(以实际发生为准）</w:t>
      </w:r>
      <w:bookmarkStart w:id="1" w:name="_GoBack"/>
      <w:bookmarkEnd w:id="1"/>
      <w:r>
        <w:rPr>
          <w:rFonts w:hint="eastAsia" w:ascii="宋体" w:hAnsi="宋体"/>
          <w:kern w:val="1"/>
          <w:shd w:val="clear" w:color="auto" w:fill="FFFFFF"/>
          <w:lang w:val="en-US" w:eastAsia="zh-CN"/>
        </w:rPr>
        <w:t>。</w:t>
      </w:r>
    </w:p>
    <w:p>
      <w:pPr>
        <w:ind w:firstLine="482"/>
        <w:rPr>
          <w:rFonts w:ascii="宋体" w:hAnsi="宋体"/>
          <w:b/>
          <w:kern w:val="1"/>
          <w:shd w:val="clear" w:color="auto" w:fill="FFFFFF"/>
        </w:rPr>
      </w:pPr>
      <w:r>
        <w:rPr>
          <w:rFonts w:hint="eastAsia" w:ascii="宋体" w:hAnsi="宋体"/>
          <w:b/>
          <w:kern w:val="1"/>
          <w:shd w:val="clear" w:color="auto" w:fill="FFFFFF"/>
          <w:lang w:eastAsia="zh-CN"/>
        </w:rPr>
        <w:t>五、</w:t>
      </w:r>
      <w:r>
        <w:rPr>
          <w:rFonts w:hint="eastAsia" w:ascii="宋体" w:hAnsi="宋体"/>
          <w:b/>
          <w:kern w:val="1"/>
          <w:shd w:val="clear" w:color="auto" w:fill="FFFFFF"/>
        </w:rPr>
        <w:t>投标人职责</w:t>
      </w:r>
      <w:r>
        <w:rPr>
          <w:rFonts w:ascii="宋体" w:hAnsi="宋体"/>
          <w:b/>
          <w:kern w:val="1"/>
          <w:shd w:val="clear" w:color="auto" w:fill="FFFFFF"/>
        </w:rPr>
        <w:t>：</w:t>
      </w:r>
    </w:p>
    <w:p>
      <w:pPr>
        <w:ind w:firstLine="480"/>
        <w:rPr>
          <w:rFonts w:ascii="宋体" w:hAnsi="宋体"/>
          <w:kern w:val="1"/>
          <w:shd w:val="clear" w:color="auto" w:fill="FFFFFF"/>
        </w:rPr>
      </w:pPr>
      <w:r>
        <w:rPr>
          <w:rFonts w:hint="eastAsia" w:ascii="宋体" w:hAnsi="宋体"/>
          <w:kern w:val="1"/>
          <w:shd w:val="clear" w:color="auto" w:fill="FFFFFF"/>
        </w:rPr>
        <w:t>（一）根据项目情况组建项目小组，项目组组长为固定联系人与委托方进行工作联系、沟通或汇报。同时，机构应根据整体</w:t>
      </w:r>
      <w:r>
        <w:rPr>
          <w:rFonts w:hint="eastAsia" w:ascii="宋体" w:hAnsi="宋体"/>
          <w:kern w:val="1"/>
          <w:shd w:val="clear" w:color="auto" w:fill="FFFFFF"/>
          <w:lang w:eastAsia="zh-CN"/>
        </w:rPr>
        <w:t>安全</w:t>
      </w:r>
      <w:r>
        <w:rPr>
          <w:rFonts w:hint="eastAsia" w:ascii="宋体" w:hAnsi="宋体"/>
          <w:kern w:val="1"/>
          <w:shd w:val="clear" w:color="auto" w:fill="FFFFFF"/>
        </w:rPr>
        <w:t>审核工作开展情况或委托方需要参加委托方组织的定期或不定期的工作会议，并汇报工作的进展情况、存在的问题、下一步工作建议和意见等。</w:t>
      </w:r>
    </w:p>
    <w:p>
      <w:pPr>
        <w:ind w:firstLine="480"/>
        <w:rPr>
          <w:rFonts w:hint="eastAsia" w:ascii="宋体" w:hAnsi="宋体"/>
          <w:kern w:val="1"/>
          <w:shd w:val="clear" w:color="auto" w:fill="FFFFFF"/>
        </w:rPr>
      </w:pPr>
      <w:r>
        <w:rPr>
          <w:rFonts w:hint="eastAsia" w:ascii="宋体" w:hAnsi="宋体"/>
          <w:kern w:val="1"/>
          <w:shd w:val="clear" w:color="auto" w:fill="FFFFFF"/>
        </w:rPr>
        <w:t>（二）机构根据委托方工作安排及相关要求开展核查工作，并秉持客观、公平、公正原则，严格执行委托方制定的工作流程、工作内容及工作标准，确保保单核查真实、准确和完整。</w:t>
      </w:r>
    </w:p>
    <w:p>
      <w:pPr>
        <w:ind w:firstLine="480"/>
        <w:rPr>
          <w:rFonts w:ascii="宋体" w:hAnsi="宋体"/>
          <w:color w:val="0070C0"/>
          <w:kern w:val="1"/>
          <w:shd w:val="clear" w:color="auto" w:fill="FFFFFF"/>
        </w:rPr>
      </w:pPr>
      <w:r>
        <w:rPr>
          <w:rFonts w:hint="eastAsia" w:ascii="宋体" w:hAnsi="宋体"/>
          <w:kern w:val="1"/>
          <w:shd w:val="clear" w:color="auto" w:fill="FFFFFF"/>
        </w:rPr>
        <w:t>（三）机构需配备专业审核设备、工作人员应具备审核工作专业技能，避免或杜绝出现</w:t>
      </w:r>
      <w:r>
        <w:rPr>
          <w:rFonts w:hint="eastAsia" w:ascii="宋体" w:hAnsi="宋体"/>
          <w:kern w:val="1"/>
          <w:shd w:val="clear" w:color="auto" w:fill="FFFFFF"/>
          <w:lang w:eastAsia="zh-CN"/>
        </w:rPr>
        <w:t>安全审核</w:t>
      </w:r>
      <w:r>
        <w:rPr>
          <w:rFonts w:hint="eastAsia" w:ascii="宋体" w:hAnsi="宋体"/>
          <w:kern w:val="1"/>
          <w:shd w:val="clear" w:color="auto" w:fill="FFFFFF"/>
        </w:rPr>
        <w:t>信息不实、数据不符等情况。在审核过程中发现审核工作以外的情况或问题，做好详细记录并及时向委托方通报或反馈。</w:t>
      </w:r>
    </w:p>
    <w:p>
      <w:pPr>
        <w:ind w:firstLine="480"/>
        <w:rPr>
          <w:rFonts w:ascii="宋体" w:hAnsi="宋体"/>
          <w:kern w:val="1"/>
          <w:shd w:val="clear" w:color="auto" w:fill="FFFFFF"/>
        </w:rPr>
      </w:pPr>
      <w:r>
        <w:rPr>
          <w:rFonts w:hint="eastAsia" w:ascii="宋体" w:hAnsi="宋体"/>
          <w:kern w:val="1"/>
          <w:shd w:val="clear" w:color="auto" w:fill="FFFFFF"/>
        </w:rPr>
        <w:t>（四）机构应在合同约定的时间期限内，保质保量完成委托方交办的任务，根据委托方要求出具相关报告。委托方有权对合同履行过程中机构的工作、提供的报告等提出修改意见，并做最终书面确认。在合同规定有效期限内，如委托方需求发生变动，机构有义务就合同项下的评估内容及要求等相应做出变更调整。</w:t>
      </w:r>
    </w:p>
    <w:p>
      <w:pPr>
        <w:ind w:firstLine="480"/>
        <w:rPr>
          <w:rFonts w:hint="eastAsia" w:ascii="宋体" w:hAnsi="宋体"/>
          <w:kern w:val="1"/>
          <w:shd w:val="clear" w:color="auto" w:fill="FFFFFF"/>
        </w:rPr>
      </w:pPr>
      <w:r>
        <w:rPr>
          <w:rFonts w:hint="eastAsia" w:ascii="宋体" w:hAnsi="宋体"/>
          <w:kern w:val="1"/>
          <w:shd w:val="clear" w:color="auto" w:fill="FFFFFF"/>
        </w:rPr>
        <w:t>（五）机构对项目进行中了解到的乙方的商业秘密负有保密责任，未经委托方同意不得提供给第三方。如机构未征得委托方同意或未收到委托方下达任务的通知，而擅自开展</w:t>
      </w:r>
      <w:r>
        <w:rPr>
          <w:rFonts w:hint="eastAsia" w:ascii="宋体" w:hAnsi="宋体"/>
          <w:kern w:val="1"/>
          <w:shd w:val="clear" w:color="auto" w:fill="FFFFFF"/>
          <w:lang w:eastAsia="zh-CN"/>
        </w:rPr>
        <w:t>安全</w:t>
      </w:r>
      <w:r>
        <w:rPr>
          <w:rFonts w:hint="eastAsia" w:ascii="宋体" w:hAnsi="宋体"/>
          <w:kern w:val="1"/>
          <w:shd w:val="clear" w:color="auto" w:fill="FFFFFF"/>
        </w:rPr>
        <w:t>审核工作的，委托方有权拒绝支付与此相关的任何费用，并可以提前终止合同，无需承担违约责任。</w:t>
      </w:r>
    </w:p>
    <w:p>
      <w:pPr>
        <w:ind w:firstLine="480"/>
        <w:rPr>
          <w:rFonts w:hint="eastAsia" w:ascii="宋体" w:hAnsi="宋体" w:eastAsia="宋体"/>
          <w:kern w:val="1"/>
          <w:shd w:val="clear" w:color="auto" w:fill="FFFFFF"/>
          <w:lang w:val="en-US" w:eastAsia="zh-CN"/>
        </w:rPr>
      </w:pPr>
      <w:r>
        <w:rPr>
          <w:rFonts w:hint="eastAsia" w:ascii="宋体" w:hAnsi="宋体"/>
          <w:kern w:val="1"/>
          <w:shd w:val="clear" w:color="auto" w:fill="FFFFFF"/>
          <w:lang w:eastAsia="zh-CN"/>
        </w:rPr>
        <w:t>备注：此项目面对小微企业。</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7FABAF"/>
    <w:multiLevelType w:val="singleLevel"/>
    <w:tmpl w:val="E47FABAF"/>
    <w:lvl w:ilvl="0" w:tentative="0">
      <w:start w:val="1"/>
      <w:numFmt w:val="chineseCounting"/>
      <w:suff w:val="nothing"/>
      <w:lvlText w:val="%1、"/>
      <w:lvlJc w:val="left"/>
      <w:rPr>
        <w:rFonts w:hint="eastAsia"/>
      </w:rPr>
    </w:lvl>
  </w:abstractNum>
  <w:abstractNum w:abstractNumId="1">
    <w:nsid w:val="1F40DF08"/>
    <w:multiLevelType w:val="singleLevel"/>
    <w:tmpl w:val="1F40DF0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D16DB"/>
    <w:rsid w:val="00057581"/>
    <w:rsid w:val="007A6AD1"/>
    <w:rsid w:val="00876417"/>
    <w:rsid w:val="00E92A37"/>
    <w:rsid w:val="029A4F9D"/>
    <w:rsid w:val="07780090"/>
    <w:rsid w:val="0D786AE3"/>
    <w:rsid w:val="19F92A2B"/>
    <w:rsid w:val="1A0D16DB"/>
    <w:rsid w:val="2F6F2F58"/>
    <w:rsid w:val="30083242"/>
    <w:rsid w:val="41FD10E0"/>
    <w:rsid w:val="447617C4"/>
    <w:rsid w:val="489879BD"/>
    <w:rsid w:val="4AFA6338"/>
    <w:rsid w:val="5C1F428C"/>
    <w:rsid w:val="64175211"/>
    <w:rsid w:val="6BA36E97"/>
    <w:rsid w:val="6C22664A"/>
    <w:rsid w:val="6D535020"/>
    <w:rsid w:val="7E2B222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648" w:firstLineChars="200"/>
      <w:jc w:val="both"/>
    </w:pPr>
    <w:rPr>
      <w:rFonts w:ascii="Times New Roman" w:hAnsi="Times New Roman" w:eastAsia="宋体" w:cs="Times New Roman"/>
      <w:kern w:val="2"/>
      <w:sz w:val="24"/>
      <w:lang w:val="en-US" w:eastAsia="zh-CN" w:bidi="ar-SA"/>
    </w:rPr>
  </w:style>
  <w:style w:type="paragraph" w:styleId="2">
    <w:name w:val="heading 2"/>
    <w:basedOn w:val="1"/>
    <w:next w:val="1"/>
    <w:qFormat/>
    <w:uiPriority w:val="9"/>
    <w:pPr>
      <w:keepNext/>
      <w:keepLines/>
      <w:spacing w:line="293" w:lineRule="auto"/>
      <w:jc w:val="left"/>
      <w:outlineLvl w:val="1"/>
    </w:pPr>
    <w:rPr>
      <w:rFonts w:ascii="Arial" w:hAnsi="Arial"/>
      <w:kern w:val="0"/>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7"/>
    <w:qFormat/>
    <w:uiPriority w:val="0"/>
    <w:pPr>
      <w:tabs>
        <w:tab w:val="center" w:pos="4153"/>
        <w:tab w:val="right" w:pos="8306"/>
      </w:tabs>
      <w:snapToGrid w:val="0"/>
      <w:spacing w:line="240" w:lineRule="auto"/>
      <w:jc w:val="left"/>
    </w:pPr>
    <w:rPr>
      <w:sz w:val="18"/>
      <w:szCs w:val="18"/>
    </w:rPr>
  </w:style>
  <w:style w:type="paragraph" w:styleId="4">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character" w:customStyle="1" w:styleId="7">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China</Company>
  <Pages>1</Pages>
  <Words>116</Words>
  <Characters>664</Characters>
  <Lines>5</Lines>
  <Paragraphs>1</Paragraphs>
  <TotalTime>1</TotalTime>
  <ScaleCrop>false</ScaleCrop>
  <LinksUpToDate>false</LinksUpToDate>
  <CharactersWithSpaces>779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2018-07-25T10:44:00Z</dcterms:created>
  <dc:creator>范家宏  Joe</dc:creator>
  <cp:lastModifiedBy> </cp:lastModifiedBy>
  <dcterms:modified xsi:type="dcterms:W3CDTF">2019-03-21T09:11:19Z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