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73F" w:rsidRDefault="0003373F" w:rsidP="0003373F">
      <w:pPr>
        <w:spacing w:line="480" w:lineRule="auto"/>
        <w:jc w:val="center"/>
        <w:rPr>
          <w:b/>
          <w:bCs/>
          <w:sz w:val="36"/>
          <w:szCs w:val="36"/>
        </w:rPr>
      </w:pPr>
      <w:r>
        <w:rPr>
          <w:b/>
          <w:bCs/>
          <w:sz w:val="36"/>
          <w:szCs w:val="36"/>
        </w:rPr>
        <w:t>项目需求书</w:t>
      </w:r>
    </w:p>
    <w:p w:rsidR="0003373F" w:rsidRPr="004E7A06" w:rsidRDefault="0003373F" w:rsidP="0003373F">
      <w:pPr>
        <w:numPr>
          <w:ilvl w:val="0"/>
          <w:numId w:val="1"/>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服务内容</w:t>
      </w:r>
    </w:p>
    <w:p w:rsidR="0003373F" w:rsidRPr="004E7A06" w:rsidRDefault="0003373F" w:rsidP="0003373F">
      <w:pPr>
        <w:numPr>
          <w:ilvl w:val="0"/>
          <w:numId w:val="2"/>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服务区域：</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第一包：天津市南开区嘉陵道街、长虹街、向阳街、体育中心街、王顶堤街、华苑街，共6个街。</w:t>
      </w:r>
    </w:p>
    <w:p w:rsidR="0003373F" w:rsidRPr="004E7A06" w:rsidRDefault="0003373F" w:rsidP="0003373F">
      <w:pPr>
        <w:spacing w:line="360" w:lineRule="auto"/>
        <w:rPr>
          <w:rFonts w:asciiTheme="minorEastAsia" w:eastAsiaTheme="minorEastAsia" w:hAnsiTheme="minorEastAsia" w:cstheme="minorEastAsia"/>
          <w:sz w:val="24"/>
          <w:szCs w:val="24"/>
        </w:rPr>
      </w:pPr>
      <w:r w:rsidRPr="004E7A06">
        <w:rPr>
          <w:rFonts w:asciiTheme="minorEastAsia" w:hAnsiTheme="minorEastAsia" w:cstheme="minorEastAsia" w:hint="eastAsia"/>
          <w:sz w:val="24"/>
          <w:szCs w:val="24"/>
        </w:rPr>
        <w:t>第二包：天津市南开区鼓楼街、广开街、兴南街、学府街、万兴街、水上公园街，共6个街。</w:t>
      </w:r>
    </w:p>
    <w:p w:rsidR="0003373F" w:rsidRPr="004E7A06" w:rsidRDefault="0003373F" w:rsidP="0003373F">
      <w:pPr>
        <w:numPr>
          <w:ilvl w:val="0"/>
          <w:numId w:val="2"/>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服务时间：</w:t>
      </w:r>
      <w:r>
        <w:rPr>
          <w:rFonts w:asciiTheme="minorEastAsia" w:hAnsiTheme="minorEastAsia" w:cstheme="minorEastAsia" w:hint="eastAsia"/>
          <w:sz w:val="24"/>
          <w:szCs w:val="24"/>
        </w:rPr>
        <w:t>自签订合同之日起一年内</w:t>
      </w:r>
    </w:p>
    <w:p w:rsidR="0003373F" w:rsidRPr="004E7A06" w:rsidRDefault="0003373F" w:rsidP="0003373F">
      <w:pPr>
        <w:numPr>
          <w:ilvl w:val="0"/>
          <w:numId w:val="2"/>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日常信息采集对象：</w:t>
      </w:r>
    </w:p>
    <w:p w:rsidR="0003373F" w:rsidRPr="004E7A06" w:rsidRDefault="0003373F" w:rsidP="0003373F">
      <w:pPr>
        <w:numPr>
          <w:ilvl w:val="0"/>
          <w:numId w:val="3"/>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邮件信息：包括建设部相关标准指定的85类邮件，以及天津南开区拓展的其他邮件。具体邮件类别由采购方根据邮件普查，更新的实际情况动态增加。即时提出采集要求。</w:t>
      </w:r>
    </w:p>
    <w:p w:rsidR="0003373F" w:rsidRPr="004E7A06" w:rsidRDefault="0003373F" w:rsidP="0003373F">
      <w:pPr>
        <w:numPr>
          <w:ilvl w:val="0"/>
          <w:numId w:val="3"/>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事件信息：包括建设部相关标准制定的50类事件，以及天津南开区拓展的其他事件。具体事件类别由采购方根据管理要求动态增加，即时提出采集要求。</w:t>
      </w:r>
    </w:p>
    <w:p w:rsidR="0003373F" w:rsidRPr="004E7A06" w:rsidRDefault="0003373F" w:rsidP="0003373F">
      <w:pPr>
        <w:numPr>
          <w:ilvl w:val="0"/>
          <w:numId w:val="3"/>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临时性信息采集任务：根据工作需要，由采购方临时安排的南开区数字化城市管理范畴，针对特定对象范围的信息采集任务。</w:t>
      </w:r>
    </w:p>
    <w:p w:rsidR="0003373F" w:rsidRPr="004E7A06" w:rsidRDefault="0003373F" w:rsidP="0003373F">
      <w:pPr>
        <w:numPr>
          <w:ilvl w:val="0"/>
          <w:numId w:val="2"/>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上报对象：供应商采集的信息上报至天津市南开区数字化城管系统。</w:t>
      </w:r>
    </w:p>
    <w:p w:rsidR="0003373F" w:rsidRPr="004E7A06" w:rsidRDefault="0003373F" w:rsidP="0003373F">
      <w:pPr>
        <w:numPr>
          <w:ilvl w:val="0"/>
          <w:numId w:val="2"/>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负责派员参加考核。</w:t>
      </w:r>
    </w:p>
    <w:p w:rsidR="0003373F" w:rsidRPr="004E7A06" w:rsidRDefault="0003373F" w:rsidP="0003373F">
      <w:pPr>
        <w:numPr>
          <w:ilvl w:val="0"/>
          <w:numId w:val="1"/>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服务标准</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人员配置要求</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本项目专职信息采集员人数在15人以上，每天在班信息采集员人数不少于10人。</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工作时间要求</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在班信息采集员每天工作时间为8小时，根据要求采取三班两运转、错时上班或其他方式安排信息采集工作。</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采集程序要求</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信息采集员必须对服务区域内的日常信息采集对象实施全覆盖巡视监督；并对发现的问题实时上报；服务区域外发生的事件问题，不进行上报。每个信息采集员的巡视路线由供应方安排，报采购方审核确定后施行并备案。信息采集程序严格</w:t>
      </w:r>
      <w:r w:rsidRPr="004E7A06">
        <w:rPr>
          <w:rFonts w:asciiTheme="minorEastAsia" w:hAnsiTheme="minorEastAsia" w:cstheme="minorEastAsia" w:hint="eastAsia"/>
          <w:sz w:val="24"/>
          <w:szCs w:val="24"/>
        </w:rPr>
        <w:lastRenderedPageBreak/>
        <w:t>执行“巡查”、“数据采集”、“核查”的三步骤要求。</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巡查路线与频次要求</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按照“重点路段和重点部位管好、次要路段和区域管住，里巷道路和居民区管理有序”及“先道路后居民区”的要求，确定各点位巡查频次；繁华地区、重点地区、建筑工地每日巡查不少于2次，主干道路每日巡查不少于2次，次</w:t>
      </w:r>
      <w:proofErr w:type="gramStart"/>
      <w:r w:rsidRPr="004E7A06">
        <w:rPr>
          <w:rFonts w:asciiTheme="minorEastAsia" w:hAnsiTheme="minorEastAsia" w:cstheme="minorEastAsia" w:hint="eastAsia"/>
          <w:sz w:val="24"/>
          <w:szCs w:val="24"/>
        </w:rPr>
        <w:t>支道路</w:t>
      </w:r>
      <w:proofErr w:type="gramEnd"/>
      <w:r w:rsidRPr="004E7A06">
        <w:rPr>
          <w:rFonts w:asciiTheme="minorEastAsia" w:hAnsiTheme="minorEastAsia" w:cstheme="minorEastAsia" w:hint="eastAsia"/>
          <w:sz w:val="24"/>
          <w:szCs w:val="24"/>
        </w:rPr>
        <w:t>和里巷道路每日巡查不少于2次，居民区巡查每日不少于2次。</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临时性信息采集任务的服务响应</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接到临时性信息采集服务的任务后，应在要求的时间内对信息采集员进行调整安排，保障临时性信息采集任务的顺利实施。</w:t>
      </w:r>
    </w:p>
    <w:p w:rsidR="0003373F" w:rsidRPr="004E7A06" w:rsidRDefault="0003373F" w:rsidP="0003373F">
      <w:pPr>
        <w:numPr>
          <w:ilvl w:val="0"/>
          <w:numId w:val="4"/>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轻微问题做到“举手之劳”</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信息采集员要发扬精神文明，提倡职业道德、轻微问题做到“举手之劳”。</w:t>
      </w:r>
    </w:p>
    <w:p w:rsidR="0003373F" w:rsidRPr="004E7A06" w:rsidRDefault="0003373F" w:rsidP="0003373F">
      <w:pPr>
        <w:numPr>
          <w:ilvl w:val="0"/>
          <w:numId w:val="1"/>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处罚标准</w:t>
      </w:r>
    </w:p>
    <w:p w:rsidR="0003373F" w:rsidRPr="004E7A06" w:rsidRDefault="0003373F" w:rsidP="0003373F">
      <w:pPr>
        <w:numPr>
          <w:ilvl w:val="0"/>
          <w:numId w:val="5"/>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每天采集时间达不到240分钟的，每出现一次扣50元；</w:t>
      </w:r>
    </w:p>
    <w:p w:rsidR="0003373F" w:rsidRPr="004E7A06" w:rsidRDefault="0003373F" w:rsidP="0003373F">
      <w:pPr>
        <w:numPr>
          <w:ilvl w:val="0"/>
          <w:numId w:val="5"/>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每月采集数量达不到500条的（每天平均20条），每月扣500元。</w:t>
      </w:r>
    </w:p>
    <w:p w:rsidR="0003373F" w:rsidRPr="004E7A06" w:rsidRDefault="0003373F" w:rsidP="0003373F">
      <w:pPr>
        <w:numPr>
          <w:ilvl w:val="0"/>
          <w:numId w:val="5"/>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街道、居委会、居民举报有新建违章，查采集记录没有采集上报的，每发现一次扣500元。</w:t>
      </w:r>
    </w:p>
    <w:p w:rsidR="0003373F" w:rsidRPr="004E7A06" w:rsidRDefault="0003373F" w:rsidP="0003373F">
      <w:pPr>
        <w:numPr>
          <w:ilvl w:val="0"/>
          <w:numId w:val="5"/>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城管通损坏、丢失的按原价赔偿。</w:t>
      </w:r>
    </w:p>
    <w:p w:rsidR="0003373F" w:rsidRPr="004E7A06" w:rsidRDefault="0003373F" w:rsidP="0003373F">
      <w:pPr>
        <w:numPr>
          <w:ilvl w:val="0"/>
          <w:numId w:val="1"/>
        </w:num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服务费用</w:t>
      </w:r>
    </w:p>
    <w:p w:rsidR="0003373F" w:rsidRPr="004E7A06" w:rsidRDefault="0003373F" w:rsidP="0003373F">
      <w:pPr>
        <w:spacing w:line="360" w:lineRule="auto"/>
        <w:rPr>
          <w:rFonts w:asciiTheme="minorEastAsia" w:hAnsiTheme="minorEastAsia" w:cstheme="minorEastAsia"/>
          <w:sz w:val="24"/>
          <w:szCs w:val="24"/>
        </w:rPr>
      </w:pPr>
      <w:r w:rsidRPr="004E7A06">
        <w:rPr>
          <w:rFonts w:asciiTheme="minorEastAsia" w:hAnsiTheme="minorEastAsia" w:cstheme="minorEastAsia" w:hint="eastAsia"/>
          <w:sz w:val="24"/>
          <w:szCs w:val="24"/>
        </w:rPr>
        <w:t>按季度计费。</w:t>
      </w:r>
    </w:p>
    <w:p w:rsidR="0003373F" w:rsidRDefault="0003373F" w:rsidP="0003373F">
      <w:pPr>
        <w:jc w:val="center"/>
        <w:rPr>
          <w:b/>
          <w:color w:val="000000"/>
          <w:sz w:val="28"/>
          <w:szCs w:val="28"/>
        </w:rPr>
      </w:pPr>
    </w:p>
    <w:p w:rsidR="00E97363" w:rsidRPr="0003373F" w:rsidRDefault="00E97363">
      <w:pPr>
        <w:rPr>
          <w:b/>
          <w:color w:val="000000"/>
          <w:sz w:val="28"/>
          <w:szCs w:val="28"/>
        </w:rPr>
      </w:pPr>
    </w:p>
    <w:sectPr w:rsidR="00E97363" w:rsidRPr="0003373F" w:rsidSect="00E973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FEE" w:rsidRDefault="00A13FEE" w:rsidP="0003373F">
      <w:r>
        <w:separator/>
      </w:r>
    </w:p>
  </w:endnote>
  <w:endnote w:type="continuationSeparator" w:id="0">
    <w:p w:rsidR="00A13FEE" w:rsidRDefault="00A13FEE" w:rsidP="000337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FEE" w:rsidRDefault="00A13FEE" w:rsidP="0003373F">
      <w:r>
        <w:separator/>
      </w:r>
    </w:p>
  </w:footnote>
  <w:footnote w:type="continuationSeparator" w:id="0">
    <w:p w:rsidR="00A13FEE" w:rsidRDefault="00A13FEE" w:rsidP="000337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7D587"/>
    <w:multiLevelType w:val="singleLevel"/>
    <w:tmpl w:val="1267D587"/>
    <w:lvl w:ilvl="0">
      <w:start w:val="1"/>
      <w:numFmt w:val="decimal"/>
      <w:suff w:val="nothing"/>
      <w:lvlText w:val="%1、"/>
      <w:lvlJc w:val="left"/>
    </w:lvl>
  </w:abstractNum>
  <w:abstractNum w:abstractNumId="1">
    <w:nsid w:val="267FB0E5"/>
    <w:multiLevelType w:val="singleLevel"/>
    <w:tmpl w:val="267FB0E5"/>
    <w:lvl w:ilvl="0">
      <w:start w:val="1"/>
      <w:numFmt w:val="chineseCounting"/>
      <w:suff w:val="nothing"/>
      <w:lvlText w:val="%1、"/>
      <w:lvlJc w:val="left"/>
      <w:rPr>
        <w:rFonts w:hint="eastAsia"/>
      </w:rPr>
    </w:lvl>
  </w:abstractNum>
  <w:abstractNum w:abstractNumId="2">
    <w:nsid w:val="2ECB79C2"/>
    <w:multiLevelType w:val="singleLevel"/>
    <w:tmpl w:val="2ECB79C2"/>
    <w:lvl w:ilvl="0">
      <w:start w:val="1"/>
      <w:numFmt w:val="decimal"/>
      <w:suff w:val="nothing"/>
      <w:lvlText w:val="%1、"/>
      <w:lvlJc w:val="left"/>
    </w:lvl>
  </w:abstractNum>
  <w:abstractNum w:abstractNumId="3">
    <w:nsid w:val="5E339937"/>
    <w:multiLevelType w:val="singleLevel"/>
    <w:tmpl w:val="5E339937"/>
    <w:lvl w:ilvl="0">
      <w:start w:val="1"/>
      <w:numFmt w:val="chineseCounting"/>
      <w:suff w:val="nothing"/>
      <w:lvlText w:val="（%1）"/>
      <w:lvlJc w:val="left"/>
      <w:rPr>
        <w:rFonts w:hint="eastAsia"/>
      </w:rPr>
    </w:lvl>
  </w:abstractNum>
  <w:abstractNum w:abstractNumId="4">
    <w:nsid w:val="7DCAE021"/>
    <w:multiLevelType w:val="singleLevel"/>
    <w:tmpl w:val="7DCAE021"/>
    <w:lvl w:ilvl="0">
      <w:start w:val="1"/>
      <w:numFmt w:val="chineseCounting"/>
      <w:suff w:val="nothing"/>
      <w:lvlText w:val="（%1）"/>
      <w:lvlJc w:val="left"/>
      <w:rPr>
        <w:rFonts w:hint="eastAsia"/>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373F"/>
    <w:rsid w:val="0003373F"/>
    <w:rsid w:val="00A13FEE"/>
    <w:rsid w:val="00B9407F"/>
    <w:rsid w:val="00E973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73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3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373F"/>
    <w:rPr>
      <w:sz w:val="18"/>
      <w:szCs w:val="18"/>
    </w:rPr>
  </w:style>
  <w:style w:type="paragraph" w:styleId="a4">
    <w:name w:val="footer"/>
    <w:basedOn w:val="a"/>
    <w:link w:val="Char0"/>
    <w:uiPriority w:val="99"/>
    <w:semiHidden/>
    <w:unhideWhenUsed/>
    <w:rsid w:val="000337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373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2019-03-26T08:31:00Z</dcterms:created>
  <dcterms:modified xsi:type="dcterms:W3CDTF">2019-03-26T08:31:00Z</dcterms:modified>
</cp:coreProperties>
</file>