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autoSpaceDE w:val="0"/>
        <w:autoSpaceDN w:val="0"/>
        <w:adjustRightInd w:val="0"/>
        <w:snapToGrid w:val="0"/>
        <w:spacing w:line="360" w:lineRule="auto"/>
        <w:jc w:val="cente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项目需求书</w:t>
      </w:r>
    </w:p>
    <w:p>
      <w:pPr>
        <w:pStyle w:val="2"/>
        <w:ind w:firstLine="0"/>
        <w:rPr>
          <w:rFonts w:hint="default" w:ascii="微软雅黑" w:hAnsi="微软雅黑" w:eastAsia="微软雅黑" w:cs="微软雅黑"/>
          <w:b/>
          <w:bCs/>
          <w:sz w:val="21"/>
          <w:szCs w:val="21"/>
        </w:rPr>
      </w:pPr>
      <w:r>
        <w:rPr>
          <w:rFonts w:ascii="微软雅黑" w:hAnsi="微软雅黑" w:eastAsia="微软雅黑" w:cs="微软雅黑"/>
          <w:b/>
          <w:bCs/>
          <w:sz w:val="21"/>
          <w:szCs w:val="21"/>
        </w:rPr>
        <w:t>（一）、项目概况</w:t>
      </w:r>
    </w:p>
    <w:p>
      <w:pPr>
        <w:pStyle w:val="2"/>
        <w:ind w:firstLine="420" w:firstLineChars="200"/>
        <w:rPr>
          <w:rFonts w:hint="default" w:ascii="微软雅黑" w:hAnsi="微软雅黑" w:eastAsia="微软雅黑" w:cs="微软雅黑"/>
          <w:sz w:val="21"/>
          <w:szCs w:val="21"/>
        </w:rPr>
      </w:pPr>
      <w:r>
        <w:rPr>
          <w:rFonts w:ascii="微软雅黑" w:hAnsi="微软雅黑" w:eastAsia="微软雅黑" w:cs="微软雅黑"/>
          <w:sz w:val="21"/>
          <w:szCs w:val="21"/>
        </w:rPr>
        <w:t>为进一步优化营商环境，降低企业开办成本，向“成本最低”的目标推进。通过“政府买单”方式为天津市河东区新</w:t>
      </w:r>
      <w:r>
        <w:rPr>
          <w:rFonts w:hint="eastAsia" w:ascii="微软雅黑" w:hAnsi="微软雅黑" w:eastAsia="微软雅黑" w:cs="微软雅黑"/>
          <w:sz w:val="21"/>
          <w:szCs w:val="21"/>
          <w:lang w:val="en-US" w:eastAsia="zh-CN"/>
        </w:rPr>
        <w:t>开办</w:t>
      </w:r>
      <w:r>
        <w:rPr>
          <w:rFonts w:ascii="微软雅黑" w:hAnsi="微软雅黑" w:eastAsia="微软雅黑" w:cs="微软雅黑"/>
          <w:sz w:val="21"/>
          <w:szCs w:val="21"/>
        </w:rPr>
        <w:t>企业免费提供印章</w:t>
      </w:r>
      <w:r>
        <w:rPr>
          <w:rFonts w:hint="eastAsia" w:ascii="微软雅黑" w:hAnsi="微软雅黑" w:eastAsia="微软雅黑" w:cs="微软雅黑"/>
          <w:sz w:val="21"/>
          <w:szCs w:val="21"/>
          <w:lang w:val="en-US" w:eastAsia="zh-CN"/>
        </w:rPr>
        <w:t>刻制</w:t>
      </w:r>
      <w:r>
        <w:rPr>
          <w:rFonts w:ascii="微软雅黑" w:hAnsi="微软雅黑" w:eastAsia="微软雅黑" w:cs="微软雅黑"/>
          <w:sz w:val="21"/>
          <w:szCs w:val="21"/>
        </w:rPr>
        <w:t>服务。</w:t>
      </w:r>
    </w:p>
    <w:p>
      <w:pPr>
        <w:pStyle w:val="2"/>
        <w:ind w:firstLine="0"/>
        <w:rPr>
          <w:rFonts w:hint="default" w:ascii="微软雅黑" w:hAnsi="微软雅黑" w:eastAsia="微软雅黑" w:cs="微软雅黑"/>
          <w:sz w:val="21"/>
          <w:szCs w:val="21"/>
        </w:rPr>
      </w:pPr>
      <w:r>
        <w:rPr>
          <w:rFonts w:ascii="微软雅黑" w:hAnsi="微软雅黑" w:eastAsia="微软雅黑" w:cs="微软雅黑"/>
          <w:sz w:val="21"/>
          <w:szCs w:val="21"/>
        </w:rPr>
        <w:t xml:space="preserve">项目名称： </w:t>
      </w:r>
      <w:r>
        <w:rPr>
          <w:rFonts w:hint="eastAsia" w:ascii="微软雅黑" w:hAnsi="微软雅黑" w:eastAsia="微软雅黑" w:cs="微软雅黑"/>
          <w:sz w:val="21"/>
          <w:szCs w:val="21"/>
          <w:lang w:eastAsia="zh-CN"/>
        </w:rPr>
        <w:t>天津市河东区人民政府政务服务办公室向新开办企业免费发放印章刻制服务供应商入围项目</w:t>
      </w:r>
      <w:r>
        <w:rPr>
          <w:rFonts w:ascii="微软雅黑" w:hAnsi="微软雅黑" w:eastAsia="微软雅黑" w:cs="微软雅黑"/>
          <w:sz w:val="21"/>
          <w:szCs w:val="21"/>
        </w:rPr>
        <w:t>。</w:t>
      </w:r>
    </w:p>
    <w:p>
      <w:pPr>
        <w:pStyle w:val="2"/>
        <w:ind w:firstLine="0"/>
        <w:rPr>
          <w:rFonts w:hint="default" w:ascii="微软雅黑" w:hAnsi="微软雅黑" w:eastAsia="微软雅黑" w:cs="微软雅黑"/>
          <w:sz w:val="21"/>
          <w:szCs w:val="21"/>
        </w:rPr>
      </w:pPr>
      <w:r>
        <w:rPr>
          <w:rFonts w:ascii="微软雅黑" w:hAnsi="微软雅黑" w:eastAsia="微软雅黑" w:cs="微软雅黑"/>
          <w:sz w:val="21"/>
          <w:szCs w:val="21"/>
        </w:rPr>
        <w:t>采购项目预算资金：198万元。</w:t>
      </w:r>
    </w:p>
    <w:p>
      <w:pPr>
        <w:pStyle w:val="2"/>
        <w:ind w:firstLine="0"/>
        <w:rPr>
          <w:rFonts w:hint="default" w:ascii="微软雅黑" w:hAnsi="微软雅黑" w:eastAsia="微软雅黑" w:cs="微软雅黑"/>
          <w:color w:val="FF0000"/>
          <w:sz w:val="21"/>
          <w:szCs w:val="21"/>
        </w:rPr>
      </w:pPr>
      <w:r>
        <w:rPr>
          <w:rFonts w:ascii="微软雅黑" w:hAnsi="微软雅黑" w:eastAsia="微软雅黑" w:cs="微软雅黑"/>
          <w:sz w:val="21"/>
          <w:szCs w:val="21"/>
        </w:rPr>
        <w:t>服务期限：从合同签订之日起至2019年12月31日。</w:t>
      </w:r>
    </w:p>
    <w:p>
      <w:pPr>
        <w:pStyle w:val="2"/>
        <w:ind w:firstLine="0"/>
        <w:rPr>
          <w:rFonts w:hint="default" w:ascii="微软雅黑" w:hAnsi="微软雅黑" w:eastAsia="微软雅黑" w:cs="微软雅黑"/>
          <w:b/>
          <w:bCs/>
          <w:sz w:val="21"/>
          <w:szCs w:val="21"/>
        </w:rPr>
      </w:pPr>
      <w:r>
        <w:rPr>
          <w:rFonts w:ascii="微软雅黑" w:hAnsi="微软雅黑" w:eastAsia="微软雅黑" w:cs="微软雅黑"/>
          <w:b/>
          <w:bCs/>
          <w:sz w:val="21"/>
          <w:szCs w:val="21"/>
        </w:rPr>
        <w:t>（二）、项目内容</w:t>
      </w:r>
    </w:p>
    <w:p>
      <w:pPr>
        <w:pStyle w:val="2"/>
        <w:ind w:firstLine="420" w:firstLineChars="200"/>
        <w:rPr>
          <w:rFonts w:hint="default" w:ascii="微软雅黑" w:hAnsi="微软雅黑" w:eastAsia="微软雅黑" w:cs="微软雅黑"/>
          <w:sz w:val="21"/>
          <w:szCs w:val="21"/>
        </w:rPr>
      </w:pPr>
      <w:r>
        <w:rPr>
          <w:rFonts w:hint="eastAsia" w:ascii="微软雅黑" w:hAnsi="微软雅黑" w:eastAsia="微软雅黑" w:cs="微软雅黑"/>
          <w:sz w:val="21"/>
          <w:szCs w:val="21"/>
          <w:lang w:eastAsia="zh-CN"/>
        </w:rPr>
        <w:t>天津市河东区人民政府政务服务办公室向新开办企业免费发放印章刻制服务供应商入围项目</w:t>
      </w:r>
      <w:r>
        <w:rPr>
          <w:rFonts w:ascii="微软雅黑" w:hAnsi="微软雅黑" w:eastAsia="微软雅黑" w:cs="微软雅黑"/>
          <w:sz w:val="21"/>
          <w:szCs w:val="21"/>
        </w:rPr>
        <w:t>，主要包含：</w:t>
      </w:r>
      <w:r>
        <w:rPr>
          <w:rFonts w:hint="eastAsia" w:ascii="微软雅黑" w:hAnsi="微软雅黑" w:eastAsia="微软雅黑" w:cs="微软雅黑"/>
          <w:sz w:val="21"/>
          <w:szCs w:val="21"/>
          <w:lang w:eastAsia="zh-CN"/>
        </w:rPr>
        <w:t>天津市河东区人民政府政务服务办公室向</w:t>
      </w:r>
      <w:r>
        <w:rPr>
          <w:rFonts w:hint="eastAsia" w:ascii="微软雅黑" w:hAnsi="微软雅黑" w:eastAsia="微软雅黑" w:cs="微软雅黑"/>
          <w:sz w:val="21"/>
          <w:szCs w:val="21"/>
          <w:lang w:val="en-US" w:eastAsia="zh-CN"/>
        </w:rPr>
        <w:t>天津市河东区辖区内注册地在本区的新开办</w:t>
      </w:r>
      <w:r>
        <w:rPr>
          <w:rFonts w:ascii="微软雅黑" w:hAnsi="微软雅黑" w:eastAsia="微软雅黑" w:cs="微软雅黑"/>
          <w:sz w:val="21"/>
          <w:szCs w:val="21"/>
        </w:rPr>
        <w:t>的公司、非公司企业法人、合伙企业、个人独资企业等从事生产经营活动免费发放单位公章、财务专用章和发票专用章各一枚。</w:t>
      </w:r>
    </w:p>
    <w:p>
      <w:pPr>
        <w:pStyle w:val="2"/>
        <w:numPr>
          <w:ilvl w:val="0"/>
          <w:numId w:val="1"/>
        </w:numPr>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公章样式:</w:t>
      </w:r>
    </w:p>
    <w:p>
      <w:pPr>
        <w:pStyle w:val="2"/>
        <w:ind w:left="630" w:leftChars="300" w:firstLine="0"/>
        <w:rPr>
          <w:rFonts w:hint="default" w:ascii="微软雅黑" w:hAnsi="微软雅黑" w:eastAsia="微软雅黑" w:cs="微软雅黑"/>
          <w:sz w:val="21"/>
          <w:szCs w:val="21"/>
        </w:rPr>
      </w:pPr>
      <w:r>
        <w:rPr>
          <w:rFonts w:ascii="微软雅黑" w:hAnsi="微软雅黑" w:eastAsia="微软雅黑" w:cs="微软雅黑"/>
          <w:sz w:val="21"/>
          <w:szCs w:val="21"/>
        </w:rPr>
        <w:t>★公章刻制须符合《印章治安管理信息系统标准》（GA241.9-2000）的规定，样式为内含公安部公章专用安全芯片的铜制章，公章刻制价格按照当前市场平均价格确定为300元每套。</w:t>
      </w:r>
    </w:p>
    <w:p>
      <w:pPr>
        <w:pStyle w:val="2"/>
        <w:numPr>
          <w:ilvl w:val="0"/>
          <w:numId w:val="1"/>
        </w:numPr>
        <w:ind w:firstLine="630" w:firstLineChars="300"/>
        <w:rPr>
          <w:rFonts w:hint="default" w:ascii="微软雅黑" w:hAnsi="微软雅黑" w:eastAsia="微软雅黑" w:cs="微软雅黑"/>
          <w:sz w:val="21"/>
          <w:szCs w:val="21"/>
        </w:rPr>
      </w:pPr>
      <w:r>
        <w:rPr>
          <w:rFonts w:hint="eastAsia" w:ascii="微软雅黑" w:hAnsi="微软雅黑" w:eastAsia="微软雅黑" w:cs="微软雅黑"/>
          <w:sz w:val="21"/>
          <w:szCs w:val="21"/>
          <w:lang w:eastAsia="zh-CN"/>
        </w:rPr>
        <w:t>投标人</w:t>
      </w:r>
      <w:r>
        <w:rPr>
          <w:rFonts w:ascii="微软雅黑" w:hAnsi="微软雅黑" w:eastAsia="微软雅黑" w:cs="微软雅黑"/>
          <w:sz w:val="21"/>
          <w:szCs w:val="21"/>
        </w:rPr>
        <w:t>及产品要求：</w:t>
      </w:r>
    </w:p>
    <w:p>
      <w:pPr>
        <w:pStyle w:val="2"/>
        <w:ind w:left="630" w:leftChars="300" w:firstLine="0"/>
        <w:rPr>
          <w:rFonts w:hint="eastAsia" w:ascii="微软雅黑" w:hAnsi="微软雅黑" w:eastAsia="微软雅黑" w:cs="微软雅黑"/>
          <w:sz w:val="21"/>
          <w:szCs w:val="21"/>
          <w:lang w:eastAsia="zh-CN"/>
        </w:rPr>
      </w:pPr>
      <w:r>
        <w:rPr>
          <w:rFonts w:ascii="微软雅黑" w:hAnsi="微软雅黑" w:eastAsia="微软雅黑" w:cs="微软雅黑"/>
          <w:sz w:val="21"/>
          <w:szCs w:val="21"/>
        </w:rPr>
        <w:t>★</w:t>
      </w:r>
      <w:r>
        <w:rPr>
          <w:rFonts w:hint="default" w:ascii="微软雅黑" w:hAnsi="微软雅黑" w:eastAsia="微软雅黑" w:cs="微软雅黑"/>
          <w:sz w:val="21"/>
          <w:szCs w:val="21"/>
        </w:rPr>
        <w:t>①</w:t>
      </w:r>
      <w:r>
        <w:rPr>
          <w:rFonts w:hint="eastAsia" w:ascii="微软雅黑" w:hAnsi="微软雅黑" w:eastAsia="微软雅黑" w:cs="微软雅黑"/>
          <w:sz w:val="21"/>
          <w:szCs w:val="21"/>
          <w:lang w:eastAsia="zh-CN"/>
        </w:rPr>
        <w:t>公章刻制需遵守《公安部印章管理办法》、《天津市印章业治安管理办法》。</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w:t>
      </w:r>
      <w:r>
        <w:rPr>
          <w:rFonts w:hint="default" w:ascii="Calibri" w:hAnsi="Calibri" w:eastAsia="微软雅黑" w:cs="Calibri"/>
          <w:sz w:val="21"/>
          <w:szCs w:val="21"/>
        </w:rPr>
        <w:t>②</w:t>
      </w:r>
      <w:r>
        <w:rPr>
          <w:rFonts w:ascii="微软雅黑" w:hAnsi="微软雅黑" w:eastAsia="微软雅黑" w:cs="微软雅黑"/>
          <w:sz w:val="21"/>
          <w:szCs w:val="21"/>
        </w:rPr>
        <w:t>刻制的公章能够通过公安部技术检测，并提供相应承诺函。</w:t>
      </w:r>
    </w:p>
    <w:p>
      <w:pPr>
        <w:pStyle w:val="2"/>
        <w:ind w:firstLine="630" w:firstLineChars="300"/>
        <w:rPr>
          <w:rFonts w:ascii="微软雅黑" w:hAnsi="微软雅黑" w:eastAsia="微软雅黑" w:cs="微软雅黑"/>
          <w:sz w:val="21"/>
          <w:szCs w:val="21"/>
        </w:rPr>
      </w:pPr>
      <w:r>
        <w:rPr>
          <w:rFonts w:ascii="微软雅黑" w:hAnsi="微软雅黑" w:eastAsia="微软雅黑" w:cs="微软雅黑"/>
          <w:sz w:val="21"/>
          <w:szCs w:val="21"/>
        </w:rPr>
        <w:t>★</w:t>
      </w:r>
      <w:r>
        <w:rPr>
          <w:rFonts w:hint="default" w:ascii="Calibri" w:hAnsi="Calibri" w:eastAsia="微软雅黑" w:cs="Calibri"/>
          <w:sz w:val="21"/>
          <w:szCs w:val="21"/>
        </w:rPr>
        <w:t>③</w:t>
      </w:r>
      <w:r>
        <w:rPr>
          <w:rFonts w:ascii="微软雅黑" w:hAnsi="微软雅黑" w:eastAsia="微软雅黑" w:cs="微软雅黑"/>
          <w:sz w:val="21"/>
          <w:szCs w:val="21"/>
        </w:rPr>
        <w:t>根据新设立企业的要求，新办企业在完成登记后，通过微信“天津印章刻制小程序”选择印章刻制单位和送达方式（含到</w:t>
      </w:r>
      <w:bookmarkStart w:id="0" w:name="OLE_LINK3"/>
      <w:r>
        <w:rPr>
          <w:rFonts w:ascii="微软雅黑" w:hAnsi="微软雅黑" w:eastAsia="微软雅黑" w:cs="微软雅黑"/>
          <w:color w:val="auto"/>
          <w:sz w:val="21"/>
          <w:szCs w:val="21"/>
        </w:rPr>
        <w:t>天津市河东区</w:t>
      </w:r>
      <w:r>
        <w:rPr>
          <w:rFonts w:hint="eastAsia" w:ascii="微软雅黑" w:hAnsi="微软雅黑" w:eastAsia="微软雅黑" w:cs="微软雅黑"/>
          <w:color w:val="auto"/>
          <w:sz w:val="21"/>
          <w:szCs w:val="21"/>
          <w:lang w:val="en-US" w:eastAsia="zh-CN"/>
        </w:rPr>
        <w:t>政务</w:t>
      </w:r>
      <w:r>
        <w:rPr>
          <w:rFonts w:ascii="微软雅黑" w:hAnsi="微软雅黑" w:eastAsia="微软雅黑" w:cs="微软雅黑"/>
          <w:color w:val="auto"/>
          <w:sz w:val="21"/>
          <w:szCs w:val="21"/>
        </w:rPr>
        <w:t>服务中心</w:t>
      </w:r>
      <w:r>
        <w:rPr>
          <w:rFonts w:ascii="微软雅黑" w:hAnsi="微软雅黑" w:eastAsia="微软雅黑" w:cs="微软雅黑"/>
          <w:sz w:val="21"/>
          <w:szCs w:val="21"/>
        </w:rPr>
        <w:t>设立的综合</w:t>
      </w:r>
      <w:bookmarkEnd w:id="0"/>
      <w:r>
        <w:rPr>
          <w:rFonts w:ascii="微软雅黑" w:hAnsi="微软雅黑" w:eastAsia="微软雅黑" w:cs="微软雅黑"/>
          <w:sz w:val="21"/>
          <w:szCs w:val="21"/>
        </w:rPr>
        <w:t>窗口领取、到公章刻制单位自取和用户支付邮费由公章刻制单位邮寄三种方式），</w:t>
      </w:r>
      <w:r>
        <w:rPr>
          <w:rFonts w:hint="eastAsia" w:ascii="微软雅黑" w:hAnsi="微软雅黑" w:eastAsia="微软雅黑" w:cs="微软雅黑"/>
          <w:sz w:val="21"/>
          <w:szCs w:val="21"/>
          <w:lang w:eastAsia="zh-CN"/>
        </w:rPr>
        <w:t>投标人</w:t>
      </w:r>
      <w:r>
        <w:rPr>
          <w:rFonts w:ascii="微软雅黑" w:hAnsi="微软雅黑" w:eastAsia="微软雅黑" w:cs="微软雅黑"/>
          <w:sz w:val="21"/>
          <w:szCs w:val="21"/>
        </w:rPr>
        <w:t>根据申请人的选择，必须在0.5个工作日内完成公章刻制并及时送达</w:t>
      </w:r>
      <w:r>
        <w:rPr>
          <w:rFonts w:hint="eastAsia" w:ascii="微软雅黑" w:hAnsi="微软雅黑" w:eastAsia="微软雅黑" w:cs="微软雅黑"/>
          <w:sz w:val="21"/>
          <w:szCs w:val="21"/>
          <w:lang w:eastAsia="zh-CN"/>
        </w:rPr>
        <w:t>采购人地点</w:t>
      </w:r>
      <w:r>
        <w:rPr>
          <w:rFonts w:ascii="微软雅黑" w:hAnsi="微软雅黑" w:eastAsia="微软雅黑" w:cs="微软雅黑"/>
          <w:sz w:val="21"/>
          <w:szCs w:val="21"/>
        </w:rPr>
        <w:t>。</w:t>
      </w:r>
    </w:p>
    <w:p>
      <w:pPr>
        <w:pStyle w:val="2"/>
        <w:ind w:firstLine="630" w:firstLineChars="300"/>
        <w:rPr>
          <w:rFonts w:hint="default" w:ascii="微软雅黑" w:hAnsi="微软雅黑" w:eastAsia="微软雅黑" w:cs="微软雅黑"/>
          <w:sz w:val="21"/>
          <w:szCs w:val="21"/>
        </w:rPr>
      </w:pPr>
      <w:r>
        <w:rPr>
          <w:rFonts w:ascii="Calibri" w:hAnsi="Calibri" w:eastAsia="微软雅黑" w:cs="Calibri"/>
          <w:sz w:val="21"/>
          <w:szCs w:val="21"/>
        </w:rPr>
        <w:t>④</w:t>
      </w:r>
      <w:r>
        <w:rPr>
          <w:rFonts w:ascii="微软雅黑" w:hAnsi="微软雅黑" w:eastAsia="微软雅黑" w:cs="微软雅黑"/>
          <w:sz w:val="21"/>
          <w:szCs w:val="21"/>
        </w:rPr>
        <w:t>具备提供印章刻制服务必需的场地、设施设备和人员；</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⑤内部管理规范，近三年内无重大违法记录，信用状况良好，未被列入经营异常名</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录或者严重违法企业名单；</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⑥遵守国家、省、市有关印章刻制管理相关法律法规，诚信守法经营；</w:t>
      </w:r>
    </w:p>
    <w:p>
      <w:pPr>
        <w:pStyle w:val="2"/>
        <w:ind w:firstLine="630" w:firstLineChars="300"/>
        <w:rPr>
          <w:rFonts w:hint="default" w:ascii="微软雅黑" w:hAnsi="微软雅黑" w:eastAsia="微软雅黑" w:cs="微软雅黑"/>
          <w:sz w:val="21"/>
          <w:szCs w:val="21"/>
        </w:rPr>
      </w:pPr>
      <w:r>
        <w:rPr>
          <w:rFonts w:hint="eastAsia" w:ascii="微软雅黑" w:hAnsi="微软雅黑" w:eastAsia="微软雅黑" w:cs="微软雅黑"/>
          <w:sz w:val="21"/>
          <w:szCs w:val="21"/>
        </w:rPr>
        <w:t>⑦</w:t>
      </w:r>
      <w:r>
        <w:rPr>
          <w:rFonts w:ascii="微软雅黑" w:hAnsi="微软雅黑" w:eastAsia="微软雅黑" w:cs="微软雅黑"/>
          <w:sz w:val="21"/>
          <w:szCs w:val="21"/>
        </w:rPr>
        <w:t>尊重并服从采购人关于为新设立企业免费刻制印章的工作安排，保质保量完成印</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 xml:space="preserve">章刻制工作。 </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3.入围企业数量</w:t>
      </w:r>
    </w:p>
    <w:p>
      <w:pPr>
        <w:pStyle w:val="2"/>
        <w:ind w:left="630" w:leftChars="300" w:firstLine="0"/>
        <w:rPr>
          <w:rFonts w:hint="default" w:ascii="微软雅黑" w:hAnsi="微软雅黑" w:eastAsia="微软雅黑" w:cs="微软雅黑"/>
          <w:sz w:val="21"/>
          <w:szCs w:val="21"/>
        </w:rPr>
      </w:pPr>
      <w:r>
        <w:rPr>
          <w:rFonts w:ascii="微软雅黑" w:hAnsi="微软雅黑" w:eastAsia="微软雅黑" w:cs="微软雅黑"/>
          <w:sz w:val="21"/>
          <w:szCs w:val="21"/>
        </w:rPr>
        <w:t>此次招标计划入围提供印章刻制服务的企业</w:t>
      </w:r>
      <w:r>
        <w:rPr>
          <w:rFonts w:hint="eastAsia" w:ascii="微软雅黑" w:hAnsi="微软雅黑" w:eastAsia="微软雅黑" w:cs="微软雅黑"/>
          <w:sz w:val="21"/>
          <w:szCs w:val="21"/>
          <w:lang w:val="en-US" w:eastAsia="zh-CN"/>
        </w:rPr>
        <w:t>4</w:t>
      </w:r>
      <w:r>
        <w:rPr>
          <w:rFonts w:ascii="微软雅黑" w:hAnsi="微软雅黑" w:eastAsia="微软雅黑" w:cs="微软雅黑"/>
          <w:sz w:val="21"/>
          <w:szCs w:val="21"/>
        </w:rPr>
        <w:t xml:space="preserve"> 家，入围单位即获得政府购买印章刻制服务资格，与购买人签订政府购买公共服务合同，配合政府实施印章刻制及备案免费服务。</w:t>
      </w:r>
    </w:p>
    <w:p>
      <w:pPr>
        <w:pStyle w:val="2"/>
        <w:ind w:left="630" w:leftChars="300" w:firstLine="0"/>
        <w:rPr>
          <w:rFonts w:hint="default" w:ascii="微软雅黑" w:hAnsi="微软雅黑" w:eastAsia="微软雅黑" w:cs="微软雅黑"/>
          <w:sz w:val="21"/>
          <w:szCs w:val="21"/>
        </w:rPr>
      </w:pPr>
      <w:r>
        <w:rPr>
          <w:rFonts w:ascii="微软雅黑" w:hAnsi="微软雅黑" w:eastAsia="微软雅黑" w:cs="微软雅黑"/>
          <w:sz w:val="21"/>
          <w:szCs w:val="21"/>
        </w:rPr>
        <w:t>4.结算时间。结算周期为一季度一结，按照采购人的要求，从第一次印章刻制开始每个季度末提交上季度印章刻制服务的相关凭证（发票及明细），待核验后由采购人统一支付服务费用。</w:t>
      </w:r>
    </w:p>
    <w:p>
      <w:pPr>
        <w:pStyle w:val="2"/>
        <w:ind w:left="630" w:leftChars="300" w:firstLine="0"/>
        <w:rPr>
          <w:rFonts w:hint="default" w:ascii="微软雅黑" w:hAnsi="微软雅黑" w:eastAsia="微软雅黑" w:cs="微软雅黑"/>
          <w:sz w:val="21"/>
          <w:szCs w:val="21"/>
        </w:rPr>
      </w:pPr>
      <w:r>
        <w:rPr>
          <w:rFonts w:ascii="微软雅黑" w:hAnsi="微软雅黑" w:eastAsia="微软雅黑" w:cs="微软雅黑"/>
          <w:sz w:val="21"/>
          <w:szCs w:val="21"/>
        </w:rPr>
        <w:t xml:space="preserve"> 5、服务责任</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出现以下任何一种情况的，视为违规，取消印章刻制服务入围资格：</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（一）一个月内因印章刻制企业内部原因无法完成要求的印章刻制工作累计达两次的；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（二）一个月内因印章刻制企业内部原因导致印章刻制的整体服务时间超时累计达两次的；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（三）一个月内因印章刻制企业所刻印章不符合各部门和单位的出证要求累计达两次的；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（四）发现刻制的印章缺少芯片的；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（五）发现私自向企业索要印章刻制相关服务费用的；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（六）发现提交虚假凭证骗取印章刻制费用的；</w:t>
      </w:r>
    </w:p>
    <w:p>
      <w:pPr>
        <w:pStyle w:val="2"/>
        <w:ind w:firstLine="630" w:firstLineChars="300"/>
        <w:rPr>
          <w:rFonts w:hint="default" w:ascii="微软雅黑" w:hAnsi="微软雅黑" w:eastAsia="微软雅黑" w:cs="微软雅黑"/>
          <w:sz w:val="21"/>
          <w:szCs w:val="21"/>
        </w:rPr>
      </w:pPr>
      <w:r>
        <w:rPr>
          <w:rFonts w:ascii="微软雅黑" w:hAnsi="微软雅黑" w:eastAsia="微软雅黑" w:cs="微软雅黑"/>
          <w:sz w:val="21"/>
          <w:szCs w:val="21"/>
        </w:rPr>
        <w:t>（七）提供的承诺函不符</w:t>
      </w:r>
      <w:r>
        <w:rPr>
          <w:rFonts w:hint="eastAsia" w:ascii="微软雅黑" w:hAnsi="微软雅黑" w:eastAsia="微软雅黑" w:cs="微软雅黑"/>
          <w:sz w:val="21"/>
          <w:szCs w:val="21"/>
          <w:lang w:eastAsia="zh-CN"/>
        </w:rPr>
        <w:t>合</w:t>
      </w:r>
      <w:r>
        <w:rPr>
          <w:rFonts w:ascii="微软雅黑" w:hAnsi="微软雅黑" w:eastAsia="微软雅黑" w:cs="微软雅黑"/>
          <w:sz w:val="21"/>
          <w:szCs w:val="21"/>
        </w:rPr>
        <w:t>实际情况的；</w:t>
      </w:r>
    </w:p>
    <w:p>
      <w:pPr>
        <w:pStyle w:val="5"/>
        <w:ind w:firstLine="630" w:firstLineChars="300"/>
        <w:rPr>
          <w:rFonts w:ascii="微软雅黑" w:hAnsi="微软雅黑" w:eastAsia="微软雅黑" w:cs="微软雅黑"/>
          <w:sz w:val="21"/>
          <w:szCs w:val="21"/>
        </w:rPr>
      </w:pPr>
      <w:r>
        <w:rPr>
          <w:rFonts w:ascii="微软雅黑" w:hAnsi="微软雅黑" w:eastAsia="微软雅黑" w:cs="微软雅黑"/>
          <w:sz w:val="21"/>
          <w:szCs w:val="21"/>
        </w:rPr>
        <w:t>（八）发生重大安全责任事故，造成较大社会影响；</w:t>
      </w:r>
    </w:p>
    <w:p>
      <w:pPr>
        <w:ind w:firstLine="630" w:firstLineChars="300"/>
      </w:pPr>
      <w:r>
        <w:rPr>
          <w:rFonts w:ascii="微软雅黑" w:hAnsi="微软雅黑" w:eastAsia="微软雅黑" w:cs="微软雅黑"/>
          <w:sz w:val="21"/>
          <w:szCs w:val="21"/>
        </w:rPr>
        <w:t>（</w:t>
      </w:r>
      <w:r>
        <w:rPr>
          <w:rFonts w:hint="eastAsia" w:ascii="微软雅黑" w:hAnsi="微软雅黑" w:eastAsia="微软雅黑" w:cs="微软雅黑"/>
          <w:sz w:val="21"/>
          <w:szCs w:val="21"/>
          <w:lang w:eastAsia="zh-CN"/>
        </w:rPr>
        <w:t>九</w:t>
      </w:r>
      <w:r>
        <w:rPr>
          <w:rFonts w:ascii="微软雅黑" w:hAnsi="微软雅黑" w:eastAsia="微软雅黑" w:cs="微软雅黑"/>
          <w:sz w:val="21"/>
          <w:szCs w:val="21"/>
        </w:rPr>
        <w:t>）</w:t>
      </w:r>
      <w:r>
        <w:rPr>
          <w:rFonts w:hint="eastAsia" w:ascii="微软雅黑" w:hAnsi="微软雅黑" w:eastAsia="微软雅黑" w:cs="微软雅黑"/>
          <w:sz w:val="21"/>
          <w:szCs w:val="21"/>
          <w:lang w:eastAsia="zh-CN"/>
        </w:rPr>
        <w:t>违反保密</w:t>
      </w:r>
      <w:bookmarkStart w:id="1" w:name="_GoBack"/>
      <w:bookmarkEnd w:id="1"/>
      <w:r>
        <w:rPr>
          <w:rFonts w:hint="eastAsia" w:ascii="微软雅黑" w:hAnsi="微软雅黑" w:eastAsia="微软雅黑" w:cs="微软雅黑"/>
          <w:sz w:val="21"/>
          <w:szCs w:val="21"/>
          <w:lang w:eastAsia="zh-CN"/>
        </w:rPr>
        <w:t>原则的。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D196A"/>
    <w:multiLevelType w:val="singleLevel"/>
    <w:tmpl w:val="7E0D196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B7A72"/>
    <w:rsid w:val="7E0B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rPr>
      <w:rFonts w:ascii="Calibri" w:hAnsi="Calibri"/>
      <w:kern w:val="0"/>
      <w:sz w:val="20"/>
      <w:szCs w:val="20"/>
    </w:rPr>
  </w:style>
  <w:style w:type="paragraph" w:customStyle="1" w:styleId="5">
    <w:name w:val="首行缩进"/>
    <w:basedOn w:val="1"/>
    <w:qFormat/>
    <w:uiPriority w:val="0"/>
    <w:pPr>
      <w:spacing w:line="360" w:lineRule="auto"/>
      <w:ind w:firstLine="480" w:firstLineChars="200"/>
    </w:pPr>
    <w:rPr>
      <w:sz w:val="24"/>
      <w:szCs w:val="2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2019-04-01T00:48:00Z</dcterms:created>
  <dc:creator>张忠义</dc:creator>
  <cp:lastModifiedBy>张忠义</cp:lastModifiedBy>
  <dcterms:modified xsi:type="dcterms:W3CDTF">2019-04-01T00:49:53Z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