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snapToGrid/>
        <w:spacing w:beforeLines="50" w:afterLines="50" w:line="500" w:lineRule="exact"/>
        <w:ind w:left="0" w:leftChars="0" w:right="0"/>
        <w:jc w:val="center"/>
        <w:textAlignment w:val="auto"/>
        <w:rPr>
          <w:rFonts w:hint="eastAsia" w:ascii="仿宋" w:hAnsi="仿宋" w:eastAsia="仿宋" w:cs="仿宋"/>
          <w:b/>
          <w:color w:val="000000"/>
          <w:sz w:val="30"/>
          <w:szCs w:val="30"/>
        </w:rPr>
      </w:pPr>
      <w:r>
        <w:rPr>
          <w:rFonts w:hint="eastAsia" w:ascii="仿宋" w:hAnsi="仿宋" w:eastAsia="仿宋" w:cs="仿宋"/>
          <w:b/>
          <w:color w:val="000000"/>
          <w:sz w:val="30"/>
          <w:szCs w:val="30"/>
        </w:rPr>
        <w:t>北辰区停车设施专项规划项目需求书</w:t>
      </w:r>
    </w:p>
    <w:p>
      <w:pPr>
        <w:widowControl w:val="0"/>
        <w:wordWrap/>
        <w:overflowPunct w:val="0"/>
        <w:snapToGrid/>
        <w:spacing w:beforeLines="50" w:afterLines="50" w:line="500" w:lineRule="exact"/>
        <w:ind w:left="0" w:leftChars="0" w:right="0"/>
        <w:jc w:val="center"/>
        <w:textAlignment w:val="auto"/>
        <w:rPr>
          <w:rFonts w:hint="eastAsia" w:ascii="仿宋" w:hAnsi="仿宋" w:eastAsia="仿宋" w:cs="仿宋"/>
          <w:b/>
          <w:color w:val="000000"/>
          <w:sz w:val="30"/>
          <w:szCs w:val="30"/>
        </w:rPr>
      </w:pPr>
    </w:p>
    <w:p>
      <w:pPr>
        <w:widowControl w:val="0"/>
        <w:wordWrap/>
        <w:overflowPunct w:val="0"/>
        <w:snapToGrid/>
        <w:spacing w:beforeLines="50" w:afterLines="50" w:line="500" w:lineRule="exact"/>
        <w:ind w:left="0" w:leftChars="0" w:right="0"/>
        <w:textAlignment w:val="auto"/>
        <w:outlineLvl w:val="0"/>
        <w:rPr>
          <w:rFonts w:hint="eastAsia" w:ascii="仿宋" w:hAnsi="仿宋" w:eastAsia="仿宋" w:cs="仿宋"/>
          <w:b/>
          <w:color w:val="000000"/>
          <w:sz w:val="30"/>
          <w:szCs w:val="30"/>
        </w:rPr>
      </w:pPr>
      <w:r>
        <w:rPr>
          <w:rFonts w:hint="eastAsia" w:ascii="仿宋" w:hAnsi="仿宋" w:eastAsia="仿宋" w:cs="仿宋"/>
          <w:b/>
          <w:color w:val="000000"/>
          <w:sz w:val="30"/>
          <w:szCs w:val="30"/>
        </w:rPr>
        <w:t>一、项目背景</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随着城市经济发展和规模的扩大，城市居民机动车拥有数量快速增长，根据近年来的调查数据，北辰区机动车保有量约18万辆左右。居民对机动车出行依赖程度较高，不但给道路交通运行带来了巨大压力，同时还带来了机动车停车难，停车乱的问题。停车设施是支撑城市发展的重要基础设施，解决居民停车难问题，处理好停车供需矛盾，是惠民便民的重大工程，是交通设施供给侧改革的重要内容，也是当前改革创新、稳定经济增长的重要举措。</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同时，近几年地区的机动车保有量及对外交通出行条件均发生了较大变化，地铁五、六号线的开通运营必然带来地区交通出行特征的改变，地区静态交通设施的需求情况也会相应随之发生变化。</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2019年3月天津市政府颁布了《天津市规划用地兼容性管理暂行规定》也对路外停车设施的建设提出了相关的鼓励措施，各类用地均可兼容社会停车功能，因此今后路外停车设施布局的选址范围将不再局限于原控制性详细规划中确定的社会停车场（库）。</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综上所述，地区不论从交通出行环境，还是从政策层面都较上版停车设施专项规划编制时期发生了较大变化，原来编制的地区停车专项规划已经不能适应现时新的发展要求，因此有必要结合外部新的形势重新开展北辰区停车设施专项规划工作。</w:t>
      </w:r>
    </w:p>
    <w:p>
      <w:pPr>
        <w:widowControl w:val="0"/>
        <w:wordWrap/>
        <w:overflowPunct w:val="0"/>
        <w:snapToGrid/>
        <w:spacing w:beforeLines="50" w:afterLines="50" w:line="500" w:lineRule="exact"/>
        <w:ind w:left="0" w:leftChars="0" w:right="0"/>
        <w:textAlignment w:val="auto"/>
        <w:outlineLvl w:val="0"/>
        <w:rPr>
          <w:rFonts w:hint="eastAsia" w:ascii="仿宋" w:hAnsi="仿宋" w:eastAsia="仿宋" w:cs="仿宋"/>
          <w:b/>
          <w:color w:val="000000"/>
          <w:sz w:val="30"/>
          <w:szCs w:val="30"/>
        </w:rPr>
      </w:pPr>
      <w:r>
        <w:rPr>
          <w:rFonts w:hint="eastAsia" w:ascii="仿宋" w:hAnsi="仿宋" w:eastAsia="仿宋" w:cs="仿宋"/>
          <w:b/>
          <w:color w:val="000000"/>
          <w:sz w:val="30"/>
          <w:szCs w:val="30"/>
        </w:rPr>
        <w:t>二、规划范围及年限要求</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规划范围要求：天津市北辰区</w:t>
      </w:r>
      <w:r>
        <w:rPr>
          <w:rFonts w:hint="eastAsia" w:ascii="仿宋" w:hAnsi="仿宋" w:eastAsia="仿宋" w:cs="仿宋"/>
          <w:bCs/>
          <w:kern w:val="0"/>
          <w:sz w:val="30"/>
          <w:szCs w:val="30"/>
          <w:lang w:eastAsia="zh-CN"/>
        </w:rPr>
        <w:t>现状环内地区及双街镇区范围，</w:t>
      </w:r>
      <w:r>
        <w:rPr>
          <w:rFonts w:hint="eastAsia" w:ascii="仿宋" w:hAnsi="仿宋" w:eastAsia="仿宋" w:cs="仿宋"/>
          <w:bCs/>
          <w:kern w:val="0"/>
          <w:sz w:val="30"/>
          <w:szCs w:val="30"/>
        </w:rPr>
        <w:t>面积约为</w:t>
      </w:r>
      <w:r>
        <w:rPr>
          <w:rFonts w:hint="eastAsia" w:ascii="仿宋" w:hAnsi="仿宋" w:eastAsia="仿宋" w:cs="仿宋"/>
          <w:bCs/>
          <w:kern w:val="0"/>
          <w:sz w:val="30"/>
          <w:szCs w:val="30"/>
          <w:lang w:val="en-US" w:eastAsia="zh-CN"/>
        </w:rPr>
        <w:t>93</w:t>
      </w:r>
      <w:r>
        <w:rPr>
          <w:rFonts w:hint="eastAsia" w:ascii="仿宋" w:hAnsi="仿宋" w:eastAsia="仿宋" w:cs="仿宋"/>
          <w:bCs/>
          <w:kern w:val="0"/>
          <w:sz w:val="30"/>
          <w:szCs w:val="30"/>
        </w:rPr>
        <w:t>平方公里。</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规划年限要求：基准年为2019年，近期为2019年—2022年，远期到2030年。</w:t>
      </w:r>
    </w:p>
    <w:p>
      <w:pPr>
        <w:widowControl w:val="0"/>
        <w:wordWrap/>
        <w:overflowPunct w:val="0"/>
        <w:snapToGrid/>
        <w:spacing w:beforeLines="50" w:afterLines="50" w:line="500" w:lineRule="exact"/>
        <w:ind w:left="0" w:leftChars="0" w:right="0"/>
        <w:textAlignment w:val="auto"/>
        <w:outlineLvl w:val="0"/>
        <w:rPr>
          <w:rFonts w:hint="eastAsia" w:ascii="仿宋" w:hAnsi="仿宋" w:eastAsia="仿宋" w:cs="仿宋"/>
          <w:b/>
          <w:color w:val="000000"/>
          <w:sz w:val="30"/>
          <w:szCs w:val="30"/>
        </w:rPr>
      </w:pPr>
      <w:r>
        <w:rPr>
          <w:rFonts w:hint="eastAsia" w:ascii="仿宋" w:hAnsi="仿宋" w:eastAsia="仿宋" w:cs="仿宋"/>
          <w:b/>
          <w:color w:val="000000"/>
          <w:sz w:val="30"/>
          <w:szCs w:val="30"/>
        </w:rPr>
        <w:t>三、内容及深度要求</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北辰区停车设施专项规划应包括以下主要六个方面内容：</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1、</w:t>
      </w:r>
      <w:r>
        <w:rPr>
          <w:rFonts w:hint="eastAsia" w:ascii="仿宋" w:hAnsi="仿宋" w:eastAsia="仿宋" w:cs="仿宋"/>
          <w:b/>
          <w:sz w:val="30"/>
          <w:szCs w:val="30"/>
          <w:lang w:eastAsia="zh-CN"/>
        </w:rPr>
        <w:t>现状停车概况及问题分析</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对</w:t>
      </w:r>
      <w:r>
        <w:rPr>
          <w:rFonts w:hint="eastAsia" w:ascii="仿宋" w:hAnsi="仿宋" w:eastAsia="仿宋" w:cs="仿宋"/>
          <w:sz w:val="30"/>
          <w:szCs w:val="30"/>
          <w:lang w:eastAsia="zh-CN"/>
        </w:rPr>
        <w:t>规划</w:t>
      </w:r>
      <w:r>
        <w:rPr>
          <w:rFonts w:hint="eastAsia" w:ascii="仿宋" w:hAnsi="仿宋" w:eastAsia="仿宋" w:cs="仿宋"/>
          <w:sz w:val="30"/>
          <w:szCs w:val="30"/>
        </w:rPr>
        <w:t>范围内机动车停车设施进行全面的调查和分析研究，</w:t>
      </w:r>
      <w:r>
        <w:rPr>
          <w:rFonts w:hint="eastAsia" w:ascii="仿宋" w:hAnsi="仿宋" w:eastAsia="仿宋" w:cs="仿宋"/>
          <w:sz w:val="30"/>
          <w:szCs w:val="30"/>
          <w:lang w:eastAsia="zh-CN"/>
        </w:rPr>
        <w:t>分析评估地区停车设施规划实施情况，</w:t>
      </w:r>
      <w:r>
        <w:rPr>
          <w:rFonts w:hint="eastAsia" w:ascii="仿宋" w:hAnsi="仿宋" w:eastAsia="仿宋" w:cs="仿宋"/>
          <w:sz w:val="30"/>
          <w:szCs w:val="30"/>
        </w:rPr>
        <w:t>找出停车系统现状存在的问题。</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2、停车发展趋势及需求分析</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结合未来社会经济发展、城市交通发展，建立停车需求预测模型，对地区未来总体停车需求进行预判</w:t>
      </w:r>
      <w:r>
        <w:rPr>
          <w:rFonts w:hint="eastAsia" w:ascii="仿宋" w:hAnsi="仿宋" w:eastAsia="仿宋" w:cs="仿宋"/>
          <w:sz w:val="30"/>
          <w:szCs w:val="30"/>
          <w:lang w:eastAsia="zh-CN"/>
        </w:rPr>
        <w:t>，预测规划期限内停车需求总规模及各片区停车泊位需求及缺口预算</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3、停车发展战略目标</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color w:val="auto"/>
          <w:sz w:val="30"/>
          <w:szCs w:val="30"/>
        </w:rPr>
      </w:pPr>
      <w:r>
        <w:rPr>
          <w:rFonts w:hint="eastAsia" w:ascii="仿宋" w:hAnsi="仿宋" w:eastAsia="仿宋" w:cs="仿宋"/>
          <w:color w:val="auto"/>
          <w:sz w:val="30"/>
          <w:szCs w:val="30"/>
        </w:rPr>
        <w:t>根据《北辰区城市总体规划》确定的地区定位和发展目标，北辰区将成为中心城区北部中心，停车设施规划应依据城市发展目标及综合交通发展目标制定相应的发展战略目标，以改变停车供需关系失衡状态。</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4、路外公共停车场布局规划</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sz w:val="30"/>
          <w:szCs w:val="30"/>
        </w:rPr>
      </w:pPr>
      <w:r>
        <w:rPr>
          <w:rFonts w:hint="eastAsia" w:ascii="仿宋" w:hAnsi="仿宋" w:eastAsia="仿宋" w:cs="仿宋"/>
          <w:sz w:val="30"/>
          <w:szCs w:val="30"/>
        </w:rPr>
        <w:t>对标北京城市副中心静态交通设施规划设计导则，坚持以人民为中心的发展理念，结合需求预测结果、现状存在问题、土地利用规划、轨道线网规划、区域综合交通规划等</w:t>
      </w:r>
      <w:r>
        <w:rPr>
          <w:rFonts w:hint="eastAsia" w:ascii="仿宋" w:hAnsi="仿宋" w:eastAsia="仿宋" w:cs="仿宋"/>
          <w:color w:val="auto"/>
          <w:sz w:val="30"/>
          <w:szCs w:val="30"/>
        </w:rPr>
        <w:t>相关规划内容，提出路外停车设施规划布局方案。路外公共停车设施布局应与城市发展和交通发展相协调，在适度满足地区的停车需求的同时，</w:t>
      </w:r>
      <w:r>
        <w:rPr>
          <w:rFonts w:hint="eastAsia" w:ascii="仿宋" w:hAnsi="仿宋" w:eastAsia="仿宋" w:cs="仿宋"/>
          <w:sz w:val="30"/>
          <w:szCs w:val="30"/>
        </w:rPr>
        <w:t>发挥对停车需求的调节作用，并满足地区动、静态交通系统容量平衡的要求，逐步创建良好的城市停车环境。</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5、路内停车设施规划</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color w:val="auto"/>
          <w:sz w:val="30"/>
          <w:szCs w:val="30"/>
        </w:rPr>
      </w:pPr>
      <w:r>
        <w:rPr>
          <w:rFonts w:hint="eastAsia" w:ascii="仿宋" w:hAnsi="仿宋" w:eastAsia="仿宋" w:cs="仿宋"/>
          <w:sz w:val="30"/>
          <w:szCs w:val="30"/>
        </w:rPr>
        <w:t>路内停车位是城市停车设施的一部分，主要服务于车辆短时间停放。本次</w:t>
      </w:r>
      <w:r>
        <w:rPr>
          <w:rFonts w:hint="eastAsia" w:ascii="仿宋" w:hAnsi="仿宋" w:eastAsia="仿宋" w:cs="仿宋"/>
          <w:color w:val="auto"/>
          <w:sz w:val="30"/>
          <w:szCs w:val="30"/>
        </w:rPr>
        <w:t>规划通过结合北辰区各条道路实际条件，与相关管理部门结合协商，划定路内停车具体范围及设施规模，优化提升路内停车管理水平，补充特定区域的车位供给。</w:t>
      </w:r>
    </w:p>
    <w:p>
      <w:pPr>
        <w:widowControl w:val="0"/>
        <w:wordWrap/>
        <w:snapToGrid/>
        <w:spacing w:beforeLines="50" w:afterLines="50" w:line="500" w:lineRule="exact"/>
        <w:ind w:left="0" w:leftChars="0" w:right="0" w:firstLine="562" w:firstLineChars="200"/>
        <w:textAlignment w:val="auto"/>
        <w:rPr>
          <w:rFonts w:hint="eastAsia" w:ascii="仿宋" w:hAnsi="仿宋" w:eastAsia="仿宋" w:cs="仿宋"/>
          <w:b/>
          <w:sz w:val="30"/>
          <w:szCs w:val="30"/>
        </w:rPr>
      </w:pPr>
      <w:r>
        <w:rPr>
          <w:rFonts w:hint="eastAsia" w:ascii="仿宋" w:hAnsi="仿宋" w:eastAsia="仿宋" w:cs="仿宋"/>
          <w:b/>
          <w:sz w:val="30"/>
          <w:szCs w:val="30"/>
        </w:rPr>
        <w:t>6、重点地区近期停车改善对策研究</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color w:val="auto"/>
          <w:sz w:val="30"/>
          <w:szCs w:val="30"/>
        </w:rPr>
      </w:pPr>
      <w:r>
        <w:rPr>
          <w:rFonts w:hint="eastAsia" w:ascii="仿宋" w:hAnsi="仿宋" w:eastAsia="仿宋" w:cs="仿宋"/>
          <w:color w:val="auto"/>
          <w:sz w:val="30"/>
          <w:szCs w:val="30"/>
        </w:rPr>
        <w:t>针对北辰区内重要城市发展节点和停车问题突出地区进行分析研究，综合考虑轨道交通客流、轨道近期建设情况、居民出行特征，以地区控制性详细规划为基础，以《天津市规划用地兼容性管理暂行规定》为指导，以解决轨道站点P+R停车缺失、老旧小区停车外溢、大型公共建筑聚集区停车不足现象为目标，提出具体的停车设施建设规划。</w:t>
      </w:r>
    </w:p>
    <w:p>
      <w:pPr>
        <w:widowControl w:val="0"/>
        <w:numPr>
          <w:ilvl w:val="0"/>
          <w:numId w:val="1"/>
        </w:numPr>
        <w:wordWrap/>
        <w:overflowPunct w:val="0"/>
        <w:snapToGrid/>
        <w:spacing w:beforeLines="50" w:afterLines="50" w:line="500" w:lineRule="exact"/>
        <w:ind w:left="0" w:leftChars="0" w:right="0" w:firstLine="562" w:firstLineChars="200"/>
        <w:textAlignment w:val="auto"/>
        <w:outlineLvl w:val="0"/>
        <w:rPr>
          <w:rFonts w:hint="eastAsia" w:ascii="仿宋" w:hAnsi="仿宋" w:eastAsia="仿宋" w:cs="仿宋"/>
          <w:b/>
          <w:color w:val="000000"/>
          <w:sz w:val="30"/>
          <w:szCs w:val="30"/>
          <w:lang w:eastAsia="zh-CN"/>
        </w:rPr>
      </w:pPr>
      <w:r>
        <w:rPr>
          <w:rFonts w:hint="eastAsia" w:ascii="仿宋" w:hAnsi="仿宋" w:eastAsia="仿宋" w:cs="仿宋"/>
          <w:b/>
          <w:color w:val="000000"/>
          <w:sz w:val="30"/>
          <w:szCs w:val="30"/>
          <w:lang w:eastAsia="zh-CN"/>
        </w:rPr>
        <w:t>工作进度安排</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本次规划计划</w:t>
      </w:r>
      <w:r>
        <w:rPr>
          <w:rFonts w:hint="eastAsia" w:ascii="仿宋" w:hAnsi="仿宋" w:eastAsia="仿宋" w:cs="仿宋"/>
          <w:sz w:val="30"/>
          <w:szCs w:val="30"/>
          <w:lang w:eastAsia="zh-CN"/>
        </w:rPr>
        <w:t>至</w:t>
      </w:r>
      <w:r>
        <w:rPr>
          <w:rFonts w:hint="eastAsia" w:ascii="仿宋" w:hAnsi="仿宋" w:eastAsia="仿宋" w:cs="仿宋"/>
          <w:sz w:val="30"/>
          <w:szCs w:val="30"/>
          <w:lang w:val="en-US" w:eastAsia="zh-CN"/>
        </w:rPr>
        <w:t>2019</w:t>
      </w:r>
      <w:r>
        <w:rPr>
          <w:rFonts w:hint="eastAsia" w:ascii="仿宋" w:hAnsi="仿宋" w:eastAsia="仿宋" w:cs="仿宋"/>
          <w:sz w:val="30"/>
          <w:szCs w:val="30"/>
          <w:lang w:eastAsia="zh-CN"/>
        </w:rPr>
        <w:t>年底</w:t>
      </w:r>
      <w:r>
        <w:rPr>
          <w:rFonts w:hint="eastAsia" w:ascii="仿宋" w:hAnsi="仿宋" w:eastAsia="仿宋" w:cs="仿宋"/>
          <w:sz w:val="30"/>
          <w:szCs w:val="30"/>
        </w:rPr>
        <w:t>完成全部的规划编制、报审工作。</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第一阶段-规划编制前期</w:t>
      </w:r>
      <w:r>
        <w:rPr>
          <w:rFonts w:hint="eastAsia" w:ascii="仿宋" w:hAnsi="仿宋" w:eastAsia="仿宋" w:cs="仿宋"/>
          <w:sz w:val="30"/>
          <w:szCs w:val="30"/>
          <w:lang w:eastAsia="zh-CN"/>
        </w:rPr>
        <w:t>及现状调查阶段</w:t>
      </w:r>
      <w:r>
        <w:rPr>
          <w:rFonts w:hint="eastAsia" w:ascii="仿宋" w:hAnsi="仿宋" w:eastAsia="仿宋" w:cs="仿宋"/>
          <w:sz w:val="30"/>
          <w:szCs w:val="30"/>
        </w:rPr>
        <w:t>（201</w:t>
      </w:r>
      <w:r>
        <w:rPr>
          <w:rFonts w:hint="eastAsia" w:ascii="仿宋" w:hAnsi="仿宋" w:eastAsia="仿宋" w:cs="仿宋"/>
          <w:sz w:val="30"/>
          <w:szCs w:val="30"/>
          <w:lang w:val="en-US" w:eastAsia="zh-CN"/>
        </w:rPr>
        <w:t>9.6</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lang w:eastAsia="zh-CN"/>
        </w:rPr>
        <w:t>完成编制前期工作，确定</w:t>
      </w:r>
      <w:r>
        <w:rPr>
          <w:rFonts w:hint="eastAsia" w:ascii="仿宋" w:hAnsi="仿宋" w:eastAsia="仿宋" w:cs="仿宋"/>
          <w:sz w:val="30"/>
          <w:szCs w:val="30"/>
        </w:rPr>
        <w:t>规划目标、规划范围</w:t>
      </w:r>
      <w:r>
        <w:rPr>
          <w:rFonts w:hint="eastAsia" w:ascii="仿宋" w:hAnsi="仿宋" w:eastAsia="仿宋" w:cs="仿宋"/>
          <w:sz w:val="30"/>
          <w:szCs w:val="30"/>
          <w:lang w:eastAsia="zh-CN"/>
        </w:rPr>
        <w:t>及规划设计单位</w:t>
      </w:r>
      <w:r>
        <w:rPr>
          <w:rFonts w:hint="eastAsia" w:ascii="仿宋" w:hAnsi="仿宋" w:eastAsia="仿宋" w:cs="仿宋"/>
          <w:sz w:val="30"/>
          <w:szCs w:val="30"/>
        </w:rPr>
        <w:t>。根据专项任务要求，组织相关人员</w:t>
      </w:r>
      <w:r>
        <w:rPr>
          <w:rFonts w:hint="eastAsia" w:ascii="仿宋" w:hAnsi="仿宋" w:eastAsia="仿宋" w:cs="仿宋"/>
          <w:sz w:val="30"/>
          <w:szCs w:val="30"/>
          <w:lang w:eastAsia="zh-CN"/>
        </w:rPr>
        <w:t>开展现状</w:t>
      </w:r>
      <w:r>
        <w:rPr>
          <w:rFonts w:hint="eastAsia" w:ascii="仿宋" w:hAnsi="仿宋" w:eastAsia="仿宋" w:cs="仿宋"/>
          <w:sz w:val="30"/>
          <w:szCs w:val="30"/>
        </w:rPr>
        <w:t>调研</w:t>
      </w:r>
      <w:r>
        <w:rPr>
          <w:rFonts w:hint="eastAsia" w:ascii="仿宋" w:hAnsi="仿宋" w:eastAsia="仿宋" w:cs="仿宋"/>
          <w:sz w:val="30"/>
          <w:szCs w:val="30"/>
          <w:lang w:eastAsia="zh-CN"/>
        </w:rPr>
        <w:t>及资料收集工作</w:t>
      </w:r>
      <w:r>
        <w:rPr>
          <w:rFonts w:hint="eastAsia" w:ascii="仿宋" w:hAnsi="仿宋" w:eastAsia="仿宋" w:cs="仿宋"/>
          <w:sz w:val="30"/>
          <w:szCs w:val="30"/>
        </w:rPr>
        <w:t>，对收集到的资料进行汇总分析，同期开展相关研究工作。</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第二阶段-</w:t>
      </w:r>
      <w:r>
        <w:rPr>
          <w:rFonts w:hint="eastAsia" w:ascii="仿宋" w:hAnsi="仿宋" w:eastAsia="仿宋" w:cs="仿宋"/>
          <w:sz w:val="30"/>
          <w:szCs w:val="30"/>
          <w:lang w:eastAsia="zh-CN"/>
        </w:rPr>
        <w:t>初步</w:t>
      </w:r>
      <w:r>
        <w:rPr>
          <w:rFonts w:hint="eastAsia" w:ascii="仿宋" w:hAnsi="仿宋" w:eastAsia="仿宋" w:cs="仿宋"/>
          <w:sz w:val="30"/>
          <w:szCs w:val="30"/>
        </w:rPr>
        <w:t>方案编制</w:t>
      </w:r>
      <w:r>
        <w:rPr>
          <w:rFonts w:hint="eastAsia" w:ascii="仿宋" w:hAnsi="仿宋" w:eastAsia="仿宋" w:cs="仿宋"/>
          <w:sz w:val="30"/>
          <w:szCs w:val="30"/>
          <w:lang w:eastAsia="zh-CN"/>
        </w:rPr>
        <w:t>阶段</w:t>
      </w:r>
      <w:r>
        <w:rPr>
          <w:rFonts w:hint="eastAsia" w:ascii="仿宋" w:hAnsi="仿宋" w:eastAsia="仿宋" w:cs="仿宋"/>
          <w:sz w:val="30"/>
          <w:szCs w:val="30"/>
        </w:rPr>
        <w:t>（201</w:t>
      </w:r>
      <w:r>
        <w:rPr>
          <w:rFonts w:hint="eastAsia" w:ascii="仿宋" w:hAnsi="仿宋" w:eastAsia="仿宋" w:cs="仿宋"/>
          <w:sz w:val="30"/>
          <w:szCs w:val="30"/>
          <w:lang w:val="en-US" w:eastAsia="zh-CN"/>
        </w:rPr>
        <w:t>9.6</w:t>
      </w:r>
      <w:r>
        <w:rPr>
          <w:rFonts w:hint="eastAsia" w:ascii="仿宋" w:hAnsi="仿宋" w:eastAsia="仿宋" w:cs="仿宋"/>
          <w:sz w:val="30"/>
          <w:szCs w:val="30"/>
        </w:rPr>
        <w:t>-201</w:t>
      </w:r>
      <w:r>
        <w:rPr>
          <w:rFonts w:hint="eastAsia" w:ascii="仿宋" w:hAnsi="仿宋" w:eastAsia="仿宋" w:cs="仿宋"/>
          <w:sz w:val="30"/>
          <w:szCs w:val="30"/>
          <w:lang w:val="en-US" w:eastAsia="zh-CN"/>
        </w:rPr>
        <w:t>9.7</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根据现状资料分析和专题研究成果，编制</w:t>
      </w:r>
      <w:r>
        <w:rPr>
          <w:rFonts w:hint="eastAsia" w:ascii="仿宋" w:hAnsi="仿宋" w:eastAsia="仿宋" w:cs="仿宋"/>
          <w:sz w:val="30"/>
          <w:szCs w:val="30"/>
          <w:lang w:eastAsia="zh-CN"/>
        </w:rPr>
        <w:t>规划初步</w:t>
      </w:r>
      <w:r>
        <w:rPr>
          <w:rFonts w:hint="eastAsia" w:ascii="仿宋" w:hAnsi="仿宋" w:eastAsia="仿宋" w:cs="仿宋"/>
          <w:sz w:val="30"/>
          <w:szCs w:val="30"/>
        </w:rPr>
        <w:t>方案。</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lang w:eastAsia="zh-CN"/>
        </w:rPr>
      </w:pPr>
      <w:r>
        <w:rPr>
          <w:rFonts w:hint="eastAsia" w:ascii="仿宋" w:hAnsi="仿宋" w:eastAsia="仿宋" w:cs="仿宋"/>
          <w:sz w:val="30"/>
          <w:szCs w:val="30"/>
        </w:rPr>
        <w:t>第</w:t>
      </w:r>
      <w:r>
        <w:rPr>
          <w:rFonts w:hint="eastAsia" w:ascii="仿宋" w:hAnsi="仿宋" w:eastAsia="仿宋" w:cs="仿宋"/>
          <w:sz w:val="30"/>
          <w:szCs w:val="30"/>
          <w:lang w:eastAsia="zh-CN"/>
        </w:rPr>
        <w:t>三</w:t>
      </w:r>
      <w:r>
        <w:rPr>
          <w:rFonts w:hint="eastAsia" w:ascii="仿宋" w:hAnsi="仿宋" w:eastAsia="仿宋" w:cs="仿宋"/>
          <w:sz w:val="30"/>
          <w:szCs w:val="30"/>
        </w:rPr>
        <w:t>阶段-</w:t>
      </w:r>
      <w:r>
        <w:rPr>
          <w:rFonts w:hint="eastAsia" w:ascii="仿宋" w:hAnsi="仿宋" w:eastAsia="仿宋" w:cs="仿宋"/>
          <w:sz w:val="30"/>
          <w:szCs w:val="30"/>
          <w:lang w:eastAsia="zh-CN"/>
        </w:rPr>
        <w:t>方案完善阶段</w:t>
      </w:r>
      <w:r>
        <w:rPr>
          <w:rFonts w:hint="eastAsia" w:ascii="仿宋" w:hAnsi="仿宋" w:eastAsia="仿宋" w:cs="仿宋"/>
          <w:sz w:val="30"/>
          <w:szCs w:val="30"/>
        </w:rPr>
        <w:t>（201</w:t>
      </w:r>
      <w:r>
        <w:rPr>
          <w:rFonts w:hint="eastAsia" w:ascii="仿宋" w:hAnsi="仿宋" w:eastAsia="仿宋" w:cs="仿宋"/>
          <w:sz w:val="30"/>
          <w:szCs w:val="30"/>
          <w:lang w:val="en-US" w:eastAsia="zh-CN"/>
        </w:rPr>
        <w:t>9.7</w:t>
      </w:r>
      <w:r>
        <w:rPr>
          <w:rFonts w:hint="eastAsia" w:ascii="仿宋" w:hAnsi="仿宋" w:eastAsia="仿宋" w:cs="仿宋"/>
          <w:sz w:val="30"/>
          <w:szCs w:val="30"/>
        </w:rPr>
        <w:t>-201</w:t>
      </w:r>
      <w:r>
        <w:rPr>
          <w:rFonts w:hint="eastAsia" w:ascii="仿宋" w:hAnsi="仿宋" w:eastAsia="仿宋" w:cs="仿宋"/>
          <w:sz w:val="30"/>
          <w:szCs w:val="30"/>
          <w:lang w:val="en-US" w:eastAsia="zh-CN"/>
        </w:rPr>
        <w:t>9.9</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征求多方面意见，组织开展部门评审、专家评审，形成完善方案。</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w:t>
      </w:r>
      <w:r>
        <w:rPr>
          <w:rFonts w:hint="eastAsia" w:ascii="仿宋" w:hAnsi="仿宋" w:eastAsia="仿宋" w:cs="仿宋"/>
          <w:sz w:val="30"/>
          <w:szCs w:val="30"/>
          <w:lang w:eastAsia="zh-CN"/>
        </w:rPr>
        <w:t>四</w:t>
      </w:r>
      <w:bookmarkStart w:id="0" w:name="_GoBack"/>
      <w:bookmarkEnd w:id="0"/>
      <w:r>
        <w:rPr>
          <w:rFonts w:hint="eastAsia" w:ascii="仿宋" w:hAnsi="仿宋" w:eastAsia="仿宋" w:cs="仿宋"/>
          <w:sz w:val="30"/>
          <w:szCs w:val="30"/>
        </w:rPr>
        <w:t>阶段-规划</w:t>
      </w:r>
      <w:r>
        <w:rPr>
          <w:rFonts w:hint="eastAsia" w:ascii="仿宋" w:hAnsi="仿宋" w:eastAsia="仿宋" w:cs="仿宋"/>
          <w:sz w:val="30"/>
          <w:szCs w:val="30"/>
          <w:lang w:eastAsia="zh-CN"/>
        </w:rPr>
        <w:t>报审阶段</w:t>
      </w:r>
      <w:r>
        <w:rPr>
          <w:rFonts w:hint="eastAsia" w:ascii="仿宋" w:hAnsi="仿宋" w:eastAsia="仿宋" w:cs="仿宋"/>
          <w:sz w:val="30"/>
          <w:szCs w:val="30"/>
        </w:rPr>
        <w:t>（201</w:t>
      </w:r>
      <w:r>
        <w:rPr>
          <w:rFonts w:hint="eastAsia" w:ascii="仿宋" w:hAnsi="仿宋" w:eastAsia="仿宋" w:cs="仿宋"/>
          <w:sz w:val="30"/>
          <w:szCs w:val="30"/>
          <w:lang w:val="en-US" w:eastAsia="zh-CN"/>
        </w:rPr>
        <w:t>9.10</w:t>
      </w:r>
      <w:r>
        <w:rPr>
          <w:rFonts w:hint="eastAsia" w:ascii="仿宋" w:hAnsi="仿宋" w:eastAsia="仿宋" w:cs="仿宋"/>
          <w:sz w:val="30"/>
          <w:szCs w:val="30"/>
        </w:rPr>
        <w:t>-201</w:t>
      </w:r>
      <w:r>
        <w:rPr>
          <w:rFonts w:hint="eastAsia" w:ascii="仿宋" w:hAnsi="仿宋" w:eastAsia="仿宋" w:cs="仿宋"/>
          <w:sz w:val="30"/>
          <w:szCs w:val="30"/>
          <w:lang w:val="en-US" w:eastAsia="zh-CN"/>
        </w:rPr>
        <w:t>9.12</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560" w:firstLineChars="200"/>
        <w:textAlignment w:val="auto"/>
        <w:rPr>
          <w:rFonts w:hint="eastAsia" w:ascii="仿宋" w:hAnsi="仿宋" w:eastAsia="仿宋" w:cs="仿宋"/>
          <w:color w:val="auto"/>
          <w:sz w:val="30"/>
          <w:szCs w:val="30"/>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4</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1E2FE"/>
    <w:multiLevelType w:val="singleLevel"/>
    <w:tmpl w:val="47C1E2F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98379C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宋体" w:hAnsi="宋体" w:cs="黑体"/>
      <w:b/>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宋体" w:hAnsi="宋体" w:cs="黑体"/>
      <w:b/>
      <w:sz w:val="18"/>
      <w:szCs w:val="18"/>
    </w:rPr>
  </w:style>
  <w:style w:type="character" w:customStyle="1" w:styleId="6">
    <w:name w:val="页眉 Char Char"/>
    <w:basedOn w:val="4"/>
    <w:link w:val="3"/>
    <w:qFormat/>
    <w:uiPriority w:val="99"/>
    <w:rPr>
      <w:sz w:val="18"/>
      <w:szCs w:val="18"/>
    </w:rPr>
  </w:style>
  <w:style w:type="character" w:customStyle="1" w:styleId="7">
    <w:name w:val="页脚 Char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248</Words>
  <Characters>1420</Characters>
  <Lines>11</Lines>
  <Paragraphs>3</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2019-03-22T07:43:00Z</dcterms:created>
  <dc:creator>Lenovo</dc:creator>
  <cp:lastModifiedBy>刘浩然[704]</cp:lastModifiedBy>
  <cp:lastPrinted>2019-03-27T06:17:00Z</cp:lastPrinted>
  <dcterms:modified xsi:type="dcterms:W3CDTF">2019-05-07T02:38:00Z</dcterms:modified>
  <dc:title>北辰区停车设施专项规划</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