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1B" w:rsidRPr="008F1AB2" w:rsidRDefault="00AC2EA3" w:rsidP="00313312">
      <w:pPr>
        <w:pStyle w:val="2"/>
        <w:spacing w:after="0" w:line="500" w:lineRule="exact"/>
        <w:ind w:leftChars="0" w:left="0" w:right="220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8F1AB2">
        <w:rPr>
          <w:rFonts w:asciiTheme="minorEastAsia" w:eastAsiaTheme="minorEastAsia" w:hAnsiTheme="minorEastAsia" w:hint="eastAsia"/>
          <w:b/>
          <w:sz w:val="36"/>
          <w:szCs w:val="36"/>
        </w:rPr>
        <w:t>河西区政务服务中心信息化提升改造项目需求书</w:t>
      </w:r>
    </w:p>
    <w:p w:rsidR="00404613" w:rsidRPr="008F1AB2" w:rsidRDefault="00404613" w:rsidP="00313312">
      <w:pPr>
        <w:spacing w:line="500" w:lineRule="exact"/>
        <w:rPr>
          <w:rFonts w:asciiTheme="minorEastAsia" w:eastAsiaTheme="minorEastAsia" w:hAnsiTheme="minorEastAsia"/>
          <w:sz w:val="28"/>
          <w:szCs w:val="28"/>
        </w:rPr>
      </w:pP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一、项目背景及建设目标</w:t>
      </w: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按照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按照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市委办公厅津党办发（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2018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）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28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号文件，及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区委办津河西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党办发（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2019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）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8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号文件《关于印发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&lt;2019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年河西区推动全年重点工作实施方案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&gt;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的通知》相关要求，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为进一步提升河西区政务服务大厅的服务理念，更好的满足企业和办事群众舒适的服务体验，针对中心整体进行功能区分及再整合，进一步从流程服务体验上提升大厅服务氛围，融入智慧且人性化的软件服务内容，按照“绿色、场景、智能”的实施原则，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化政务服务功能，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秉承“让数据多跑路，让群众少跑腿”的服务理念，充分利用互联网、大数据、人工智能等技术，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实现线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上业务、流程、数据与线下服务的融合，利用智能化信息系统，实现服务大厅设施的多功能复用和智能化管理，利用多样化的互动展示技术，为企业群众提供更便捷的服务、更满意的体验。建设“渠道多、办事易、效率高、服务佳”的“一制三化”综合服务体系，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创建一流政务服务大厅，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实现政务服务标准化、智能化、便利化的改革方案，落实好让企业和群众办事“最多跑一次”的改革目标。</w:t>
      </w: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bookmarkStart w:id="0" w:name="_Toc514067655"/>
      <w:bookmarkStart w:id="1" w:name="_Toc531813157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二、项目需求及开发</w:t>
      </w:r>
      <w:bookmarkEnd w:id="0"/>
      <w:bookmarkEnd w:id="1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建设内容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功能方面，主要包括以下内容：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1.智能导</w:t>
      </w:r>
      <w:proofErr w:type="gramStart"/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览</w:t>
      </w:r>
      <w:proofErr w:type="gramEnd"/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系统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智能导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览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系统主要包含大厅简介、智能咨询、业务查询、智能导航四个功能。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1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大厅简介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通过图片、文字等图文并茂的方式介绍大厅的布局、功能区、服务区等信息，用户可自行点击查看。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1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.2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智能咨询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采用语音识别技术，实现高智能咨询对话。支持各种业务咨询，咨询之后自动匹配最佳结果列表，用户自行点击浏览查看，通过人机交互，实现高效的政务办理。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1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.3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业务查询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办理业务查询，通过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扫码二维码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对个人业务、企业业务等的办理进度进行查询。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1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.4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智能导航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以3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D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视角展示大厅各功能区、服务区的分布情况，用户点击相应地点，系统自动匹配出最佳路线。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b/>
          <w:sz w:val="28"/>
          <w:szCs w:val="28"/>
        </w:rPr>
        <w:t>2</w:t>
      </w: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.综合服务门户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线上综合服务门户，利用互联网、大数据、人工智能技术，对大厅线下服务进行扩展延伸，打通线上平台与线下大厅服务，提升政务服务效率。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2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新闻公告：为展示大厅的相关新闻及公告。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.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2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服务预约：服务预约可预约三日内的窗口业务。办事人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通过微信进行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服务预约，预约之后形成预约二维码。办事人通过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现场扫码取号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。预约所取号码享有优先排队的权利。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2.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3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在线客服：为办事人提供在线咨询。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2.4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评价反馈：对应各事项事中事后环节均可进行评价和投诉，数据进入评价管理系统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2.5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办件查询：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微信查询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在办件状态。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lastRenderedPageBreak/>
        <w:t>2.6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办事指南：根据事项进行梳理，其中涉及事项名称，受理时间、地址，申请条件和限制，办事流程，收费情况，法定依据，办事者权利和义务，申请材料模板。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2.7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事项申报：协调功能模块与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市网信办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开发的天津政务APP相关功能链接，实现申请人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微信线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上申报办件的功能。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2.8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政策法规：展示行政审批相关政策法规。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2.9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常见问题：展示一些网上行政审批经常遇到问题及答案（T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OP10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）。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2.10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在线直播：与视频直播平台对接，直接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微信在线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观看大厅视频直播。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2.11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历史记录查询：线上直接查询个人历史办件记录。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3.智能排队叫号系统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3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智能取号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1）现场取号：办事人可以现场进行取号，针对不同的人群有两种方式进行取号。第一种为办事人通过触摸大屏选择办理业务，输入手机号码，进行取号；第二种为特殊办事人群（如老弱病残孕、军人、警察、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过号人群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等）通过寻找工作人员进行取号，工作人员通过刷取I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D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卡，输入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手机号帮其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取号。所取号码享有优先排队的权利。取号条上显示大厅logo、服务厅名称、时间、温馨提示、业务队列等待信息。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2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）预约取号：办事人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通过微信小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程序进行服务预约，预约之后到场进行取号。预约取号方式用三种：第一种为扫码取号，办事人预约之后会形成预约二维码，通过取号机扫描预约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二维码进行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取号；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第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二种为刷身份证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取号，办事人预约之后，通过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取号机刷身份证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进行取号；第三种为人脸识别取号，办事人预约之后，通过取号机人脸识别进行取号。预约所取号码享有优先排队的权利。取号条上显示大厅logo、服务厅名称、时间、温馨提示、业务队列等待信息。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3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.2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智能叫号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智能排队叫号系统采用网络虚拟叫号，将叫号界面以IE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飘窗方式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置于工作人员电脑之中，界面主要包括下一位、重呼、暂停、同屏、评价五大功能。窗口人员通过每人独有的账号密码进行登录，登陆之后可开始叫号，如有排队人员，在排队号后会显示等待人员相关号码，此号办理结束后可点击下一位，继续办理，如点击后无人来到窗口办理业务，可点击重呼按键，重新对办事人进行呼叫，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当办事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人多次呼叫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均未来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到窗口办理业务，可点击下一位按钮，此号码算为过号。同时智能排队叫号系统还能与厅长智能终端A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PP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进行通讯。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3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.3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智能提醒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智能排队叫号系统采用无声叫号，免去了办事大厅声音嘈杂，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办事人取号后，办事人会收到短信提示，短信内容如下：“温馨提示：您好，您的票号：XXXX，您前面还有 XX 人在等候，请及时到服务厅等候办理业务，谢谢合作！”；当叫号时，办事人员会收到短信提醒，短信内容如下：“温馨提示：您好，您的票号：XXXX正在被叫号，请及时到服务厅相关窗口办理业务，谢谢合作！”；由于个人原因，不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小心过号时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，办事人员会收到短信提醒，短信内容如下：“温馨提示：您好，很抱歉！您的票号XXXX，您的号码已过号，请您于1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0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分钟内联系大厅工作人员进行补号，谢谢合作！”；如是现场取号，工作人员可在智能排队叫号系统刷取I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D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卡为过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号办事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人进行补号，如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果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是微信预约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取号，办事人可通过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微信补号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功能作进行补号。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补号时间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均为过号1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0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分钟内，超时将自动作废。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3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.4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窗口同屏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每个业务办理窗口旁安装窗口同屏系统，系统平时播放一些图片及文字。为了进一步增强了办理业务流程的透明度，使服务流程全面公开在办事人的监督之下，真正实现“阳光操作”。工作人员可通过点击智能排队叫号系统中同屏按钮，实现系统与工作人员屏幕实时同屏，办事人能清晰地了解资料进入系统的整个操作过程，办事人人通过观看同屏，随时对办理业务过程中的疑问进行咨询，窗口工作人员对办事人答疑解惑，有效解决了办事人关心的问题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3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.5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窗口评价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每个业务办理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窗口旁均评价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系统。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当办事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人即将办完业务的时候，工作人员通过点击智能排队叫号系统中的评价按钮。办事人可通过评价功能对该服务人员进行评价，</w:t>
      </w:r>
      <w:proofErr w:type="gramStart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如非常</w:t>
      </w:r>
      <w:proofErr w:type="gramEnd"/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满意、满意、一般、不满意等，评价结果将实时反馈到后台的管理系统中，方便上级领导对每个服务人员的评价进行查看，为后续更好的提供客户的服务质量。评价页面主要显示服务人员个人信息，如 照片、姓名、工号、评价操作框等信息。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4.服务效能大数据分析系统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建设大厅运转和业务统计展示中心，集中展示大厅各类业务、各窗口、各类企业的统计数据。主要从以下几个方面进行统计分析，各类业务数据、评价反馈数据、审批结果及区间数据、业务状态及大厅运行状态监控等。系统实现分类查找、统计等功能，并以直观的动态表格、柱形图、扇形图、雷达图、热点图等形式展现，与大屏幕相结合，设计界面美观、数据可实时动态变化、一体化展示效果强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lastRenderedPageBreak/>
        <w:t>5.智能管理及发布系统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智能管理及发布系统对整个大厅的屏幕进行可视化的管理。系统应包含以下功能。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5.1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内容编辑发布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可自由编辑音视频内容发布至任意屏幕之中。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5.2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模式自定义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可根据业务场景进行模式自定义，例如日常模式、汇报模式、假日模式等。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5.3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设备状态监控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可对任意屏幕的运行状态，播放内容进行可视化监控。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5.4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厅长智能终端A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PP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bCs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大厅厅长配备一套厅长智能终端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A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pp，厅长智能终端A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PP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应具备以下几个功能：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br/>
        <w:t>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）</w:t>
      </w:r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实时状态及预警：实时状态及预警消息将会在设备上展示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bCs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bCs/>
          <w:sz w:val="28"/>
          <w:szCs w:val="28"/>
        </w:rPr>
        <w:t>2）</w:t>
      </w:r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支持多种模式一键切换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bCs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3) 与各业务窗口实现实时通讯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4</w:t>
      </w:r>
      <w:r w:rsidRPr="008F1AB2">
        <w:rPr>
          <w:rFonts w:asciiTheme="minorEastAsia" w:eastAsiaTheme="minorEastAsia" w:hAnsiTheme="minorEastAsia" w:cs="宋体" w:hint="eastAsia"/>
          <w:bCs/>
          <w:sz w:val="28"/>
          <w:szCs w:val="28"/>
        </w:rPr>
        <w:t>）</w:t>
      </w:r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输入身份证号</w:t>
      </w:r>
      <w:r w:rsidRPr="008F1AB2">
        <w:rPr>
          <w:rFonts w:asciiTheme="minorEastAsia" w:eastAsiaTheme="minorEastAsia" w:hAnsiTheme="minorEastAsia" w:cs="宋体" w:hint="eastAsia"/>
          <w:bCs/>
          <w:sz w:val="28"/>
          <w:szCs w:val="28"/>
        </w:rPr>
        <w:t>、扫描二</w:t>
      </w:r>
      <w:proofErr w:type="gramStart"/>
      <w:r w:rsidRPr="008F1AB2">
        <w:rPr>
          <w:rFonts w:asciiTheme="minorEastAsia" w:eastAsiaTheme="minorEastAsia" w:hAnsiTheme="minorEastAsia" w:cs="宋体" w:hint="eastAsia"/>
          <w:bCs/>
          <w:sz w:val="28"/>
          <w:szCs w:val="28"/>
        </w:rPr>
        <w:t>维码</w:t>
      </w:r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实现</w:t>
      </w:r>
      <w:proofErr w:type="gramEnd"/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历史记录查询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b/>
          <w:sz w:val="28"/>
          <w:szCs w:val="28"/>
        </w:rPr>
        <w:t>6</w:t>
      </w: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.人脸识别系统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为进一步加强大厅安全管理，提前预防和应对各种紧急事件的发生，在大厅出入口及其他区域部署人脸识别系统，通过影像对比人员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提前发出预警。增强政务服务中心安全防范的能力。人脸识别系统主要包含黑名单提醒、V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IP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客户提醒、历史回潮比对等功能。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b/>
          <w:sz w:val="28"/>
          <w:szCs w:val="28"/>
        </w:rPr>
        <w:t>7</w:t>
      </w: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.视频直播系统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依托网络直播平台，将政务服务推送到手机等网络终端设备，网民在进入直播频道后，可输入文字询问办理手续的相关问题，所提的问题会按照时间的先后顺序显示在屏幕上。主播通过屏幕上显示问题的难易，将分别进行现场回答，或请行政主管部门的工作人员提供答案，交由主播予以解答。如果比较复杂、需在网上操作，主播还可以引导摄像师一起到服务窗口，请工作人员在镜头前作专业辅导等，以此减少市民因不熟悉行政审批程序而无功往返。还将定时播报人流情况。需要到大厅办事的市民，可以适时了解窗口繁忙程度，选择适宜时段前来大厅，减少不必要的等待，节省时间，提高效率，避免大厅过分拥塞 。主播还将简明扼要地宣传一些政务服务的相关新政策、新精神、新动向。对办事人流较集中、专业要求比较高的服务窗口的主要办事流程，拍摄成一些指导的小视频，在回答网友相关问题时播放，以保证解答问题的专业性、精准性，减少窗口工作人员的工作量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2"/>
        <w:outlineLvl w:val="1"/>
        <w:rPr>
          <w:rFonts w:asciiTheme="minorEastAsia" w:eastAsiaTheme="minorEastAsia" w:hAnsiTheme="minorEastAsia" w:cs="宋体"/>
          <w:b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b/>
          <w:sz w:val="28"/>
          <w:szCs w:val="28"/>
        </w:rPr>
        <w:t>8</w:t>
      </w:r>
      <w:r w:rsidRPr="008F1AB2">
        <w:rPr>
          <w:rFonts w:asciiTheme="minorEastAsia" w:eastAsiaTheme="minorEastAsia" w:hAnsiTheme="minorEastAsia" w:cs="宋体" w:hint="eastAsia"/>
          <w:b/>
          <w:sz w:val="28"/>
          <w:szCs w:val="28"/>
        </w:rPr>
        <w:t>.统一后台管理系统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建立统一的后台管理系统，</w:t>
      </w:r>
      <w:r w:rsidRPr="008F1AB2">
        <w:rPr>
          <w:rFonts w:asciiTheme="minorEastAsia" w:eastAsiaTheme="minorEastAsia" w:hAnsiTheme="minorEastAsia" w:cs="宋体"/>
          <w:bCs/>
          <w:sz w:val="28"/>
          <w:szCs w:val="28"/>
        </w:rPr>
        <w:t>对智能服务平台、智能预约叫号系统、大数据展示系统、直播系统等进行统一的数据维护管理，包括账户管理、数据发布、数据编辑、内容发布等功能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 xml:space="preserve"> 。主要内容如下：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8.1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账号及用户管理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对系统账号资料、账户权限、用户信息进行管理。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8.2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预约管理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对预约业务、预约资源、预约记录进行管理。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lastRenderedPageBreak/>
        <w:t>8.3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服务管理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对大厅各系统各屏幕中的新闻公告、政策文件、办事流程等进行管理。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8.4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叫号管理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对叫号系统的提醒内容、叫号窗口、业务类型、办事人员进行管理。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8.5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大数据展示管理</w:t>
      </w:r>
    </w:p>
    <w:p w:rsidR="006040DE" w:rsidRPr="008F1AB2" w:rsidRDefault="006040DE" w:rsidP="00313312">
      <w:pPr>
        <w:pStyle w:val="1"/>
        <w:spacing w:before="240" w:after="240" w:line="500" w:lineRule="exact"/>
        <w:ind w:firstLine="560"/>
        <w:outlineLvl w:val="1"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对服务效能大数据分析展示系统管理。</w:t>
      </w:r>
    </w:p>
    <w:p w:rsidR="00DA04BA" w:rsidRPr="008F1AB2" w:rsidRDefault="00DA04BA" w:rsidP="00313312">
      <w:pPr>
        <w:pStyle w:val="1"/>
        <w:spacing w:before="240" w:after="240" w:line="500" w:lineRule="exact"/>
        <w:ind w:firstLineChars="0" w:firstLine="0"/>
        <w:outlineLvl w:val="1"/>
        <w:rPr>
          <w:rFonts w:asciiTheme="minorEastAsia" w:eastAsiaTheme="minorEastAsia" w:hAnsiTheme="minorEastAsia"/>
          <w:sz w:val="28"/>
          <w:szCs w:val="28"/>
        </w:rPr>
      </w:pPr>
    </w:p>
    <w:p w:rsidR="00852A1B" w:rsidRPr="008F1AB2" w:rsidRDefault="00AC2EA3" w:rsidP="00313312">
      <w:pPr>
        <w:pStyle w:val="1"/>
        <w:spacing w:before="240" w:after="240" w:line="500" w:lineRule="exact"/>
        <w:ind w:firstLineChars="0" w:firstLine="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 w:rsidRPr="008F1AB2">
        <w:rPr>
          <w:rFonts w:asciiTheme="minorEastAsia" w:eastAsiaTheme="minorEastAsia" w:hAnsiTheme="minorEastAsia" w:hint="eastAsia"/>
          <w:sz w:val="28"/>
          <w:szCs w:val="28"/>
        </w:rPr>
        <w:t>建设内容及要求明细表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014"/>
        <w:gridCol w:w="4961"/>
        <w:gridCol w:w="1014"/>
      </w:tblGrid>
      <w:tr w:rsidR="00E05C6D" w:rsidRPr="008F1AB2" w:rsidTr="00A43F67">
        <w:trPr>
          <w:trHeight w:val="230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b/>
                <w:sz w:val="28"/>
                <w:szCs w:val="28"/>
                <w:lang/>
              </w:rPr>
              <w:t>序号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b/>
                <w:sz w:val="28"/>
                <w:szCs w:val="28"/>
                <w:lang/>
              </w:rPr>
              <w:t>名称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b/>
                <w:sz w:val="28"/>
                <w:szCs w:val="28"/>
                <w:lang/>
              </w:rPr>
              <w:t>具体要求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b/>
                <w:sz w:val="28"/>
                <w:szCs w:val="28"/>
                <w:lang/>
              </w:rPr>
              <w:t>单位及数量</w:t>
            </w:r>
          </w:p>
        </w:tc>
      </w:tr>
      <w:tr w:rsidR="00E05C6D" w:rsidRPr="008F1AB2" w:rsidTr="00A43F67">
        <w:trPr>
          <w:trHeight w:val="1975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智能导</w:t>
            </w:r>
            <w:proofErr w:type="gramStart"/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览</w:t>
            </w:r>
            <w:proofErr w:type="gramEnd"/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系统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大厅简介、智能咨询、业务查询、智能导航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1套</w:t>
            </w:r>
          </w:p>
        </w:tc>
      </w:tr>
      <w:tr w:rsidR="00E05C6D" w:rsidRPr="008F1AB2" w:rsidTr="00A43F67">
        <w:trPr>
          <w:trHeight w:val="157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综合服务门户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新闻公告、服务预约、政策法规、办事指南、常见问题、事项申办、办件查询、在线客服、评价反馈、在线直播、历史记录查询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1套</w:t>
            </w:r>
          </w:p>
        </w:tc>
      </w:tr>
      <w:tr w:rsidR="00E05C6D" w:rsidRPr="008F1AB2" w:rsidTr="00A43F67">
        <w:trPr>
          <w:trHeight w:val="1301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lastRenderedPageBreak/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智能排队叫号系统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智能取号、智能叫号、智能提醒、窗口评价、窗口同屏</w:t>
            </w:r>
            <w:r w:rsidRPr="008F1AB2" w:rsidDel="001A6C25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/>
                <w:sz w:val="28"/>
                <w:szCs w:val="28"/>
                <w:lang/>
              </w:rPr>
              <w:t>4</w:t>
            </w: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套</w:t>
            </w:r>
          </w:p>
        </w:tc>
      </w:tr>
      <w:tr w:rsidR="00E05C6D" w:rsidRPr="008F1AB2" w:rsidTr="00A43F67">
        <w:trPr>
          <w:trHeight w:val="1702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服务效能大数据分析系统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业务数据分析、服务评价反馈数据分析、审批结果信息公示、业务状态监控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/>
                <w:sz w:val="28"/>
                <w:szCs w:val="28"/>
                <w:lang/>
              </w:rPr>
              <w:t>2</w:t>
            </w: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套</w:t>
            </w:r>
          </w:p>
        </w:tc>
      </w:tr>
      <w:tr w:rsidR="00E05C6D" w:rsidRPr="008F1AB2" w:rsidTr="00A43F67">
        <w:trPr>
          <w:trHeight w:val="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智能管理及发布系统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内容编辑发布、模式自定义、设置状态监控、厅长智能终端A</w:t>
            </w:r>
            <w:r w:rsidRPr="008F1AB2">
              <w:rPr>
                <w:rFonts w:asciiTheme="minorEastAsia" w:eastAsiaTheme="minorEastAsia" w:hAnsiTheme="minorEastAsia"/>
                <w:sz w:val="28"/>
                <w:szCs w:val="28"/>
              </w:rPr>
              <w:t>PP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1套</w:t>
            </w:r>
          </w:p>
        </w:tc>
      </w:tr>
      <w:tr w:rsidR="00E05C6D" w:rsidRPr="008F1AB2" w:rsidTr="00A43F67">
        <w:trPr>
          <w:trHeight w:val="156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人脸识别系统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黑名单提醒、V</w:t>
            </w:r>
            <w:r w:rsidRPr="008F1AB2">
              <w:rPr>
                <w:rFonts w:asciiTheme="minorEastAsia" w:eastAsiaTheme="minorEastAsia" w:hAnsiTheme="minorEastAsia"/>
                <w:sz w:val="28"/>
                <w:szCs w:val="28"/>
              </w:rPr>
              <w:t>IP</w:t>
            </w: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客户提醒、历史回潮比对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1套</w:t>
            </w:r>
          </w:p>
        </w:tc>
      </w:tr>
      <w:tr w:rsidR="00E05C6D" w:rsidRPr="008F1AB2" w:rsidTr="00A43F67">
        <w:trPr>
          <w:trHeight w:val="141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视频直播系统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依托网络直播平台，定期将政务服务推送至智能终端，用户可通过手机直接观看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1套</w:t>
            </w:r>
          </w:p>
        </w:tc>
      </w:tr>
      <w:tr w:rsidR="00E05C6D" w:rsidRPr="008F1AB2" w:rsidTr="00A43F6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8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统一后台管理系统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</w:rPr>
              <w:t>账号及用户管理、预约管理、内容发布、服务管理、叫号管理、大数据展示管理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C6D" w:rsidRPr="008F1AB2" w:rsidRDefault="00E05C6D" w:rsidP="00313312">
            <w:pPr>
              <w:spacing w:line="5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1AB2">
              <w:rPr>
                <w:rFonts w:asciiTheme="minorEastAsia" w:eastAsiaTheme="minorEastAsia" w:hAnsiTheme="minorEastAsia" w:hint="eastAsia"/>
                <w:sz w:val="28"/>
                <w:szCs w:val="28"/>
                <w:lang/>
              </w:rPr>
              <w:t>1套</w:t>
            </w:r>
          </w:p>
        </w:tc>
      </w:tr>
    </w:tbl>
    <w:p w:rsidR="00852A1B" w:rsidRPr="008F1AB2" w:rsidRDefault="00852A1B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三、项目开发建设技术要求</w:t>
      </w:r>
    </w:p>
    <w:p w:rsidR="00E05C6D" w:rsidRPr="008F1AB2" w:rsidRDefault="00E05C6D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1.先进性：系统要利用一些现行的、技术成熟的开发工具来辅助完成系统建设。</w:t>
      </w:r>
    </w:p>
    <w:p w:rsidR="00E05C6D" w:rsidRPr="008F1AB2" w:rsidRDefault="00E05C6D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2.健壮性：系统稳定可靠，保证每周7*24小时不间断正常运行。</w:t>
      </w:r>
    </w:p>
    <w:p w:rsidR="00E05C6D" w:rsidRPr="008F1AB2" w:rsidRDefault="00E05C6D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3.安全性：信息安全要体现在信息管理全过程：收集、录入、传输、储存、交流、查询、反馈、分析、利用、发布；系统的安全主要体现在整个系统的安全稳定和持续的运行。要对设施、技术和管理乃至整个运作体系，建立全面的安全保障体系，并能动态地根据安全检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测、评估结果，调整安全策略，运用新的安全技术，进行持续改进，以控制新出现的安全隐患与风险。</w:t>
      </w:r>
    </w:p>
    <w:p w:rsidR="00E05C6D" w:rsidRPr="008F1AB2" w:rsidRDefault="00E05C6D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4.延展性：系统的设计应充分考虑发展和移植的需要，建立系统良好的扩展性和伸缩性，适度冗余也是系统建设的必要环节。</w:t>
      </w:r>
    </w:p>
    <w:p w:rsidR="00E05C6D" w:rsidRPr="008F1AB2" w:rsidRDefault="00E05C6D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5.完整性：在数据的采集和数据交换环节要确保数据的完整性。</w:t>
      </w:r>
    </w:p>
    <w:p w:rsidR="00E05C6D" w:rsidRPr="008F1AB2" w:rsidRDefault="00E05C6D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6.友好性：人机界面设计简洁美观、风格统一，利于基层业务人员简单操作。</w:t>
      </w: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7.售后服务及其他（含安装、调试、培训、维护等）：</w:t>
      </w:r>
    </w:p>
    <w:p w:rsidR="00901065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产品交付后，供应商提供为期</w:t>
      </w:r>
      <w:r w:rsidRPr="008F1AB2">
        <w:rPr>
          <w:rFonts w:asciiTheme="minorEastAsia" w:eastAsiaTheme="minorEastAsia" w:hAnsiTheme="minorEastAsia" w:cs="宋体"/>
          <w:sz w:val="28"/>
          <w:szCs w:val="28"/>
        </w:rPr>
        <w:t>1</w:t>
      </w: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年的系统维护以及机器保修服务.系统维护期内，提供7×24小时的热线电话及远程技术支持服务，包括系统的安装、运维及版本升级等服务。</w:t>
      </w:r>
    </w:p>
    <w:p w:rsidR="00901065" w:rsidRPr="008F1AB2" w:rsidRDefault="00901065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应派遣有经验的技术人员组成项目组到现场实施技术服务，包括安装、测试、调整更新、培训等全面的技术支持与服务。</w:t>
      </w:r>
      <w:r w:rsidR="004F24B0" w:rsidRPr="008F1AB2">
        <w:rPr>
          <w:rFonts w:asciiTheme="minorEastAsia" w:eastAsiaTheme="minorEastAsia" w:hAnsiTheme="minorEastAsia" w:cs="宋体" w:hint="eastAsia"/>
          <w:sz w:val="28"/>
          <w:szCs w:val="28"/>
        </w:rPr>
        <w:t>相关文档齐全、规范，包括开发文档（需求、设计）、系统安装配置手册、系统操作手册文档等。</w:t>
      </w:r>
    </w:p>
    <w:p w:rsidR="006F5C4B" w:rsidRPr="008F1AB2" w:rsidRDefault="00901065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项目实施过程中，中标人应严格按照投标文件中所承诺提供的项目人员进行施工。未经招标人建议或许可，项目经理和技术总监及各分项目负责人在项目结束前不得变更，至少2/3参与项目开发的人员不得变更。</w:t>
      </w:r>
    </w:p>
    <w:p w:rsidR="00852A1B" w:rsidRPr="008F1AB2" w:rsidRDefault="006F5C4B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自系统开发与实施工作一开始，采购方有权指定本单位技术人员参与中标供应商的核心工作。</w:t>
      </w:r>
    </w:p>
    <w:p w:rsidR="00852A1B" w:rsidRPr="008F1AB2" w:rsidRDefault="00DA04BA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四</w:t>
      </w:r>
      <w:r w:rsidR="003C2201" w:rsidRPr="008F1AB2">
        <w:rPr>
          <w:rFonts w:asciiTheme="minorEastAsia" w:eastAsiaTheme="minorEastAsia" w:hAnsiTheme="minorEastAsia" w:cs="宋体" w:hint="eastAsia"/>
          <w:sz w:val="28"/>
          <w:szCs w:val="28"/>
        </w:rPr>
        <w:t>、</w:t>
      </w:r>
      <w:r w:rsidR="00AC2EA3" w:rsidRPr="008F1AB2">
        <w:rPr>
          <w:rFonts w:asciiTheme="minorEastAsia" w:eastAsiaTheme="minorEastAsia" w:hAnsiTheme="minorEastAsia" w:cs="宋体" w:hint="eastAsia"/>
          <w:sz w:val="28"/>
          <w:szCs w:val="28"/>
        </w:rPr>
        <w:t>项目报价及付款方式</w:t>
      </w:r>
    </w:p>
    <w:p w:rsidR="00852A1B" w:rsidRPr="008F1AB2" w:rsidRDefault="00AC2EA3" w:rsidP="00313312">
      <w:pPr>
        <w:numPr>
          <w:ilvl w:val="0"/>
          <w:numId w:val="2"/>
        </w:numPr>
        <w:spacing w:after="0" w:line="500" w:lineRule="exact"/>
        <w:ind w:firstLine="48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项目报价</w:t>
      </w: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项目预算310万元人民币。</w:t>
      </w: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/>
          <w:sz w:val="28"/>
          <w:szCs w:val="28"/>
        </w:rPr>
        <w:t>投标人的报价应包括：</w:t>
      </w:r>
      <w:r w:rsidRPr="008F1AB2">
        <w:rPr>
          <w:rFonts w:asciiTheme="minorEastAsia" w:eastAsiaTheme="minorEastAsia" w:hAnsiTheme="minorEastAsia" w:hint="eastAsia"/>
          <w:sz w:val="28"/>
          <w:szCs w:val="28"/>
        </w:rPr>
        <w:t>软件开发费用、人员工资、服务费用等其他应有的费用。投标人所报价格为完成招标文件全部服务要求的最终优惠价格。</w:t>
      </w: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（二）时间要求</w:t>
      </w:r>
    </w:p>
    <w:p w:rsidR="00852A1B" w:rsidRPr="008F1AB2" w:rsidRDefault="00AC2EA3" w:rsidP="00313312">
      <w:pPr>
        <w:spacing w:after="0" w:line="500" w:lineRule="exact"/>
        <w:ind w:firstLineChars="200" w:firstLine="560"/>
        <w:contextualSpacing/>
        <w:rPr>
          <w:rFonts w:asciiTheme="minorEastAsia" w:eastAsiaTheme="minorEastAsia" w:hAnsiTheme="minorEastAsia" w:cs="宋体"/>
          <w:sz w:val="28"/>
          <w:szCs w:val="28"/>
        </w:rPr>
      </w:pPr>
      <w:r w:rsidRPr="008F1AB2">
        <w:rPr>
          <w:rFonts w:asciiTheme="minorEastAsia" w:eastAsiaTheme="minorEastAsia" w:hAnsiTheme="minorEastAsia" w:cs="宋体" w:hint="eastAsia"/>
          <w:sz w:val="28"/>
          <w:szCs w:val="28"/>
        </w:rPr>
        <w:t>时间要求：签订合同之日起3个月内（特殊情况以合同为准）。</w:t>
      </w:r>
    </w:p>
    <w:p w:rsidR="00852A1B" w:rsidRPr="008F1AB2" w:rsidRDefault="00AC2EA3" w:rsidP="00313312">
      <w:pPr>
        <w:pStyle w:val="2"/>
        <w:spacing w:after="0" w:line="500" w:lineRule="exact"/>
        <w:ind w:leftChars="0" w:left="0" w:rightChars="0" w:right="0"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8F1AB2">
        <w:rPr>
          <w:rFonts w:asciiTheme="minorEastAsia" w:eastAsiaTheme="minorEastAsia" w:hAnsiTheme="minorEastAsia" w:hint="eastAsia"/>
          <w:sz w:val="28"/>
          <w:szCs w:val="28"/>
        </w:rPr>
        <w:t>（三）付款方式</w:t>
      </w:r>
    </w:p>
    <w:p w:rsidR="00852A1B" w:rsidRPr="008F1AB2" w:rsidRDefault="00AC2EA3" w:rsidP="00313312">
      <w:pPr>
        <w:pStyle w:val="2"/>
        <w:spacing w:after="0" w:line="500" w:lineRule="exact"/>
        <w:ind w:leftChars="0" w:left="0" w:rightChars="0" w:right="0"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8F1AB2">
        <w:rPr>
          <w:rFonts w:asciiTheme="minorEastAsia" w:eastAsiaTheme="minorEastAsia" w:hAnsiTheme="minorEastAsia" w:hint="eastAsia"/>
          <w:sz w:val="28"/>
          <w:szCs w:val="28"/>
        </w:rPr>
        <w:t>合同签订后15日内，支付合同金额的40%，项目验收合格后15日内支付合同金额的55%，项目验收之日起一年后15日内支付合同金额的5%（特殊情况以签订合同为准）。</w:t>
      </w:r>
      <w:bookmarkStart w:id="2" w:name="_GoBack"/>
      <w:bookmarkEnd w:id="2"/>
    </w:p>
    <w:p w:rsidR="00852A1B" w:rsidRDefault="00313312" w:rsidP="00313312">
      <w:pPr>
        <w:spacing w:line="50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五、需求单位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单位</w:t>
      </w:r>
      <w:proofErr w:type="gramEnd"/>
    </w:p>
    <w:p w:rsidR="00313312" w:rsidRDefault="00313312" w:rsidP="00313312">
      <w:pPr>
        <w:spacing w:line="50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天津市河西区人民政府政务服务办公室</w:t>
      </w:r>
    </w:p>
    <w:p w:rsidR="00313312" w:rsidRDefault="00313312" w:rsidP="00313312">
      <w:pPr>
        <w:spacing w:line="50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联系人：</w:t>
      </w:r>
      <w:r w:rsidR="004C088E">
        <w:rPr>
          <w:rFonts w:asciiTheme="minorEastAsia" w:eastAsiaTheme="minorEastAsia" w:hAnsiTheme="minorEastAsia" w:hint="eastAsia"/>
          <w:sz w:val="28"/>
          <w:szCs w:val="28"/>
        </w:rPr>
        <w:t>刘金旭</w:t>
      </w:r>
    </w:p>
    <w:p w:rsidR="004C088E" w:rsidRPr="008F1AB2" w:rsidRDefault="004C088E" w:rsidP="00313312">
      <w:pPr>
        <w:spacing w:line="500" w:lineRule="exac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电话：85582964</w:t>
      </w:r>
    </w:p>
    <w:sectPr w:rsidR="004C088E" w:rsidRPr="008F1AB2" w:rsidSect="0085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809" w:rsidRDefault="00770809" w:rsidP="00AC2EA3">
      <w:pPr>
        <w:spacing w:after="0"/>
      </w:pPr>
      <w:r>
        <w:separator/>
      </w:r>
    </w:p>
  </w:endnote>
  <w:endnote w:type="continuationSeparator" w:id="0">
    <w:p w:rsidR="00770809" w:rsidRDefault="00770809" w:rsidP="00AC2E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809" w:rsidRDefault="00770809" w:rsidP="00AC2EA3">
      <w:pPr>
        <w:spacing w:after="0"/>
      </w:pPr>
      <w:r>
        <w:separator/>
      </w:r>
    </w:p>
  </w:footnote>
  <w:footnote w:type="continuationSeparator" w:id="0">
    <w:p w:rsidR="00770809" w:rsidRDefault="00770809" w:rsidP="00AC2E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AB7A"/>
    <w:multiLevelType w:val="singleLevel"/>
    <w:tmpl w:val="185CAB7A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B4ABAFE"/>
    <w:multiLevelType w:val="singleLevel"/>
    <w:tmpl w:val="1B4ABAF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A1B"/>
    <w:rsid w:val="000302D5"/>
    <w:rsid w:val="00266A46"/>
    <w:rsid w:val="00313312"/>
    <w:rsid w:val="003C2201"/>
    <w:rsid w:val="00404613"/>
    <w:rsid w:val="004C088E"/>
    <w:rsid w:val="004F24B0"/>
    <w:rsid w:val="00584986"/>
    <w:rsid w:val="006040DE"/>
    <w:rsid w:val="006F5C4B"/>
    <w:rsid w:val="00770809"/>
    <w:rsid w:val="008179DC"/>
    <w:rsid w:val="00852A1B"/>
    <w:rsid w:val="008A7E82"/>
    <w:rsid w:val="008F1AB2"/>
    <w:rsid w:val="00901065"/>
    <w:rsid w:val="00AC2EA3"/>
    <w:rsid w:val="00C83F1F"/>
    <w:rsid w:val="00DA04BA"/>
    <w:rsid w:val="00E05C6D"/>
    <w:rsid w:val="00E213E0"/>
    <w:rsid w:val="00E7029A"/>
    <w:rsid w:val="2BE03246"/>
    <w:rsid w:val="499E41CE"/>
    <w:rsid w:val="5A7D48A0"/>
    <w:rsid w:val="5D4058AC"/>
    <w:rsid w:val="64266E98"/>
    <w:rsid w:val="66BD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2A1B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2">
    <w:name w:val="heading 2"/>
    <w:basedOn w:val="a"/>
    <w:next w:val="a"/>
    <w:qFormat/>
    <w:rsid w:val="00852A1B"/>
    <w:pPr>
      <w:keepNext/>
      <w:keepLines/>
      <w:widowControl w:val="0"/>
      <w:adjustRightInd/>
      <w:snapToGrid/>
      <w:spacing w:after="120" w:line="360" w:lineRule="auto"/>
      <w:ind w:leftChars="100" w:left="100" w:rightChars="100" w:right="100"/>
      <w:outlineLvl w:val="1"/>
    </w:pPr>
    <w:rPr>
      <w:rFonts w:ascii="Arial" w:eastAsia="宋体" w:hAnsi="Arial" w:cs="Times New Roman"/>
      <w:kern w:val="2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qFormat/>
    <w:rsid w:val="00852A1B"/>
    <w:pPr>
      <w:ind w:firstLineChars="200" w:firstLine="420"/>
    </w:pPr>
    <w:rPr>
      <w:rFonts w:hAnsi="Calibri"/>
    </w:rPr>
  </w:style>
  <w:style w:type="paragraph" w:styleId="a3">
    <w:name w:val="header"/>
    <w:basedOn w:val="a"/>
    <w:link w:val="Char"/>
    <w:rsid w:val="00AC2E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2EA3"/>
    <w:rPr>
      <w:rFonts w:ascii="Tahoma" w:eastAsia="微软雅黑" w:hAnsi="Tahoma"/>
      <w:sz w:val="18"/>
      <w:szCs w:val="18"/>
    </w:rPr>
  </w:style>
  <w:style w:type="paragraph" w:styleId="a4">
    <w:name w:val="footer"/>
    <w:basedOn w:val="a"/>
    <w:link w:val="Char0"/>
    <w:rsid w:val="00AC2E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2EA3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797</Words>
  <Characters>4545</Characters>
  <Application>Microsoft Office Word</Application>
  <DocSecurity>0</DocSecurity>
  <Lines>37</Lines>
  <Paragraphs>10</Paragraphs>
  <ScaleCrop>false</ScaleCrop>
  <Company>微软中国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</dc:creator>
  <cp:lastModifiedBy>微软中国</cp:lastModifiedBy>
  <cp:revision>2</cp:revision>
  <dcterms:created xsi:type="dcterms:W3CDTF">2019-05-13T03:55:00Z</dcterms:created>
  <dcterms:modified xsi:type="dcterms:W3CDTF">2019-05-13T03:55:00Z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