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ind w:firstLine="562" w:firstLineChars="200"/>
        <w:jc w:val="center"/>
        <w:rPr>
          <w:rFonts w:hint="eastAsia" w:ascii="宋体" w:hAnsi="宋体" w:eastAsia="宋体" w:cs="宋体"/>
          <w:b/>
          <w:bCs/>
          <w:color w:val="000000"/>
          <w:kern w:val="2"/>
          <w:sz w:val="28"/>
          <w:szCs w:val="28"/>
          <w:lang w:eastAsia="zh-CN"/>
        </w:rPr>
      </w:pPr>
      <w:r>
        <w:rPr>
          <w:rFonts w:hint="eastAsia" w:ascii="宋体" w:hAnsi="宋体" w:eastAsia="宋体" w:cs="宋体"/>
          <w:b/>
          <w:bCs/>
          <w:color w:val="000000"/>
          <w:kern w:val="2"/>
          <w:sz w:val="28"/>
          <w:szCs w:val="28"/>
          <w:lang w:eastAsia="zh-CN"/>
        </w:rPr>
        <w:t>《</w:t>
      </w:r>
      <w:r>
        <w:rPr>
          <w:rFonts w:hint="eastAsia" w:ascii="宋体" w:hAnsi="宋体" w:eastAsia="宋体" w:cs="宋体"/>
          <w:b/>
          <w:bCs/>
          <w:color w:val="000000"/>
          <w:kern w:val="2"/>
          <w:sz w:val="28"/>
          <w:szCs w:val="28"/>
        </w:rPr>
        <w:t>项目需求书</w:t>
      </w:r>
      <w:r>
        <w:rPr>
          <w:rFonts w:hint="eastAsia" w:ascii="宋体" w:hAnsi="宋体" w:eastAsia="宋体" w:cs="宋体"/>
          <w:b/>
          <w:bCs/>
          <w:color w:val="000000"/>
          <w:kern w:val="2"/>
          <w:sz w:val="28"/>
          <w:szCs w:val="28"/>
          <w:lang w:eastAsia="zh-CN"/>
        </w:rPr>
        <w:t>》</w:t>
      </w:r>
    </w:p>
    <w:p>
      <w:pPr>
        <w:spacing w:line="360" w:lineRule="auto"/>
        <w:rPr>
          <w:rFonts w:hint="eastAsia" w:ascii="宋体" w:hAnsi="宋体" w:eastAsia="宋体" w:cs="宋体"/>
          <w:sz w:val="24"/>
          <w:szCs w:val="24"/>
          <w:lang w:val="zh-TW"/>
        </w:rPr>
      </w:pPr>
      <w:r>
        <w:rPr>
          <w:rFonts w:hint="eastAsia" w:ascii="宋体" w:hAnsi="宋体" w:eastAsia="宋体" w:cs="宋体"/>
          <w:sz w:val="24"/>
          <w:szCs w:val="24"/>
        </w:rPr>
        <w:t>一、</w:t>
      </w:r>
      <w:r>
        <w:rPr>
          <w:rFonts w:hint="eastAsia" w:ascii="宋体" w:hAnsi="宋体" w:eastAsia="宋体" w:cs="宋体"/>
          <w:sz w:val="24"/>
          <w:szCs w:val="24"/>
          <w:lang w:val="en-US" w:eastAsia="zh-CN"/>
        </w:rPr>
        <w:t>服务</w:t>
      </w:r>
      <w:r>
        <w:rPr>
          <w:rFonts w:hint="eastAsia" w:ascii="宋体" w:hAnsi="宋体" w:eastAsia="宋体" w:cs="宋体"/>
          <w:sz w:val="24"/>
          <w:szCs w:val="24"/>
          <w:lang w:val="zh-TW"/>
        </w:rPr>
        <w:t>内容</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演出所需设备的租赁、调试、维护，</w:t>
      </w:r>
      <w:r>
        <w:rPr>
          <w:rFonts w:hint="eastAsia" w:ascii="宋体" w:hAnsi="宋体" w:eastAsia="宋体" w:cs="宋体"/>
          <w:sz w:val="24"/>
          <w:szCs w:val="24"/>
          <w:lang w:val="zh-TW"/>
        </w:rPr>
        <w:t>演出宣传广告（宣传海报设计、印刷）</w:t>
      </w:r>
      <w:r>
        <w:rPr>
          <w:rFonts w:hint="eastAsia" w:ascii="宋体" w:hAnsi="宋体" w:eastAsia="宋体" w:cs="宋体"/>
          <w:sz w:val="24"/>
          <w:szCs w:val="24"/>
          <w:lang w:val="zh-TW" w:eastAsia="zh-CN"/>
        </w:rPr>
        <w:t>，</w:t>
      </w:r>
      <w:r>
        <w:rPr>
          <w:rFonts w:hint="eastAsia" w:ascii="宋体" w:hAnsi="宋体" w:eastAsia="宋体" w:cs="宋体"/>
          <w:sz w:val="24"/>
          <w:szCs w:val="24"/>
          <w:lang w:val="en-US" w:eastAsia="zh-CN"/>
        </w:rPr>
        <w:t>演出现场的背景板布置，演员劳务管理。</w:t>
      </w:r>
    </w:p>
    <w:p>
      <w:pPr>
        <w:spacing w:line="360" w:lineRule="auto"/>
        <w:rPr>
          <w:rFonts w:hint="eastAsia" w:ascii="宋体" w:hAnsi="宋体" w:eastAsia="宋体" w:cs="宋体"/>
          <w:sz w:val="24"/>
          <w:szCs w:val="24"/>
          <w:lang w:val="zh-TW"/>
        </w:rPr>
      </w:pPr>
      <w:r>
        <w:rPr>
          <w:rFonts w:hint="eastAsia" w:ascii="宋体" w:hAnsi="宋体" w:eastAsia="宋体" w:cs="宋体"/>
          <w:sz w:val="24"/>
          <w:szCs w:val="24"/>
          <w:lang w:val="zh-TW"/>
        </w:rPr>
        <w:t>二、</w:t>
      </w:r>
      <w:r>
        <w:rPr>
          <w:rFonts w:hint="eastAsia" w:ascii="宋体" w:hAnsi="宋体" w:eastAsia="宋体" w:cs="宋体"/>
          <w:sz w:val="24"/>
          <w:szCs w:val="24"/>
          <w:lang w:val="en-US" w:eastAsia="zh-CN"/>
        </w:rPr>
        <w:t>技术要求（以下内容均为实质性要求）</w:t>
      </w:r>
      <w:r>
        <w:rPr>
          <w:rFonts w:hint="eastAsia" w:ascii="宋体" w:hAnsi="宋体" w:eastAsia="宋体" w:cs="宋体"/>
          <w:sz w:val="24"/>
          <w:szCs w:val="24"/>
          <w:lang w:val="zh-TW"/>
        </w:rPr>
        <w:t xml:space="preserve"> </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rPr>
        <w:t>惠民演出设备需满足交响乐，民乐，弦乐，歌舞及电声乐队多种演出的所需要求。</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2、</w:t>
      </w:r>
      <w:r>
        <w:rPr>
          <w:rFonts w:hint="eastAsia" w:ascii="宋体" w:hAnsi="宋体" w:eastAsia="宋体" w:cs="宋体"/>
          <w:sz w:val="24"/>
          <w:szCs w:val="24"/>
          <w:lang w:val="zh-TW"/>
        </w:rPr>
        <w:t>惠民演出设备需要满足室</w:t>
      </w:r>
      <w:r>
        <w:rPr>
          <w:rFonts w:hint="eastAsia" w:ascii="宋体" w:hAnsi="宋体" w:eastAsia="宋体" w:cs="宋体"/>
          <w:sz w:val="24"/>
          <w:szCs w:val="24"/>
          <w:lang w:val="en-US" w:eastAsia="zh-CN"/>
        </w:rPr>
        <w:t>外</w:t>
      </w:r>
      <w:r>
        <w:rPr>
          <w:rFonts w:hint="eastAsia" w:ascii="宋体" w:hAnsi="宋体" w:eastAsia="宋体" w:cs="宋体"/>
          <w:sz w:val="24"/>
          <w:szCs w:val="24"/>
          <w:lang w:val="zh-TW"/>
        </w:rPr>
        <w:t>演出场地声场的要求。</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3、</w:t>
      </w:r>
      <w:r>
        <w:rPr>
          <w:rFonts w:hint="eastAsia" w:ascii="宋体" w:hAnsi="宋体" w:eastAsia="宋体" w:cs="宋体"/>
          <w:sz w:val="24"/>
          <w:szCs w:val="24"/>
          <w:lang w:val="zh-TW"/>
        </w:rPr>
        <w:t>惠民演出设备需要满足400人以上</w:t>
      </w:r>
      <w:r>
        <w:rPr>
          <w:rFonts w:hint="eastAsia" w:ascii="宋体" w:hAnsi="宋体" w:eastAsia="宋体" w:cs="宋体"/>
          <w:sz w:val="24"/>
          <w:szCs w:val="24"/>
          <w:lang w:val="en-US" w:eastAsia="zh-CN"/>
        </w:rPr>
        <w:t>的场地效果</w:t>
      </w:r>
      <w:r>
        <w:rPr>
          <w:rFonts w:hint="eastAsia" w:ascii="宋体" w:hAnsi="宋体" w:eastAsia="宋体" w:cs="宋体"/>
          <w:sz w:val="24"/>
          <w:szCs w:val="24"/>
          <w:lang w:val="zh-TW"/>
        </w:rPr>
        <w:t>，能够满足各个角落的声音均匀度，乐手演出的效果，达到无死角（需有主扩音箱，返送音箱，后场补声音箱）。</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4、</w:t>
      </w:r>
      <w:r>
        <w:rPr>
          <w:rFonts w:hint="eastAsia" w:ascii="宋体" w:hAnsi="宋体" w:eastAsia="宋体" w:cs="宋体"/>
          <w:sz w:val="24"/>
          <w:szCs w:val="24"/>
          <w:lang w:val="zh-TW"/>
        </w:rPr>
        <w:t>演出期间要保证设备正常运行，做好安全工作（设备连接的线缆要做好防护工作）。</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5、</w:t>
      </w:r>
      <w:r>
        <w:rPr>
          <w:rFonts w:hint="eastAsia" w:ascii="宋体" w:hAnsi="宋体" w:eastAsia="宋体" w:cs="宋体"/>
          <w:sz w:val="24"/>
          <w:szCs w:val="24"/>
          <w:lang w:val="zh-TW"/>
        </w:rPr>
        <w:t>所有演出设备及背景板画面的安装调试应在演出前两小时安装调试完毕，确保演出的正常使用（演出开始前需配合给予演出团队留出调试排练时间）。</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6、</w:t>
      </w:r>
      <w:r>
        <w:rPr>
          <w:rFonts w:hint="eastAsia" w:ascii="宋体" w:hAnsi="宋体" w:eastAsia="宋体" w:cs="宋体"/>
          <w:sz w:val="24"/>
          <w:szCs w:val="24"/>
        </w:rPr>
        <w:t>供应商自身或委托的印刷单位须具有相关的印刷许可证。</w:t>
      </w:r>
    </w:p>
    <w:p>
      <w:pPr>
        <w:spacing w:line="360" w:lineRule="auto"/>
        <w:ind w:firstLine="480" w:firstLineChars="200"/>
        <w:rPr>
          <w:rFonts w:hint="eastAsia" w:ascii="宋体" w:hAnsi="宋体" w:eastAsia="宋体" w:cs="宋体"/>
          <w:sz w:val="24"/>
          <w:szCs w:val="24"/>
          <w:lang w:val="zh-TW"/>
        </w:rPr>
      </w:pPr>
      <w:r>
        <w:rPr>
          <w:rFonts w:hint="eastAsia" w:ascii="宋体" w:hAnsi="宋体" w:eastAsia="宋体" w:cs="宋体"/>
          <w:sz w:val="24"/>
          <w:szCs w:val="24"/>
          <w:lang w:val="en-US" w:eastAsia="zh-CN"/>
        </w:rPr>
        <w:t>7、</w:t>
      </w:r>
      <w:r>
        <w:rPr>
          <w:rFonts w:hint="eastAsia" w:ascii="宋体" w:hAnsi="宋体" w:eastAsia="宋体" w:cs="宋体"/>
          <w:sz w:val="24"/>
          <w:szCs w:val="24"/>
          <w:lang w:val="zh-TW"/>
        </w:rPr>
        <w:t>为保证现场正常演出配备相关服务人员，除音响、灯光师以外不少于4人（负责设备，线缆等）。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lang w:val="zh-TW"/>
        </w:rPr>
        <w:t>为保证室外演出效果，</w:t>
      </w:r>
      <w:r>
        <w:rPr>
          <w:rFonts w:hint="eastAsia" w:ascii="宋体" w:hAnsi="宋体" w:eastAsia="宋体" w:cs="宋体"/>
          <w:sz w:val="24"/>
          <w:szCs w:val="24"/>
          <w:lang w:val="zh-TW" w:eastAsia="zh-CN"/>
        </w:rPr>
        <w:t>须根据演出现场实际情况</w:t>
      </w:r>
      <w:r>
        <w:rPr>
          <w:rFonts w:hint="eastAsia" w:ascii="宋体" w:hAnsi="宋体" w:eastAsia="宋体" w:cs="宋体"/>
          <w:sz w:val="24"/>
          <w:szCs w:val="24"/>
          <w:lang w:val="zh-TW"/>
        </w:rPr>
        <w:t>配备</w:t>
      </w:r>
      <w:r>
        <w:rPr>
          <w:rFonts w:hint="eastAsia" w:ascii="宋体" w:hAnsi="宋体" w:eastAsia="宋体" w:cs="宋体"/>
          <w:sz w:val="24"/>
          <w:szCs w:val="24"/>
          <w:lang w:val="zh-TW" w:eastAsia="zh-CN"/>
        </w:rPr>
        <w:t>相应尺寸效果的</w:t>
      </w:r>
      <w:r>
        <w:rPr>
          <w:rFonts w:hint="eastAsia" w:ascii="宋体" w:hAnsi="宋体" w:eastAsia="宋体" w:cs="宋体"/>
          <w:sz w:val="24"/>
          <w:szCs w:val="24"/>
          <w:lang w:val="zh-TW"/>
        </w:rPr>
        <w:t>LED大屏幕。</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演出话筒要求:schoeps品牌或SHURE品牌UR4D专业电容话筒不少于8支。</w:t>
      </w:r>
    </w:p>
    <w:p>
      <w:pPr>
        <w:spacing w:line="360" w:lineRule="auto"/>
        <w:rPr>
          <w:rFonts w:hint="eastAsia" w:ascii="宋体" w:hAnsi="宋体" w:eastAsia="宋体" w:cs="宋体"/>
          <w:sz w:val="24"/>
          <w:szCs w:val="24"/>
          <w:lang w:val="zh-TW"/>
        </w:rPr>
      </w:pPr>
      <w:r>
        <w:rPr>
          <w:rFonts w:hint="eastAsia" w:ascii="宋体" w:hAnsi="宋体" w:eastAsia="宋体" w:cs="宋体"/>
          <w:sz w:val="24"/>
          <w:szCs w:val="24"/>
          <w:lang w:val="en-US" w:eastAsia="zh-CN"/>
        </w:rPr>
        <w:t>三</w:t>
      </w:r>
      <w:r>
        <w:rPr>
          <w:rFonts w:hint="eastAsia" w:ascii="宋体" w:hAnsi="宋体" w:eastAsia="宋体" w:cs="宋体"/>
          <w:sz w:val="24"/>
          <w:szCs w:val="24"/>
          <w:lang w:val="zh-TW"/>
        </w:rPr>
        <w:t>、</w:t>
      </w:r>
      <w:r>
        <w:rPr>
          <w:rFonts w:hint="eastAsia" w:ascii="宋体" w:hAnsi="宋体" w:eastAsia="宋体" w:cs="宋体"/>
          <w:sz w:val="24"/>
          <w:szCs w:val="24"/>
          <w:lang w:val="en-US" w:eastAsia="zh-CN"/>
        </w:rPr>
        <w:t>设备租赁清单</w:t>
      </w:r>
      <w:r>
        <w:rPr>
          <w:rFonts w:hint="eastAsia" w:ascii="宋体" w:hAnsi="宋体" w:eastAsia="宋体" w:cs="宋体"/>
          <w:sz w:val="24"/>
          <w:szCs w:val="24"/>
          <w:lang w:val="zh-TW"/>
        </w:rPr>
        <w:t xml:space="preserve"> </w:t>
      </w:r>
    </w:p>
    <w:p>
      <w:pPr>
        <w:pStyle w:val="6"/>
        <w:numPr>
          <w:ilvl w:val="0"/>
          <w:numId w:val="0"/>
        </w:numPr>
        <w:spacing w:line="360" w:lineRule="auto"/>
        <w:ind w:firstLine="480" w:firstLineChars="200"/>
        <w:rPr>
          <w:rFonts w:hint="eastAsia" w:ascii="宋体" w:hAnsi="宋体" w:eastAsia="宋体" w:cs="宋体"/>
          <w:color w:val="auto"/>
          <w:sz w:val="24"/>
          <w:szCs w:val="24"/>
          <w:highlight w:val="none"/>
          <w:lang w:val="zh-TW"/>
        </w:rPr>
      </w:pPr>
      <w:r>
        <w:rPr>
          <w:rFonts w:hint="eastAsia" w:ascii="宋体" w:hAnsi="宋体" w:eastAsia="宋体" w:cs="宋体"/>
          <w:kern w:val="2"/>
          <w:sz w:val="24"/>
          <w:szCs w:val="24"/>
          <w:lang w:val="en-US" w:eastAsia="zh-CN" w:bidi="ar-SA"/>
        </w:rPr>
        <w:t>1、</w:t>
      </w:r>
      <w:r>
        <w:rPr>
          <w:rFonts w:hint="eastAsia" w:ascii="宋体" w:hAnsi="宋体" w:eastAsia="宋体" w:cs="宋体"/>
          <w:kern w:val="2"/>
          <w:sz w:val="24"/>
          <w:szCs w:val="24"/>
          <w:lang w:val="zh-TW" w:eastAsia="zh-CN" w:bidi="ar-SA"/>
        </w:rPr>
        <w:t>器乐类</w:t>
      </w:r>
      <w:r>
        <w:rPr>
          <w:rFonts w:hint="eastAsia" w:ascii="宋体" w:hAnsi="宋体" w:eastAsia="宋体" w:cs="宋体"/>
          <w:color w:val="auto"/>
          <w:sz w:val="24"/>
          <w:szCs w:val="24"/>
          <w:highlight w:val="none"/>
          <w:lang w:val="zh-TW" w:eastAsia="zh-TW"/>
        </w:rPr>
        <w:t>租赁设备清单</w:t>
      </w:r>
    </w:p>
    <w:tbl>
      <w:tblPr>
        <w:tblStyle w:val="3"/>
        <w:tblW w:w="8777" w:type="dxa"/>
        <w:jc w:val="center"/>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36"/>
        <w:gridCol w:w="1690"/>
        <w:gridCol w:w="4606"/>
        <w:gridCol w:w="12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30" w:hRule="atLeast"/>
          <w:jc w:val="center"/>
        </w:trPr>
        <w:tc>
          <w:tcPr>
            <w:tcW w:w="2926" w:type="dxa"/>
            <w:gridSpan w:val="2"/>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设备名称</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 xml:space="preserve">品牌规格 </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36"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音响　</w:t>
            </w: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全频音箱</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备选品牌：TDTAICHEE、L-ACOUSTICS、RCF、MARTIN、NEXO、MEYER SOUND、JBL</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w:t>
            </w:r>
            <w:r>
              <w:rPr>
                <w:rFonts w:hint="eastAsia" w:ascii="宋体" w:hAnsi="宋体" w:eastAsia="宋体" w:cs="宋体"/>
                <w:sz w:val="24"/>
                <w:szCs w:val="24"/>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超低音箱</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备选品牌： TDTAICHEE L-ACOUSTICS、RCF、 MARTIN、NEXO、   MEYER SOUND 、JBL</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0"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返送音箱</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备选品牌：TDTAICHEE L-ACOUSTICS、RCF、 MARTIN、NEXO、   MEYER SOUND、JBL</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0"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无线话筒</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 xml:space="preserve">森海赛尔  </w:t>
            </w:r>
            <w:r>
              <w:rPr>
                <w:rFonts w:hint="eastAsia" w:ascii="宋体" w:hAnsi="宋体" w:eastAsia="宋体" w:cs="宋体"/>
                <w:sz w:val="24"/>
                <w:szCs w:val="24"/>
                <w:lang w:val="zh-TW" w:eastAsia="zh-CN"/>
              </w:rPr>
              <w:t>（</w:t>
            </w:r>
            <w:r>
              <w:rPr>
                <w:rFonts w:hint="eastAsia" w:ascii="宋体" w:hAnsi="宋体" w:eastAsia="宋体" w:cs="宋体"/>
                <w:sz w:val="24"/>
                <w:szCs w:val="24"/>
                <w:lang w:val="en-US" w:eastAsia="zh-CN"/>
              </w:rPr>
              <w:t>SENNHEISER）</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无线头戴</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 xml:space="preserve">森海赛尔  </w:t>
            </w:r>
            <w:r>
              <w:rPr>
                <w:rFonts w:hint="eastAsia" w:ascii="宋体" w:hAnsi="宋体" w:eastAsia="宋体" w:cs="宋体"/>
                <w:sz w:val="24"/>
                <w:szCs w:val="24"/>
                <w:lang w:val="zh-TW" w:eastAsia="zh-CN"/>
              </w:rPr>
              <w:t>（</w:t>
            </w:r>
            <w:r>
              <w:rPr>
                <w:rFonts w:hint="eastAsia" w:ascii="宋体" w:hAnsi="宋体" w:eastAsia="宋体" w:cs="宋体"/>
                <w:sz w:val="24"/>
                <w:szCs w:val="24"/>
                <w:lang w:val="en-US" w:eastAsia="zh-CN"/>
              </w:rPr>
              <w:t>SENNHEISER）</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专业电容话筒</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MIX</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6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专业电容话筒</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SCHOEPS</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功放</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AVANCE FP3600</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40"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调音台</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备选品牌：MIDAS、GL3800、YAMAHA     </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均衡器</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K.T ONE</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效果器</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REV990</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话筒支架</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K&amp;M</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2"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线材</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进口线材　</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eastAsia="zh-TW"/>
              </w:rPr>
              <w:t>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24" w:hRule="atLeast"/>
          <w:jc w:val="center"/>
        </w:trPr>
        <w:tc>
          <w:tcPr>
            <w:tcW w:w="1236"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灯光</w:t>
            </w: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LED</w:t>
            </w:r>
            <w:r>
              <w:rPr>
                <w:rFonts w:hint="eastAsia" w:ascii="宋体" w:hAnsi="宋体" w:eastAsia="宋体" w:cs="宋体"/>
                <w:sz w:val="24"/>
                <w:szCs w:val="24"/>
                <w:lang w:val="zh-TW" w:eastAsia="zh-TW"/>
              </w:rPr>
              <w:t>面光灯</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　防水48颗灯珠</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2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P64</w:t>
            </w:r>
            <w:r>
              <w:rPr>
                <w:rFonts w:hint="eastAsia" w:ascii="宋体" w:hAnsi="宋体" w:eastAsia="宋体" w:cs="宋体"/>
                <w:sz w:val="24"/>
                <w:szCs w:val="24"/>
                <w:lang w:val="zh-TW" w:eastAsia="zh-TW"/>
              </w:rPr>
              <w:t>面光灯</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　</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2"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图案摇头灯</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 xml:space="preserve">马田 </w:t>
            </w:r>
            <w:r>
              <w:rPr>
                <w:rFonts w:hint="eastAsia" w:ascii="宋体" w:hAnsi="宋体" w:eastAsia="宋体" w:cs="宋体"/>
                <w:sz w:val="24"/>
                <w:szCs w:val="24"/>
                <w:lang w:val="en-US" w:eastAsia="zh-CN"/>
              </w:rPr>
              <w:t xml:space="preserve">  Vari-Lite  Robe   SPORT2500</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BEEM</w:t>
            </w:r>
            <w:r>
              <w:rPr>
                <w:rFonts w:hint="eastAsia" w:ascii="宋体" w:hAnsi="宋体" w:eastAsia="宋体" w:cs="宋体"/>
                <w:sz w:val="24"/>
                <w:szCs w:val="24"/>
                <w:lang w:val="zh-TW" w:eastAsia="zh-TW"/>
              </w:rPr>
              <w:t>摇头灯</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230W</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32"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追光灯</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2500W</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2"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电源直放柜</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4" w:hRule="atLeast"/>
          <w:jc w:val="center"/>
        </w:trPr>
        <w:tc>
          <w:tcPr>
            <w:tcW w:w="1236"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en-US" w:eastAsia="zh-CN"/>
              </w:rPr>
            </w:pP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电脑数字控台</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MA  珍珠2010</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24" w:hRule="atLeast"/>
          <w:jc w:val="center"/>
        </w:trPr>
        <w:tc>
          <w:tcPr>
            <w:tcW w:w="123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摄像</w:t>
            </w: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摄像</w:t>
            </w:r>
            <w:r>
              <w:rPr>
                <w:rFonts w:hint="eastAsia" w:ascii="宋体" w:hAnsi="宋体" w:eastAsia="宋体" w:cs="宋体"/>
                <w:sz w:val="24"/>
                <w:szCs w:val="24"/>
                <w:lang w:val="zh-TW" w:eastAsia="zh-CN"/>
              </w:rPr>
              <w:t>机</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Panasonic-AK-HC2500MC</w:t>
            </w:r>
            <w:r>
              <w:rPr>
                <w:rFonts w:hint="eastAsia" w:ascii="宋体" w:hAnsi="宋体" w:eastAsia="宋体" w:cs="宋体"/>
                <w:sz w:val="24"/>
                <w:szCs w:val="24"/>
                <w:lang w:val="zh-TW" w:eastAsia="zh-CN"/>
              </w:rPr>
              <w:t>，</w:t>
            </w:r>
            <w:r>
              <w:rPr>
                <w:rFonts w:hint="eastAsia" w:ascii="宋体" w:hAnsi="宋体" w:eastAsia="宋体" w:cs="宋体"/>
                <w:sz w:val="24"/>
                <w:szCs w:val="24"/>
                <w:lang w:val="zh-TW" w:eastAsia="zh-TW"/>
              </w:rPr>
              <w:t>双机位</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3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视频</w:t>
            </w:r>
          </w:p>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监视器</w:t>
            </w: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视频监视器</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CINECAM，22寸</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3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基础</w:t>
            </w:r>
          </w:p>
        </w:tc>
        <w:tc>
          <w:tcPr>
            <w:tcW w:w="169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舞台背景板</w:t>
            </w:r>
          </w:p>
        </w:tc>
        <w:tc>
          <w:tcPr>
            <w:tcW w:w="460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r>
              <w:rPr>
                <w:rFonts w:hint="eastAsia" w:ascii="宋体" w:hAnsi="宋体" w:eastAsia="宋体" w:cs="宋体"/>
                <w:sz w:val="24"/>
                <w:szCs w:val="24"/>
                <w:lang w:val="zh-TW" w:eastAsia="zh-TW"/>
              </w:rPr>
              <w:t>米</w:t>
            </w:r>
            <w:r>
              <w:rPr>
                <w:rFonts w:hint="eastAsia" w:ascii="宋体" w:hAnsi="宋体" w:eastAsia="宋体" w:cs="宋体"/>
                <w:sz w:val="24"/>
                <w:szCs w:val="24"/>
                <w:lang w:val="en-US" w:eastAsia="zh-CN"/>
              </w:rPr>
              <w:t>X5</w:t>
            </w:r>
            <w:r>
              <w:rPr>
                <w:rFonts w:hint="eastAsia" w:ascii="宋体" w:hAnsi="宋体" w:eastAsia="宋体" w:cs="宋体"/>
                <w:sz w:val="24"/>
                <w:szCs w:val="24"/>
                <w:lang w:val="zh-TW" w:eastAsia="zh-TW"/>
              </w:rPr>
              <w:t>米</w:t>
            </w:r>
          </w:p>
        </w:tc>
        <w:tc>
          <w:tcPr>
            <w:tcW w:w="1245"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zh-TW" w:eastAsia="zh-TW"/>
              </w:rPr>
              <w:t>套</w:t>
            </w:r>
          </w:p>
        </w:tc>
      </w:tr>
    </w:tbl>
    <w:p>
      <w:pPr>
        <w:pStyle w:val="6"/>
        <w:numPr>
          <w:ilvl w:val="0"/>
          <w:numId w:val="0"/>
        </w:numPr>
        <w:spacing w:line="360" w:lineRule="auto"/>
        <w:ind w:firstLine="480" w:firstLineChars="200"/>
        <w:rPr>
          <w:rFonts w:hint="eastAsia" w:ascii="宋体" w:hAnsi="宋体" w:eastAsia="宋体" w:cs="宋体"/>
          <w:color w:val="auto"/>
          <w:sz w:val="24"/>
          <w:szCs w:val="24"/>
          <w:highlight w:val="none"/>
          <w:lang w:val="zh-TW"/>
        </w:rPr>
      </w:pP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lang w:val="zh-TW"/>
        </w:rPr>
        <w:t>声乐类</w:t>
      </w:r>
      <w:r>
        <w:rPr>
          <w:rFonts w:hint="eastAsia" w:ascii="宋体" w:hAnsi="宋体" w:eastAsia="宋体" w:cs="宋体"/>
          <w:color w:val="auto"/>
          <w:sz w:val="24"/>
          <w:szCs w:val="24"/>
          <w:highlight w:val="none"/>
          <w:lang w:val="zh-TW" w:eastAsia="zh-TW"/>
        </w:rPr>
        <w:t>租赁设备清单</w:t>
      </w:r>
    </w:p>
    <w:tbl>
      <w:tblPr>
        <w:tblStyle w:val="3"/>
        <w:tblW w:w="8811" w:type="dxa"/>
        <w:jc w:val="center"/>
        <w:tblInd w:w="-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81"/>
        <w:gridCol w:w="1670"/>
        <w:gridCol w:w="4726"/>
        <w:gridCol w:w="11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2951" w:type="dxa"/>
            <w:gridSpan w:val="2"/>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设备名称</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规格型号</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634" w:hRule="atLeast"/>
          <w:jc w:val="center"/>
        </w:trPr>
        <w:tc>
          <w:tcPr>
            <w:tcW w:w="1281"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音响　</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全频音箱</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备选品牌：TDTAICHEE、 L-ACOUSTICS、RCF MARTIN、  NEXO、  MEYER SOUND、JBL</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超低音箱</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备选品牌：TDTAICHEE、 L-ACOUSTICS、RCF MARTIN、NEXO、   MEYER SOUND、JBL</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4支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返送音箱</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备选品牌：TDTAICHEE、 L-ACOUSTICS、 RCF MARTIN、NEXO、   MEYER SOUND、JBL</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6支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无线话筒</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森海赛尔  （SENNHEISER）</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无线头戴</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森海赛尔  （SENNHEISER）</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4套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专业有线话筒</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SHURE SM58</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专业有线话筒</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SHURE SM57</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功放</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AVANCE FP3600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6台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调音台</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xml:space="preserve">备选品牌：MIDAS、GL3800、YAMAHA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2"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均衡器</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K.T ONE</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效果器</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REV990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话筒支架</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K&amp;M</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线材</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进口线材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jc w:val="center"/>
        </w:trPr>
        <w:tc>
          <w:tcPr>
            <w:tcW w:w="1281"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LED面光灯</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74"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P64面光灯</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64"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图案摇头灯</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BEEM摇头灯</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16台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追光灯</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2500W</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电源直放柜</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jc w:val="center"/>
        </w:trPr>
        <w:tc>
          <w:tcPr>
            <w:tcW w:w="1281"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电脑数字控台</w:t>
            </w:r>
          </w:p>
        </w:tc>
        <w:tc>
          <w:tcPr>
            <w:tcW w:w="472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MA  珍珠2010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bl>
    <w:p>
      <w:pPr>
        <w:pStyle w:val="6"/>
        <w:numPr>
          <w:ilvl w:val="0"/>
          <w:numId w:val="0"/>
        </w:numPr>
        <w:spacing w:line="360" w:lineRule="auto"/>
        <w:ind w:firstLine="480" w:firstLineChars="200"/>
        <w:rPr>
          <w:rFonts w:hint="eastAsia" w:ascii="宋体" w:hAnsi="宋体" w:eastAsia="宋体" w:cs="宋体"/>
          <w:color w:val="auto"/>
          <w:sz w:val="24"/>
          <w:szCs w:val="24"/>
          <w:highlight w:val="none"/>
          <w:lang w:val="zh-TW"/>
        </w:rPr>
      </w:pP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val="zh-TW"/>
        </w:rPr>
        <w:t>歌舞类</w:t>
      </w:r>
      <w:r>
        <w:rPr>
          <w:rFonts w:hint="eastAsia" w:ascii="宋体" w:hAnsi="宋体" w:eastAsia="宋体" w:cs="宋体"/>
          <w:color w:val="auto"/>
          <w:sz w:val="24"/>
          <w:szCs w:val="24"/>
          <w:highlight w:val="none"/>
          <w:lang w:val="zh-TW" w:eastAsia="zh-TW"/>
        </w:rPr>
        <w:t>租赁设备清单</w:t>
      </w:r>
    </w:p>
    <w:tbl>
      <w:tblPr>
        <w:tblStyle w:val="3"/>
        <w:tblW w:w="8930" w:type="dxa"/>
        <w:tblInd w:w="-9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40"/>
        <w:gridCol w:w="1670"/>
        <w:gridCol w:w="4786"/>
        <w:gridCol w:w="11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0" w:hRule="atLeast"/>
        </w:trPr>
        <w:tc>
          <w:tcPr>
            <w:tcW w:w="3010" w:type="dxa"/>
            <w:gridSpan w:val="2"/>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设备名称</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规格型号</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70" w:hRule="atLeast"/>
        </w:trPr>
        <w:tc>
          <w:tcPr>
            <w:tcW w:w="1340"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音响　</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全频音箱</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备选品牌：TDTAICHEE、 L-ACOUSTICS、RCF MARTIN、NEXO、   MEYER SOUND、JBL</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6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超低音箱</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备选品牌：TDTAICHEE、 L-ACOUSTICS、RCF MARTIN、 NEXO、  MEYER SOUND、JBL</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4支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1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返送音箱</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备选品牌：TDTAICHEE、 L-ACOUSTICS、RCF MARTIN、NEXO、   MEYER SOUND 、JBL</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6支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无线话筒</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森海赛尔  （SENNHEISER）</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无线头戴</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森海赛尔  （SENNHEISER）</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功放</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AVANCE FP3600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6台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调音台</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xml:space="preserve">MIDAS、GL3800、YAMAHA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均衡器</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K.T ONE</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效果器</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REV990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话筒支架</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K&amp;M</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线材</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进口线材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340"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LED面光灯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P64面光灯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34"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图案摇头灯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BEEM摇头灯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追光灯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2500W</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电源直放柜</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电脑数字控台</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bottom"/>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MA  珍珠2010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0" w:hRule="atLeast"/>
        </w:trPr>
        <w:tc>
          <w:tcPr>
            <w:tcW w:w="134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摄像</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摄像机</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Panasonic-AK-HC2500MC，双机位</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trPr>
        <w:tc>
          <w:tcPr>
            <w:tcW w:w="134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基础</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舞台背景板</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9米X5米</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线材</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进口线材</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0" w:hRule="atLeast"/>
        </w:trPr>
        <w:tc>
          <w:tcPr>
            <w:tcW w:w="1340" w:type="dxa"/>
            <w:vMerge w:val="restart"/>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LED面光灯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P64面光灯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图案摇头灯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eastAsia" w:ascii="宋体" w:hAnsi="宋体" w:eastAsia="宋体" w:cs="宋体"/>
                <w:sz w:val="24"/>
                <w:szCs w:val="24"/>
                <w:lang w:val="zh-TW" w:eastAsia="zh-TW"/>
              </w:rPr>
            </w:pP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BEEM摇头灯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04" w:hRule="atLeast"/>
        </w:trPr>
        <w:tc>
          <w:tcPr>
            <w:tcW w:w="134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舞台背景板</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9米X5米</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0" w:hRule="atLeast"/>
        </w:trPr>
        <w:tc>
          <w:tcPr>
            <w:tcW w:w="134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基础</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舞台搭建</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12米X5米X0.6米</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0" w:hRule="atLeast"/>
        </w:trPr>
        <w:tc>
          <w:tcPr>
            <w:tcW w:w="134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　</w:t>
            </w:r>
          </w:p>
        </w:tc>
        <w:tc>
          <w:tcPr>
            <w:tcW w:w="1670"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地毯</w:t>
            </w:r>
          </w:p>
        </w:tc>
        <w:tc>
          <w:tcPr>
            <w:tcW w:w="4786"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阻燃地毯　</w:t>
            </w:r>
          </w:p>
        </w:tc>
        <w:tc>
          <w:tcPr>
            <w:tcW w:w="1134" w:type="dxa"/>
            <w:tcBorders>
              <w:top w:val="single" w:color="000000" w:sz="4" w:space="0"/>
              <w:left w:val="single" w:color="000000" w:sz="4" w:space="0"/>
              <w:bottom w:val="single" w:color="000000" w:sz="4" w:space="0"/>
              <w:right w:val="single" w:color="000000" w:sz="4" w:space="0"/>
            </w:tcBorders>
            <w:noWrap w:val="0"/>
            <w:tcMar>
              <w:top w:w="80" w:type="dxa"/>
              <w:left w:w="80" w:type="dxa"/>
              <w:bottom w:w="80" w:type="dxa"/>
              <w:right w:w="80" w:type="dxa"/>
            </w:tcMar>
            <w:vAlign w:val="center"/>
          </w:tcPr>
          <w:p>
            <w:pPr>
              <w:spacing w:line="240" w:lineRule="auto"/>
              <w:jc w:val="center"/>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100平米</w:t>
            </w:r>
          </w:p>
        </w:tc>
      </w:tr>
    </w:tbl>
    <w:p>
      <w:pPr>
        <w:rPr>
          <w:color w:val="auto"/>
        </w:rPr>
      </w:pPr>
    </w:p>
    <w:p>
      <w:pPr>
        <w:pStyle w:val="6"/>
        <w:numPr>
          <w:ilvl w:val="0"/>
          <w:numId w:val="1"/>
        </w:numPr>
        <w:spacing w:line="360" w:lineRule="auto"/>
        <w:ind w:left="0" w:leftChars="0" w:firstLine="0" w:firstLineChars="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其他要求</w:t>
      </w:r>
      <w:r>
        <w:rPr>
          <w:rFonts w:hint="eastAsia" w:ascii="宋体" w:hAnsi="宋体"/>
          <w:b/>
          <w:bCs/>
          <w:color w:val="auto"/>
          <w:sz w:val="24"/>
          <w:szCs w:val="24"/>
          <w:highlight w:val="none"/>
          <w:lang w:val="en-US" w:eastAsia="zh-CN"/>
        </w:rPr>
        <w:t>（以下均为实质性要求）</w:t>
      </w:r>
    </w:p>
    <w:p>
      <w:pPr>
        <w:numPr>
          <w:ilvl w:val="0"/>
          <w:numId w:val="0"/>
        </w:numPr>
        <w:tabs>
          <w:tab w:val="left" w:pos="567"/>
        </w:tabs>
        <w:spacing w:line="360" w:lineRule="auto"/>
        <w:ind w:firstLine="480" w:firstLineChars="200"/>
        <w:rPr>
          <w:rFonts w:hint="eastAsia" w:ascii="宋体" w:hAnsi="宋体" w:eastAsia="宋体" w:cs="宋体"/>
          <w:color w:val="auto"/>
          <w:sz w:val="24"/>
          <w:highlight w:val="none"/>
        </w:rPr>
      </w:pPr>
      <w:r>
        <w:rPr>
          <w:rFonts w:hint="eastAsia" w:ascii="宋体" w:hAnsi="宋体" w:eastAsia="宋体" w:cs="宋体"/>
          <w:color w:val="auto"/>
          <w:sz w:val="24"/>
          <w:szCs w:val="24"/>
          <w:highlight w:val="none"/>
          <w:u w:val="none" w:color="000000"/>
          <w:lang w:val="en-US" w:eastAsia="zh-CN"/>
        </w:rPr>
        <w:t>1、</w:t>
      </w:r>
      <w:r>
        <w:rPr>
          <w:rFonts w:hint="eastAsia" w:ascii="宋体" w:hAnsi="宋体" w:eastAsia="宋体" w:cs="宋体"/>
          <w:color w:val="auto"/>
          <w:sz w:val="24"/>
          <w:szCs w:val="24"/>
          <w:highlight w:val="none"/>
          <w:u w:val="none" w:color="000000"/>
          <w:lang w:val="zh-TW"/>
        </w:rPr>
        <w:t>租赁设备清单供参考，投标单位</w:t>
      </w:r>
      <w:r>
        <w:rPr>
          <w:rFonts w:hint="eastAsia" w:ascii="宋体" w:hAnsi="宋体" w:eastAsia="宋体" w:cs="宋体"/>
          <w:color w:val="auto"/>
          <w:sz w:val="24"/>
          <w:szCs w:val="24"/>
          <w:highlight w:val="none"/>
          <w:u w:val="none" w:color="000000"/>
          <w:lang w:val="en-US" w:eastAsia="zh-CN"/>
        </w:rPr>
        <w:t>技术标中</w:t>
      </w:r>
      <w:r>
        <w:rPr>
          <w:rFonts w:hint="eastAsia" w:ascii="宋体" w:hAnsi="宋体" w:eastAsia="宋体" w:cs="宋体"/>
          <w:color w:val="auto"/>
          <w:sz w:val="24"/>
          <w:szCs w:val="24"/>
          <w:highlight w:val="none"/>
          <w:u w:val="none" w:color="000000"/>
          <w:lang w:val="zh-TW"/>
        </w:rPr>
        <w:t>所提供租赁设备清单须满足或高于招标文件要求</w:t>
      </w:r>
      <w:r>
        <w:rPr>
          <w:rFonts w:hint="eastAsia" w:ascii="宋体" w:hAnsi="宋体" w:eastAsia="宋体" w:cs="宋体"/>
          <w:color w:val="auto"/>
          <w:sz w:val="24"/>
          <w:highlight w:val="none"/>
        </w:rPr>
        <w:t>。</w:t>
      </w:r>
    </w:p>
    <w:p>
      <w:pPr>
        <w:numPr>
          <w:ilvl w:val="0"/>
          <w:numId w:val="0"/>
        </w:numPr>
        <w:spacing w:line="360" w:lineRule="auto"/>
        <w:ind w:firstLine="482" w:firstLineChars="200"/>
        <w:rPr>
          <w:rFonts w:hint="eastAsia" w:ascii="宋体" w:hAnsi="宋体" w:eastAsia="宋体" w:cs="宋体"/>
          <w:color w:val="auto"/>
          <w:sz w:val="24"/>
          <w:highlight w:val="none"/>
        </w:rPr>
      </w:pPr>
      <w:r>
        <w:rPr>
          <w:rFonts w:hint="eastAsia" w:ascii="宋体" w:hAnsi="宋体" w:eastAsia="宋体" w:cs="宋体"/>
          <w:b/>
          <w:bCs/>
          <w:color w:val="auto"/>
          <w:sz w:val="24"/>
          <w:highlight w:val="none"/>
          <w:lang w:val="en-US" w:eastAsia="zh-CN"/>
        </w:rPr>
        <w:t>2、</w:t>
      </w:r>
      <w:r>
        <w:rPr>
          <w:rFonts w:hint="eastAsia" w:ascii="宋体" w:hAnsi="宋体" w:eastAsia="宋体" w:cs="宋体"/>
          <w:b/>
          <w:bCs/>
          <w:color w:val="auto"/>
          <w:sz w:val="24"/>
          <w:highlight w:val="none"/>
        </w:rPr>
        <w:t>投标文件中须详细描述：</w:t>
      </w:r>
      <w:r>
        <w:rPr>
          <w:rFonts w:hint="eastAsia" w:ascii="宋体" w:hAnsi="宋体" w:eastAsia="宋体" w:cs="宋体"/>
          <w:color w:val="auto"/>
          <w:sz w:val="24"/>
          <w:highlight w:val="none"/>
        </w:rPr>
        <w:t>负责演出设备调试人员配备情况、演出设备的机型描述等，包含但不限于音响灯光设备的型号、制造商、出场时间等内容。</w:t>
      </w:r>
    </w:p>
    <w:p>
      <w:pPr>
        <w:numPr>
          <w:ilvl w:val="0"/>
          <w:numId w:val="0"/>
        </w:numPr>
        <w:tabs>
          <w:tab w:val="left" w:pos="567"/>
        </w:tabs>
        <w:spacing w:line="360" w:lineRule="auto"/>
        <w:ind w:firstLine="480" w:firstLineChars="200"/>
        <w:rPr>
          <w:rFonts w:hint="eastAsia" w:ascii="宋体" w:hAnsi="宋体" w:eastAsia="宋体" w:cs="宋体"/>
          <w:color w:val="auto"/>
          <w:sz w:val="24"/>
          <w:szCs w:val="24"/>
          <w:highlight w:val="none"/>
          <w:u w:val="none" w:color="000000"/>
          <w:lang w:val="en-US" w:eastAsia="zh-CN"/>
        </w:rPr>
      </w:pPr>
      <w:r>
        <w:rPr>
          <w:rFonts w:hint="eastAsia" w:ascii="宋体" w:hAnsi="宋体" w:eastAsia="宋体" w:cs="宋体"/>
          <w:color w:val="auto"/>
          <w:sz w:val="24"/>
          <w:szCs w:val="24"/>
          <w:highlight w:val="none"/>
          <w:u w:val="none" w:color="000000"/>
          <w:lang w:val="en-US" w:eastAsia="zh-CN"/>
        </w:rPr>
        <w:t>3、投标单位须承诺投入本项目的工作人员具有相关的技能证书并承担因此产生的相关责任。须提供承诺书加盖公章附于技术标内。</w:t>
      </w:r>
    </w:p>
    <w:p>
      <w:pPr>
        <w:numPr>
          <w:ilvl w:val="0"/>
          <w:numId w:val="0"/>
        </w:numPr>
        <w:tabs>
          <w:tab w:val="left" w:pos="567"/>
        </w:tabs>
        <w:spacing w:line="360" w:lineRule="auto"/>
        <w:ind w:firstLine="480" w:firstLineChars="200"/>
        <w:rPr>
          <w:rFonts w:hint="eastAsia" w:ascii="宋体" w:hAnsi="宋体" w:eastAsia="宋体" w:cs="宋体"/>
          <w:color w:val="auto"/>
          <w:sz w:val="24"/>
          <w:szCs w:val="24"/>
          <w:highlight w:val="none"/>
          <w:u w:val="none" w:color="000000"/>
          <w:lang w:val="en-US" w:eastAsia="zh-CN"/>
        </w:rPr>
      </w:pPr>
      <w:r>
        <w:rPr>
          <w:rFonts w:hint="eastAsia" w:ascii="宋体" w:hAnsi="宋体" w:eastAsia="宋体" w:cs="宋体"/>
          <w:color w:val="auto"/>
          <w:sz w:val="24"/>
          <w:szCs w:val="24"/>
          <w:highlight w:val="none"/>
          <w:u w:val="none" w:color="000000"/>
          <w:lang w:val="en-US" w:eastAsia="zh-CN"/>
        </w:rPr>
        <w:t>4、投标单位按照器乐类、声乐类、歌舞类三种形式分别报价并作为商务报价评审依据，具体内容见报价明细表。本次招标预计室外演出：器乐类9场；声乐类3场；歌舞类3场。共计15场。</w:t>
      </w:r>
    </w:p>
    <w:p>
      <w:pPr>
        <w:numPr>
          <w:ilvl w:val="0"/>
          <w:numId w:val="0"/>
        </w:numPr>
        <w:tabs>
          <w:tab w:val="left" w:pos="567"/>
        </w:tabs>
        <w:spacing w:line="360" w:lineRule="auto"/>
        <w:ind w:firstLine="480" w:firstLineChars="200"/>
        <w:rPr>
          <w:rFonts w:hint="eastAsia" w:ascii="宋体" w:hAnsi="宋体" w:eastAsia="宋体" w:cs="宋体"/>
          <w:color w:val="auto"/>
          <w:sz w:val="24"/>
          <w:szCs w:val="24"/>
          <w:highlight w:val="none"/>
          <w:u w:val="none" w:color="000000"/>
          <w:lang w:val="en-US" w:eastAsia="zh-CN"/>
        </w:rPr>
      </w:pPr>
      <w:r>
        <w:rPr>
          <w:rFonts w:hint="eastAsia" w:ascii="宋体" w:hAnsi="宋体" w:eastAsia="宋体" w:cs="宋体"/>
          <w:color w:val="auto"/>
          <w:sz w:val="24"/>
          <w:szCs w:val="24"/>
          <w:highlight w:val="none"/>
          <w:u w:val="none" w:color="000000"/>
          <w:lang w:val="en-US" w:eastAsia="zh-CN"/>
        </w:rPr>
        <w:t>5、</w:t>
      </w:r>
      <w:r>
        <w:rPr>
          <w:rFonts w:hint="eastAsia" w:ascii="宋体" w:hAnsi="宋体" w:eastAsia="宋体" w:cs="宋体"/>
          <w:color w:val="auto"/>
          <w:sz w:val="24"/>
          <w:szCs w:val="24"/>
          <w:highlight w:val="none"/>
          <w:u w:val="none" w:color="000000"/>
          <w:lang w:val="zh-TW" w:eastAsia="zh-CN"/>
        </w:rPr>
        <w:t>本项目</w:t>
      </w:r>
      <w:r>
        <w:rPr>
          <w:rFonts w:hint="eastAsia" w:ascii="宋体" w:hAnsi="宋体" w:eastAsia="宋体" w:cs="宋体"/>
          <w:color w:val="auto"/>
          <w:sz w:val="24"/>
          <w:szCs w:val="24"/>
          <w:highlight w:val="none"/>
          <w:u w:val="none" w:color="000000"/>
          <w:lang w:val="en-US" w:eastAsia="zh-CN"/>
        </w:rPr>
        <w:t>演员劳务</w:t>
      </w:r>
      <w:r>
        <w:rPr>
          <w:rFonts w:hint="eastAsia" w:ascii="宋体" w:hAnsi="宋体" w:eastAsia="宋体" w:cs="宋体"/>
          <w:color w:val="auto"/>
          <w:sz w:val="24"/>
          <w:szCs w:val="24"/>
          <w:highlight w:val="none"/>
          <w:u w:val="none" w:color="000000"/>
          <w:lang w:val="zh-TW" w:eastAsia="zh-CN"/>
        </w:rPr>
        <w:t>费用为</w:t>
      </w:r>
      <w:r>
        <w:rPr>
          <w:rFonts w:hint="eastAsia" w:ascii="宋体" w:hAnsi="宋体" w:eastAsia="宋体" w:cs="宋体"/>
          <w:color w:val="auto"/>
          <w:sz w:val="24"/>
          <w:szCs w:val="24"/>
          <w:highlight w:val="none"/>
          <w:u w:val="none" w:color="000000"/>
          <w:lang w:val="en-US" w:eastAsia="zh-CN"/>
        </w:rPr>
        <w:t>每场</w:t>
      </w:r>
      <w:r>
        <w:rPr>
          <w:rFonts w:hint="eastAsia" w:ascii="宋体" w:hAnsi="宋体" w:eastAsia="宋体" w:cs="宋体"/>
          <w:color w:val="auto"/>
          <w:sz w:val="24"/>
          <w:szCs w:val="24"/>
          <w:highlight w:val="none"/>
          <w:u w:val="none" w:color="000000"/>
          <w:lang w:val="zh-TW" w:eastAsia="zh-CN"/>
        </w:rPr>
        <w:t>人民币</w:t>
      </w:r>
      <w:r>
        <w:rPr>
          <w:rFonts w:hint="eastAsia" w:ascii="宋体" w:hAnsi="宋体" w:eastAsia="宋体" w:cs="宋体"/>
          <w:color w:val="auto"/>
          <w:sz w:val="24"/>
          <w:szCs w:val="24"/>
          <w:highlight w:val="none"/>
          <w:u w:val="none" w:color="000000"/>
          <w:lang w:val="en-US" w:eastAsia="zh-CN"/>
        </w:rPr>
        <w:t>贰万元，投标单位商务报价须包含此项费用。</w:t>
      </w:r>
    </w:p>
    <w:p>
      <w:pPr>
        <w:numPr>
          <w:ilvl w:val="0"/>
          <w:numId w:val="0"/>
        </w:numPr>
        <w:tabs>
          <w:tab w:val="left" w:pos="567"/>
        </w:tabs>
        <w:spacing w:line="360" w:lineRule="auto"/>
        <w:ind w:firstLine="480" w:firstLineChars="200"/>
        <w:rPr>
          <w:rFonts w:hint="eastAsia" w:ascii="宋体" w:hAnsi="宋体" w:eastAsia="宋体" w:cs="宋体"/>
          <w:color w:val="auto"/>
          <w:sz w:val="24"/>
          <w:szCs w:val="22"/>
          <w:highlight w:val="none"/>
        </w:rPr>
      </w:pPr>
      <w:r>
        <w:rPr>
          <w:rFonts w:hint="eastAsia" w:ascii="宋体" w:hAnsi="宋体" w:eastAsia="宋体" w:cs="宋体"/>
          <w:color w:val="auto"/>
          <w:sz w:val="24"/>
          <w:szCs w:val="24"/>
          <w:highlight w:val="none"/>
          <w:u w:val="none" w:color="000000"/>
          <w:lang w:val="en-US" w:eastAsia="zh-CN"/>
        </w:rPr>
        <w:t>6、本项目</w:t>
      </w:r>
      <w:r>
        <w:rPr>
          <w:rFonts w:hint="eastAsia" w:ascii="宋体" w:hAnsi="宋体" w:eastAsia="宋体" w:cs="宋体"/>
          <w:color w:val="auto"/>
          <w:sz w:val="24"/>
          <w:szCs w:val="22"/>
          <w:highlight w:val="none"/>
          <w:lang w:val="en-US" w:eastAsia="zh-CN"/>
        </w:rPr>
        <w:t>最终</w:t>
      </w:r>
      <w:r>
        <w:rPr>
          <w:rFonts w:hint="eastAsia" w:ascii="宋体" w:hAnsi="宋体" w:eastAsia="宋体" w:cs="宋体"/>
          <w:color w:val="auto"/>
          <w:sz w:val="24"/>
          <w:szCs w:val="22"/>
          <w:highlight w:val="none"/>
          <w:lang w:val="zh-TW"/>
        </w:rPr>
        <w:t>根据演出类型单价</w:t>
      </w:r>
      <w:r>
        <w:rPr>
          <w:rFonts w:hint="eastAsia" w:ascii="宋体" w:hAnsi="宋体" w:eastAsia="宋体" w:cs="宋体"/>
          <w:color w:val="auto"/>
          <w:sz w:val="24"/>
          <w:szCs w:val="22"/>
          <w:highlight w:val="none"/>
          <w:lang w:val="en-US" w:eastAsia="zh-CN"/>
        </w:rPr>
        <w:t>以及</w:t>
      </w:r>
      <w:r>
        <w:rPr>
          <w:rFonts w:hint="eastAsia" w:ascii="宋体" w:hAnsi="宋体" w:eastAsia="宋体" w:cs="宋体"/>
          <w:color w:val="auto"/>
          <w:sz w:val="24"/>
          <w:szCs w:val="22"/>
          <w:highlight w:val="none"/>
          <w:lang w:val="zh-TW"/>
        </w:rPr>
        <w:t>演出场次，据实结算</w:t>
      </w:r>
      <w:r>
        <w:rPr>
          <w:rFonts w:hint="eastAsia" w:ascii="宋体" w:hAnsi="宋体" w:eastAsia="宋体" w:cs="宋体"/>
          <w:color w:val="auto"/>
          <w:sz w:val="24"/>
          <w:szCs w:val="22"/>
          <w:highlight w:val="none"/>
          <w:lang w:val="en-US" w:eastAsia="zh-CN"/>
        </w:rPr>
        <w:t>服务费用</w:t>
      </w:r>
      <w:r>
        <w:rPr>
          <w:rFonts w:hint="eastAsia" w:ascii="宋体" w:hAnsi="宋体" w:eastAsia="宋体" w:cs="宋体"/>
          <w:color w:val="auto"/>
          <w:sz w:val="24"/>
          <w:szCs w:val="22"/>
          <w:highlight w:val="none"/>
          <w:lang w:val="zh-TW"/>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3D713"/>
    <w:multiLevelType w:val="singleLevel"/>
    <w:tmpl w:val="58D3D71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5479B"/>
    <w:rsid w:val="3D05479B"/>
    <w:rsid w:val="5C8930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unhideWhenUsed/>
    <w:uiPriority w:val="99"/>
    <w:pPr>
      <w:spacing w:after="120"/>
    </w:pPr>
  </w:style>
  <w:style w:type="paragraph" w:customStyle="1" w:styleId="5">
    <w:name w:val="Default"/>
    <w:qFormat/>
    <w:uiPriority w:val="0"/>
    <w:pPr>
      <w:widowControl w:val="0"/>
      <w:autoSpaceDE w:val="0"/>
      <w:autoSpaceDN w:val="0"/>
      <w:adjustRightInd w:val="0"/>
    </w:pPr>
    <w:rPr>
      <w:rFonts w:ascii="......." w:hAnsi="......." w:eastAsia="......." w:cs="......."/>
      <w:color w:val="000000"/>
      <w:sz w:val="24"/>
      <w:szCs w:val="24"/>
      <w:lang w:val="en-US" w:eastAsia="zh-CN" w:bidi="ar-SA"/>
    </w:rPr>
  </w:style>
  <w:style w:type="paragraph" w:customStyle="1" w:styleId="6">
    <w:name w:val="列出段落1"/>
    <w:basedOn w:val="1"/>
    <w:qFormat/>
    <w:uiPriority w:val="34"/>
    <w:pPr>
      <w:ind w:firstLine="420" w:firstLineChars="200"/>
    </w:pPr>
    <w:rPr>
      <w:rFonts w:ascii="Calibri" w:hAnsi="Calibri" w:cs="黑体"/>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2019-05-16T07:52:00Z</dcterms:created>
  <dc:creator>Administrator</dc:creator>
  <cp:lastModifiedBy>Administrator</cp:lastModifiedBy>
  <dcterms:modified xsi:type="dcterms:W3CDTF">2019-05-17T05:43:30Z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