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auto"/>
          <w:sz w:val="32"/>
          <w:szCs w:val="32"/>
        </w:rPr>
      </w:pPr>
      <w:r>
        <w:rPr>
          <w:rFonts w:hint="eastAsia"/>
          <w:b/>
          <w:bCs/>
          <w:color w:val="auto"/>
          <w:sz w:val="32"/>
          <w:szCs w:val="32"/>
        </w:rPr>
        <w:t>《项目需求书》</w:t>
      </w:r>
    </w:p>
    <w:p>
      <w:pPr>
        <w:pStyle w:val="5"/>
        <w:widowControl/>
        <w:ind w:firstLine="0" w:firstLineChars="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 xml:space="preserve">一、项目介绍： </w:t>
      </w:r>
    </w:p>
    <w:p>
      <w:pPr>
        <w:pStyle w:val="5"/>
        <w:widowControl/>
        <w:ind w:firstLine="482"/>
        <w:rPr>
          <w:rFonts w:ascii="宋体" w:hAnsi="宋体" w:cs="宋体"/>
          <w:b/>
          <w:bCs/>
          <w:color w:val="auto"/>
          <w:szCs w:val="24"/>
        </w:rPr>
      </w:pPr>
      <w:r>
        <w:rPr>
          <w:rFonts w:hint="eastAsia" w:ascii="宋体" w:hAnsi="宋体" w:cs="宋体"/>
          <w:b/>
          <w:bCs/>
          <w:color w:val="auto"/>
          <w:szCs w:val="24"/>
        </w:rPr>
        <w:t>（1）活动背景</w:t>
      </w:r>
    </w:p>
    <w:p>
      <w:pPr>
        <w:pStyle w:val="5"/>
        <w:widowControl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为落实开发区管委会实现开发区转型升级“四个转变、三个成为”的新要求，天津经济技术开发区（“TEDA”）紧抓文化创意产业发展新机遇，联合台湾、香港、澳门等亚太地区设计资源，加快文化创意产业资源的聚集和成长，推动天津开发区文化创意产业成为促进区域转型升级的重要抓手，营造"泰达创意"环境。</w:t>
      </w:r>
    </w:p>
    <w:p>
      <w:pPr>
        <w:pStyle w:val="5"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「2019泰达杯青年创意设计大赛·全球」是在2015-2018四年泰达杯青年创意设计大赛成功的基础之上，扩大成为鼓励全球青年积极参与的创意设计大赛，用以搭建全球青年创意设计的交流与合作平台。</w:t>
      </w:r>
    </w:p>
    <w:p>
      <w:pPr>
        <w:pStyle w:val="5"/>
        <w:widowControl/>
        <w:ind w:firstLine="482"/>
        <w:rPr>
          <w:rFonts w:ascii="宋体" w:hAnsi="宋体" w:cs="宋体"/>
          <w:b/>
          <w:bCs/>
          <w:color w:val="auto"/>
          <w:szCs w:val="24"/>
        </w:rPr>
      </w:pPr>
      <w:r>
        <w:rPr>
          <w:rFonts w:hint="eastAsia" w:ascii="宋体" w:hAnsi="宋体" w:cs="宋体"/>
          <w:b/>
          <w:bCs/>
          <w:color w:val="auto"/>
          <w:szCs w:val="24"/>
        </w:rPr>
        <w:t>（2）“泰达杯</w:t>
      </w:r>
      <w:r>
        <w:rPr>
          <w:rFonts w:hint="eastAsia" w:ascii="宋体" w:hAnsi="宋体" w:cs="宋体"/>
          <w:b/>
          <w:bCs/>
          <w:color w:val="auto"/>
          <w:szCs w:val="24"/>
          <w:lang w:val="en-US" w:eastAsia="zh-CN"/>
        </w:rPr>
        <w:t>青年</w:t>
      </w:r>
      <w:r>
        <w:rPr>
          <w:rFonts w:hint="eastAsia" w:ascii="宋体" w:hAnsi="宋体" w:cs="宋体"/>
          <w:b/>
          <w:bCs/>
          <w:color w:val="auto"/>
          <w:szCs w:val="24"/>
        </w:rPr>
        <w:t>创意设计大赛”活动主旨及目的</w:t>
      </w:r>
    </w:p>
    <w:p>
      <w:pPr>
        <w:pStyle w:val="5"/>
        <w:widowControl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1）活动主旨：</w:t>
      </w:r>
    </w:p>
    <w:p>
      <w:pPr>
        <w:pStyle w:val="5"/>
        <w:widowControl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201</w:t>
      </w:r>
      <w:r>
        <w:rPr>
          <w:rFonts w:ascii="宋体" w:hAnsi="宋体" w:cs="宋体"/>
          <w:color w:val="auto"/>
          <w:szCs w:val="24"/>
        </w:rPr>
        <w:t>9</w:t>
      </w:r>
      <w:r>
        <w:rPr>
          <w:rFonts w:hint="eastAsia" w:ascii="宋体" w:hAnsi="宋体" w:cs="宋体"/>
          <w:color w:val="auto"/>
          <w:szCs w:val="24"/>
        </w:rPr>
        <w:t>年“泰达杯”通过举办大赛有效的吸引全球青年设计人才参与，积聚文化创意人才，搭建企业与高校、文创机构交流平台，提升本地设计人才水平，扩大天津对外影响，并通过大赛走向国际舞台，为天津开发区转型升级提供人才和成果积累。</w:t>
      </w:r>
    </w:p>
    <w:p>
      <w:pPr>
        <w:pStyle w:val="5"/>
        <w:widowControl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2）活动目的：</w:t>
      </w:r>
    </w:p>
    <w:p>
      <w:pPr>
        <w:pStyle w:val="5"/>
        <w:widowControl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第一：泰达杯能作为天津转型升级的一个重要契机：30年来天津开发区一直本着“投资者是帝王”的服务理念，在多年的合作中开发区乃至天津市积累了庞大的工业制造能力。天津的产业转型迫在眉睫。</w:t>
      </w:r>
    </w:p>
    <w:p>
      <w:pPr>
        <w:pStyle w:val="5"/>
        <w:widowControl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第二：泰达杯成为发现人才、聚集人才、培育人才的重要平台：企业的更新发展需要庞大的设计创新人才，城市的转型发展需要新型企业。这一切的一切都需要一批优秀的人才。</w:t>
      </w:r>
    </w:p>
    <w:p>
      <w:pPr>
        <w:pStyle w:val="5"/>
        <w:widowControl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第三：泰达杯能让更多的人了解天津，认识天津、走进天津：天津泰达将以“泰达杯”设计大赛为抓手，不断的扩大品牌影响力和号召力，努力将其打造成国内外文创设计领域耳熟能详的高水平赛事。日后，别人提起泰达，第一反应并不只有足球，还有天津的文创产业，还有“泰达杯”。</w:t>
      </w:r>
    </w:p>
    <w:p>
      <w:pPr>
        <w:pStyle w:val="5"/>
        <w:ind w:firstLine="480"/>
        <w:rPr>
          <w:rFonts w:ascii="宋体" w:hAnsi="宋体" w:eastAsia="宋体" w:cs="宋体"/>
          <w:color w:val="auto"/>
        </w:rPr>
      </w:pPr>
    </w:p>
    <w:p>
      <w:pPr>
        <w:pStyle w:val="5"/>
        <w:ind w:firstLine="480"/>
        <w:rPr>
          <w:rFonts w:ascii="宋体" w:hAnsi="宋体" w:eastAsia="宋体" w:cs="宋体"/>
          <w:color w:val="auto"/>
        </w:rPr>
      </w:pPr>
    </w:p>
    <w:p>
      <w:pPr>
        <w:pStyle w:val="5"/>
        <w:widowControl/>
        <w:ind w:firstLine="480"/>
        <w:rPr>
          <w:rFonts w:ascii="宋体" w:hAnsi="宋体" w:eastAsia="宋体" w:cs="宋体"/>
          <w:color w:val="auto"/>
        </w:rPr>
      </w:pPr>
    </w:p>
    <w:p>
      <w:pPr>
        <w:tabs>
          <w:tab w:val="left" w:pos="800"/>
          <w:tab w:val="left" w:pos="1100"/>
          <w:tab w:val="left" w:pos="1400"/>
        </w:tabs>
        <w:spacing w:line="360" w:lineRule="auto"/>
        <w:ind w:left="426"/>
        <w:rPr>
          <w:rFonts w:ascii="宋体" w:hAnsi="宋体" w:eastAsia="宋体" w:cs="宋体"/>
          <w:b/>
          <w:bCs/>
          <w:color w:val="auto"/>
          <w:sz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</w:rPr>
        <w:t>（3）“泰达杯</w:t>
      </w:r>
      <w:r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  <w:t>青年</w:t>
      </w:r>
      <w:r>
        <w:rPr>
          <w:rFonts w:hint="eastAsia" w:ascii="宋体" w:hAnsi="宋体" w:eastAsia="宋体" w:cs="宋体"/>
          <w:b/>
          <w:bCs/>
          <w:color w:val="auto"/>
          <w:sz w:val="24"/>
        </w:rPr>
        <w:t>创意设计大赛”活动主题及时间</w:t>
      </w:r>
    </w:p>
    <w:p>
      <w:pPr>
        <w:pStyle w:val="5"/>
        <w:widowControl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1）活动主题：</w:t>
      </w:r>
    </w:p>
    <w:p>
      <w:pPr>
        <w:pStyle w:val="5"/>
        <w:widowControl/>
        <w:ind w:firstLine="480"/>
        <w:rPr>
          <w:rFonts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Empathy 同理心</w:t>
      </w:r>
    </w:p>
    <w:p>
      <w:pPr>
        <w:pStyle w:val="5"/>
        <w:ind w:firstLine="480"/>
        <w:rPr>
          <w:rFonts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人同此心，心同此理，换位思考，人同理心</w:t>
      </w:r>
    </w:p>
    <w:p>
      <w:pPr>
        <w:pStyle w:val="5"/>
        <w:widowControl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2）活动时间：</w:t>
      </w:r>
    </w:p>
    <w:p>
      <w:pPr>
        <w:pStyle w:val="5"/>
        <w:widowControl/>
        <w:ind w:firstLine="480"/>
        <w:rPr>
          <w:rFonts w:ascii="宋体" w:hAnsi="宋体" w:cs="宋体"/>
          <w:color w:val="auto"/>
          <w:szCs w:val="24"/>
        </w:rPr>
      </w:pPr>
      <w:r>
        <w:rPr>
          <w:rFonts w:hint="eastAsia" w:ascii="宋体" w:hAnsi="宋体" w:cs="宋体"/>
          <w:color w:val="auto"/>
          <w:szCs w:val="24"/>
        </w:rPr>
        <w:t>201</w:t>
      </w:r>
      <w:r>
        <w:rPr>
          <w:rFonts w:ascii="宋体" w:hAnsi="宋体" w:cs="宋体"/>
          <w:color w:val="auto"/>
          <w:szCs w:val="24"/>
        </w:rPr>
        <w:t>9</w:t>
      </w:r>
      <w:r>
        <w:rPr>
          <w:rFonts w:hint="eastAsia" w:ascii="宋体" w:hAnsi="宋体" w:cs="宋体"/>
          <w:color w:val="auto"/>
          <w:szCs w:val="24"/>
        </w:rPr>
        <w:t>年</w:t>
      </w:r>
      <w:r>
        <w:rPr>
          <w:rFonts w:hint="eastAsia" w:ascii="宋体" w:hAnsi="宋体" w:cs="宋体"/>
          <w:color w:val="auto"/>
          <w:szCs w:val="24"/>
          <w:lang w:val="en-US" w:eastAsia="zh-CN"/>
        </w:rPr>
        <w:t>6</w:t>
      </w:r>
      <w:r>
        <w:rPr>
          <w:rFonts w:hint="eastAsia" w:ascii="宋体" w:hAnsi="宋体" w:cs="宋体"/>
          <w:color w:val="auto"/>
          <w:szCs w:val="24"/>
        </w:rPr>
        <w:t>月～1</w:t>
      </w:r>
      <w:r>
        <w:rPr>
          <w:rFonts w:ascii="宋体" w:hAnsi="宋体" w:cs="宋体"/>
          <w:color w:val="auto"/>
          <w:szCs w:val="24"/>
        </w:rPr>
        <w:t>1</w:t>
      </w:r>
      <w:r>
        <w:rPr>
          <w:rFonts w:hint="eastAsia" w:ascii="宋体" w:hAnsi="宋体" w:cs="宋体"/>
          <w:color w:val="auto"/>
          <w:szCs w:val="24"/>
        </w:rPr>
        <w:t>月</w:t>
      </w:r>
      <w:r>
        <w:rPr>
          <w:rFonts w:hint="eastAsia" w:ascii="宋体" w:hAnsi="宋体" w:cs="宋体"/>
          <w:color w:val="auto"/>
          <w:szCs w:val="24"/>
          <w:lang w:val="en-US" w:eastAsia="zh-CN"/>
        </w:rPr>
        <w:t>30</w:t>
      </w:r>
      <w:r>
        <w:rPr>
          <w:rFonts w:hint="eastAsia" w:ascii="宋体" w:hAnsi="宋体" w:cs="宋体"/>
          <w:color w:val="auto"/>
          <w:szCs w:val="24"/>
        </w:rPr>
        <w:t>日。</w:t>
      </w:r>
    </w:p>
    <w:p>
      <w:pPr>
        <w:spacing w:line="360" w:lineRule="auto"/>
        <w:rPr>
          <w:rFonts w:ascii="宋体" w:hAnsi="宋体" w:eastAsia="宋体" w:cs="宋体"/>
          <w:b/>
          <w:bCs/>
          <w:color w:val="auto"/>
          <w:sz w:val="24"/>
        </w:rPr>
      </w:pPr>
      <w:r>
        <w:rPr>
          <w:rFonts w:hint="eastAsia" w:ascii="宋体" w:hAnsi="宋体" w:eastAsia="宋体" w:cs="宋体"/>
          <w:color w:val="auto"/>
          <w:sz w:val="24"/>
        </w:rPr>
        <w:t>二、采购内容及要求：</w:t>
      </w:r>
      <w:r>
        <w:rPr>
          <w:rFonts w:hint="eastAsia" w:ascii="宋体" w:hAnsi="宋体" w:eastAsia="宋体" w:cs="宋体"/>
          <w:b/>
          <w:bCs/>
          <w:color w:val="auto"/>
          <w:sz w:val="24"/>
        </w:rPr>
        <w:t>（以下内容均为实质性要求）</w:t>
      </w:r>
    </w:p>
    <w:p>
      <w:pPr>
        <w:tabs>
          <w:tab w:val="left" w:pos="800"/>
          <w:tab w:val="left" w:pos="1100"/>
          <w:tab w:val="left" w:pos="1400"/>
        </w:tabs>
        <w:spacing w:line="360" w:lineRule="auto"/>
        <w:ind w:firstLine="482" w:firstLineChars="200"/>
        <w:rPr>
          <w:rFonts w:ascii="宋体" w:hAnsi="宋体" w:eastAsia="宋体" w:cs="宋体"/>
          <w:b/>
          <w:bCs/>
          <w:color w:val="auto"/>
          <w:sz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（1）供应商按照规定的活动时间、地点组织完成下述活动内容，并将详细活动策划方案附于技术标内。</w:t>
      </w:r>
    </w:p>
    <w:tbl>
      <w:tblPr>
        <w:tblStyle w:val="6"/>
        <w:tblW w:w="94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770"/>
        <w:gridCol w:w="2709"/>
        <w:gridCol w:w="2535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序号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活动名称</w:t>
            </w:r>
          </w:p>
        </w:tc>
        <w:tc>
          <w:tcPr>
            <w:tcW w:w="2709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活动要求</w:t>
            </w:r>
          </w:p>
        </w:tc>
        <w:tc>
          <w:tcPr>
            <w:tcW w:w="2535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时间</w:t>
            </w:r>
          </w:p>
        </w:tc>
        <w:tc>
          <w:tcPr>
            <w:tcW w:w="1642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1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201</w:t>
            </w:r>
            <w:r>
              <w:rPr>
                <w:rFonts w:ascii="宋体" w:hAnsi="宋体" w:eastAsia="宋体" w:cs="宋体"/>
                <w:color w:val="auto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泰达杯全球宣讲</w:t>
            </w:r>
          </w:p>
        </w:tc>
        <w:tc>
          <w:tcPr>
            <w:tcW w:w="2709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全球（主要为东南亚地区以及国内地区）范围内进行有效宣传讲演</w:t>
            </w:r>
          </w:p>
        </w:tc>
        <w:tc>
          <w:tcPr>
            <w:tcW w:w="2535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月</w:t>
            </w:r>
          </w:p>
        </w:tc>
        <w:tc>
          <w:tcPr>
            <w:tcW w:w="1642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  <w:t>2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201</w:t>
            </w:r>
            <w:r>
              <w:rPr>
                <w:rFonts w:ascii="宋体" w:hAnsi="宋体" w:eastAsia="宋体" w:cs="宋体"/>
                <w:color w:val="auto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泰达杯</w:t>
            </w:r>
            <w:r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  <w:t>作品征集及整理</w:t>
            </w:r>
          </w:p>
        </w:tc>
        <w:tc>
          <w:tcPr>
            <w:tcW w:w="2709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  <w:t>通过报名网站收集及整理汇总参赛作品</w:t>
            </w:r>
          </w:p>
        </w:tc>
        <w:tc>
          <w:tcPr>
            <w:tcW w:w="253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  <w:t>月-7月</w:t>
            </w:r>
          </w:p>
        </w:tc>
        <w:tc>
          <w:tcPr>
            <w:tcW w:w="1642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  <w:t>3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201</w:t>
            </w:r>
            <w:r>
              <w:rPr>
                <w:rFonts w:ascii="宋体" w:hAnsi="宋体" w:eastAsia="宋体" w:cs="宋体"/>
                <w:color w:val="auto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泰达杯作品初选</w:t>
            </w:r>
          </w:p>
        </w:tc>
        <w:tc>
          <w:tcPr>
            <w:tcW w:w="2709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邀请国内知名艺术家按照比赛类别评选出入围作品</w:t>
            </w:r>
          </w:p>
        </w:tc>
        <w:tc>
          <w:tcPr>
            <w:tcW w:w="25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lang w:eastAsia="zh-CN"/>
              </w:rPr>
            </w:pPr>
            <w:r>
              <w:rPr>
                <w:rFonts w:ascii="宋体" w:hAnsi="宋体" w:eastAsia="宋体" w:cs="宋体"/>
                <w:color w:val="auto"/>
                <w:sz w:val="24"/>
              </w:rPr>
              <w:t>8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月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下旬</w:t>
            </w:r>
          </w:p>
        </w:tc>
        <w:tc>
          <w:tcPr>
            <w:tcW w:w="1642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  <w:t>4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201</w:t>
            </w:r>
            <w:r>
              <w:rPr>
                <w:rFonts w:ascii="宋体" w:hAnsi="宋体" w:eastAsia="宋体" w:cs="宋体"/>
                <w:color w:val="auto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泰达杯作品决选</w:t>
            </w:r>
          </w:p>
        </w:tc>
        <w:tc>
          <w:tcPr>
            <w:tcW w:w="2709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邀请国内外知名艺术家按照比赛类别评选出金银铜、设计组织特别奖、评审特别奖项作品</w:t>
            </w:r>
          </w:p>
        </w:tc>
        <w:tc>
          <w:tcPr>
            <w:tcW w:w="253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lang w:eastAsia="zh-CN"/>
              </w:rPr>
            </w:pPr>
            <w:r>
              <w:rPr>
                <w:rFonts w:ascii="宋体" w:hAnsi="宋体" w:eastAsia="宋体" w:cs="宋体"/>
                <w:color w:val="auto"/>
                <w:sz w:val="24"/>
              </w:rPr>
              <w:t>9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下旬</w:t>
            </w:r>
          </w:p>
        </w:tc>
        <w:tc>
          <w:tcPr>
            <w:tcW w:w="1642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  <w:t>5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201</w:t>
            </w:r>
            <w:r>
              <w:rPr>
                <w:rFonts w:ascii="宋体" w:hAnsi="宋体" w:eastAsia="宋体" w:cs="宋体"/>
                <w:color w:val="auto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泰达杯获奖作品展</w:t>
            </w:r>
          </w:p>
        </w:tc>
        <w:tc>
          <w:tcPr>
            <w:tcW w:w="2709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所有入围以及获奖作品展览展示</w:t>
            </w:r>
          </w:p>
        </w:tc>
        <w:tc>
          <w:tcPr>
            <w:tcW w:w="2535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ascii="宋体" w:hAnsi="宋体" w:eastAsia="宋体" w:cs="宋体"/>
                <w:color w:val="auto"/>
                <w:sz w:val="24"/>
              </w:rPr>
              <w:t>11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月中旬</w:t>
            </w:r>
          </w:p>
        </w:tc>
        <w:tc>
          <w:tcPr>
            <w:tcW w:w="1642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  <w:t>6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201</w:t>
            </w:r>
            <w:r>
              <w:rPr>
                <w:rFonts w:ascii="宋体" w:hAnsi="宋体" w:eastAsia="宋体" w:cs="宋体"/>
                <w:color w:val="auto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泰达杯颁奖典礼</w:t>
            </w:r>
          </w:p>
        </w:tc>
        <w:tc>
          <w:tcPr>
            <w:tcW w:w="2709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为各类别获奖选手授予对应奖项</w:t>
            </w:r>
          </w:p>
        </w:tc>
        <w:tc>
          <w:tcPr>
            <w:tcW w:w="253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1</w:t>
            </w:r>
            <w:r>
              <w:rPr>
                <w:rFonts w:ascii="宋体" w:hAnsi="宋体" w:eastAsia="宋体" w:cs="宋体"/>
                <w:color w:val="auto"/>
                <w:sz w:val="24"/>
              </w:rPr>
              <w:t>1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月中旬</w:t>
            </w:r>
          </w:p>
        </w:tc>
        <w:tc>
          <w:tcPr>
            <w:tcW w:w="1642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lang w:val="en-US" w:eastAsia="zh-CN"/>
              </w:rPr>
              <w:t>7</w:t>
            </w:r>
          </w:p>
        </w:tc>
        <w:tc>
          <w:tcPr>
            <w:tcW w:w="1770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大师论坛</w:t>
            </w:r>
            <w:bookmarkStart w:id="0" w:name="_GoBack"/>
            <w:bookmarkEnd w:id="0"/>
          </w:p>
        </w:tc>
        <w:tc>
          <w:tcPr>
            <w:tcW w:w="2709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邀请两岸四地设计大师和天津高校参与</w:t>
            </w:r>
          </w:p>
        </w:tc>
        <w:tc>
          <w:tcPr>
            <w:tcW w:w="2535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</w:rPr>
              <w:t>1</w:t>
            </w:r>
            <w:r>
              <w:rPr>
                <w:rFonts w:ascii="宋体" w:hAnsi="宋体" w:eastAsia="宋体" w:cs="宋体"/>
                <w:color w:val="auto"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color w:val="auto"/>
                <w:sz w:val="24"/>
              </w:rPr>
              <w:t>月中旬</w:t>
            </w:r>
          </w:p>
        </w:tc>
        <w:tc>
          <w:tcPr>
            <w:tcW w:w="1642" w:type="dxa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</w:rPr>
            </w:pPr>
          </w:p>
        </w:tc>
      </w:tr>
    </w:tbl>
    <w:p>
      <w:pPr>
        <w:pStyle w:val="8"/>
        <w:spacing w:line="360" w:lineRule="auto"/>
        <w:ind w:firstLine="480"/>
        <w:rPr>
          <w:rFonts w:ascii="宋体" w:hAnsi="宋体" w:eastAsia="宋体" w:cs="宋体"/>
          <w:color w:val="auto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（2）以上所有活动的费用（</w:t>
      </w:r>
      <w:r>
        <w:rPr>
          <w:rFonts w:hint="eastAsia" w:ascii="宋体" w:hAnsi="宋体" w:eastAsia="宋体" w:cs="宋体"/>
          <w:color w:val="auto"/>
          <w:sz w:val="24"/>
        </w:rPr>
        <w:t>包含但不仅限于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展品的租赁费、专家评审邀请、活动设备费用）均含在投标报价内。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C3FEE"/>
    <w:rsid w:val="0A6C3FEE"/>
    <w:rsid w:val="49200836"/>
    <w:rsid w:val="5E821F6F"/>
    <w:rsid w:val="67973C2C"/>
    <w:rsid w:val="6B2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adjustRightInd w:val="0"/>
      <w:snapToGrid w:val="0"/>
      <w:spacing w:before="50" w:beforeLines="50" w:beforeAutospacing="0" w:after="50" w:afterLines="50" w:afterAutospacing="0" w:line="360" w:lineRule="auto"/>
      <w:jc w:val="center"/>
      <w:outlineLvl w:val="0"/>
    </w:pPr>
    <w:rPr>
      <w:rFonts w:ascii="宋体" w:hAnsi="宋体" w:eastAsia="宋体" w:cs="Times New Roman"/>
      <w:b/>
      <w:kern w:val="44"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line="360" w:lineRule="auto"/>
      <w:outlineLvl w:val="2"/>
    </w:pPr>
    <w:rPr>
      <w:rFonts w:ascii="宋体" w:hAnsi="宋体" w:eastAsia="宋体" w:cs="Times New Roman"/>
      <w:sz w:val="24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adjustRightInd w:val="0"/>
      <w:spacing w:line="360" w:lineRule="atLeast"/>
      <w:textAlignment w:val="baseline"/>
    </w:pPr>
    <w:rPr>
      <w:rFonts w:ascii="Times New Roman" w:hAnsi="Times New Roman" w:eastAsia="宋体" w:cs="Times New Roman"/>
      <w:sz w:val="32"/>
      <w:szCs w:val="20"/>
    </w:rPr>
  </w:style>
  <w:style w:type="paragraph" w:styleId="5">
    <w:name w:val="Normal (Web)"/>
    <w:basedOn w:val="1"/>
    <w:unhideWhenUsed/>
    <w:qFormat/>
    <w:uiPriority w:val="99"/>
    <w:pPr>
      <w:spacing w:line="360" w:lineRule="auto"/>
      <w:ind w:firstLine="1440" w:firstLineChars="200"/>
    </w:pPr>
    <w:rPr>
      <w:rFonts w:ascii="Times New Roman" w:hAnsi="Times New Roman" w:eastAsia="宋体" w:cs="Times New Roman"/>
      <w:sz w:val="24"/>
      <w:szCs w:val="20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2019-05-17T05:44:00Z</dcterms:created>
  <dc:creator>Administrator</dc:creator>
  <cp:lastModifiedBy>Administrator</cp:lastModifiedBy>
  <dcterms:modified xsi:type="dcterms:W3CDTF">2019-05-17T05:45:02Z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