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100" w:line="360" w:lineRule="auto"/>
        <w:jc w:val="center"/>
        <w:rPr>
          <w:rFonts w:hint="eastAsia" w:ascii="宋体" w:hAnsi="宋体"/>
          <w:b/>
          <w:bCs/>
          <w:sz w:val="36"/>
          <w:szCs w:val="36"/>
        </w:rPr>
      </w:pPr>
      <w:r>
        <w:rPr>
          <w:rFonts w:hint="eastAsia" w:ascii="宋体" w:hAnsi="宋体"/>
          <w:b/>
          <w:bCs/>
          <w:sz w:val="36"/>
          <w:szCs w:val="36"/>
        </w:rPr>
        <w:t>项目需求书</w:t>
      </w:r>
    </w:p>
    <w:p>
      <w:pPr>
        <w:spacing w:line="360" w:lineRule="auto"/>
        <w:rPr>
          <w:rFonts w:ascii="宋体" w:hAnsi="宋体"/>
          <w:b/>
          <w:bCs/>
          <w:sz w:val="24"/>
          <w:szCs w:val="24"/>
        </w:rPr>
      </w:pPr>
      <w:r>
        <w:rPr>
          <w:rFonts w:hint="eastAsia" w:ascii="宋体" w:hAnsi="宋体"/>
          <w:b/>
          <w:bCs/>
          <w:sz w:val="24"/>
          <w:szCs w:val="24"/>
        </w:rPr>
        <w:t>（一）工作范围：</w:t>
      </w:r>
    </w:p>
    <w:p>
      <w:pPr>
        <w:spacing w:line="360" w:lineRule="auto"/>
        <w:ind w:firstLine="480" w:firstLineChars="200"/>
        <w:rPr>
          <w:rFonts w:hint="eastAsia" w:ascii="宋体" w:hAnsi="宋体"/>
          <w:sz w:val="24"/>
          <w:szCs w:val="24"/>
        </w:rPr>
      </w:pPr>
      <w:r>
        <w:rPr>
          <w:rFonts w:hint="eastAsia" w:ascii="宋体" w:hAnsi="宋体"/>
          <w:sz w:val="24"/>
          <w:szCs w:val="24"/>
        </w:rPr>
        <w:t>本项目位于天津市滨海新区津歧公路北933号内。</w:t>
      </w:r>
    </w:p>
    <w:p>
      <w:pPr>
        <w:spacing w:line="360" w:lineRule="auto"/>
        <w:ind w:firstLine="482" w:firstLineChars="200"/>
        <w:rPr>
          <w:rFonts w:ascii="宋体" w:hAnsi="宋体"/>
          <w:b/>
          <w:bCs/>
          <w:sz w:val="24"/>
          <w:szCs w:val="24"/>
        </w:rPr>
      </w:pPr>
      <w:r>
        <w:rPr>
          <w:rFonts w:hint="eastAsia" w:ascii="宋体" w:hAnsi="宋体"/>
          <w:b/>
          <w:bCs/>
          <w:sz w:val="24"/>
          <w:szCs w:val="24"/>
        </w:rPr>
        <w:t>磋商供应商负责天津市滨海教育矫治所干警食堂的整体服务保障工作，具体包括：</w:t>
      </w:r>
    </w:p>
    <w:p>
      <w:pPr>
        <w:pStyle w:val="16"/>
        <w:tabs>
          <w:tab w:val="left" w:pos="993"/>
        </w:tabs>
        <w:spacing w:line="360" w:lineRule="auto"/>
        <w:ind w:left="210" w:leftChars="100" w:firstLine="480"/>
        <w:rPr>
          <w:rFonts w:ascii="宋体" w:hAnsi="宋体"/>
          <w:sz w:val="24"/>
          <w:szCs w:val="24"/>
        </w:rPr>
      </w:pPr>
      <w:r>
        <w:rPr>
          <w:rFonts w:hint="eastAsia" w:ascii="宋体" w:hAnsi="宋体"/>
          <w:sz w:val="24"/>
          <w:szCs w:val="24"/>
        </w:rPr>
        <w:t>(1)负责原材料的采购、验收、保管、加工制作、成本核算；</w:t>
      </w:r>
    </w:p>
    <w:p>
      <w:pPr>
        <w:pStyle w:val="16"/>
        <w:tabs>
          <w:tab w:val="left" w:pos="993"/>
        </w:tabs>
        <w:spacing w:line="360" w:lineRule="auto"/>
        <w:ind w:left="210" w:leftChars="100" w:firstLine="480"/>
        <w:rPr>
          <w:rFonts w:ascii="宋体" w:hAnsi="宋体"/>
          <w:sz w:val="24"/>
          <w:szCs w:val="24"/>
        </w:rPr>
      </w:pPr>
      <w:r>
        <w:rPr>
          <w:rFonts w:hint="eastAsia" w:ascii="宋体" w:hAnsi="宋体"/>
          <w:sz w:val="24"/>
          <w:szCs w:val="24"/>
        </w:rPr>
        <w:t>(2)负责餐具、用具、设备投入及清洗、消毒工作；</w:t>
      </w:r>
    </w:p>
    <w:p>
      <w:pPr>
        <w:pStyle w:val="16"/>
        <w:tabs>
          <w:tab w:val="left" w:pos="993"/>
        </w:tabs>
        <w:spacing w:line="360" w:lineRule="auto"/>
        <w:ind w:left="210" w:leftChars="100" w:firstLine="480"/>
        <w:rPr>
          <w:rFonts w:ascii="宋体" w:hAnsi="宋体"/>
          <w:sz w:val="24"/>
          <w:szCs w:val="24"/>
        </w:rPr>
      </w:pPr>
      <w:r>
        <w:rPr>
          <w:rFonts w:hint="eastAsia" w:ascii="宋体" w:hAnsi="宋体"/>
          <w:sz w:val="24"/>
          <w:szCs w:val="24"/>
        </w:rPr>
        <w:t>(3)负责食堂整体的保洁服务；</w:t>
      </w:r>
    </w:p>
    <w:p>
      <w:pPr>
        <w:pStyle w:val="16"/>
        <w:tabs>
          <w:tab w:val="left" w:pos="993"/>
        </w:tabs>
        <w:spacing w:line="360" w:lineRule="auto"/>
        <w:ind w:left="210" w:leftChars="100" w:firstLine="480"/>
        <w:rPr>
          <w:rFonts w:ascii="宋体" w:hAnsi="宋体"/>
          <w:sz w:val="24"/>
          <w:szCs w:val="24"/>
        </w:rPr>
      </w:pPr>
      <w:r>
        <w:rPr>
          <w:rFonts w:hint="eastAsia" w:ascii="宋体" w:hAnsi="宋体"/>
          <w:sz w:val="24"/>
          <w:szCs w:val="24"/>
        </w:rPr>
        <w:t>(4)保证完成采购人临时交办的其他就餐任务。</w:t>
      </w:r>
    </w:p>
    <w:p>
      <w:pPr>
        <w:spacing w:line="360" w:lineRule="auto"/>
        <w:rPr>
          <w:rFonts w:ascii="宋体" w:hAnsi="宋体"/>
          <w:b/>
          <w:sz w:val="24"/>
          <w:szCs w:val="24"/>
        </w:rPr>
      </w:pPr>
      <w:r>
        <w:rPr>
          <w:rFonts w:hint="eastAsia" w:ascii="宋体" w:hAnsi="宋体"/>
          <w:b/>
          <w:sz w:val="24"/>
          <w:szCs w:val="24"/>
        </w:rPr>
        <w:t>（二）采购人负责</w:t>
      </w:r>
    </w:p>
    <w:p>
      <w:pPr>
        <w:pStyle w:val="16"/>
        <w:spacing w:line="360" w:lineRule="auto"/>
        <w:ind w:left="210" w:leftChars="100" w:firstLine="480"/>
        <w:rPr>
          <w:rFonts w:ascii="宋体" w:hAnsi="宋体"/>
          <w:sz w:val="24"/>
          <w:szCs w:val="24"/>
        </w:rPr>
      </w:pPr>
      <w:r>
        <w:rPr>
          <w:rFonts w:hint="eastAsia" w:ascii="宋体" w:hAnsi="宋体"/>
          <w:sz w:val="24"/>
          <w:szCs w:val="24"/>
        </w:rPr>
        <w:t>(1)</w:t>
      </w:r>
      <w:r>
        <w:rPr>
          <w:rFonts w:hint="eastAsia" w:ascii="宋体" w:hAnsi="宋体"/>
          <w:bCs/>
          <w:sz w:val="24"/>
          <w:szCs w:val="24"/>
        </w:rPr>
        <w:t>采购人</w:t>
      </w:r>
      <w:r>
        <w:rPr>
          <w:rFonts w:hint="eastAsia" w:ascii="宋体" w:hAnsi="宋体"/>
          <w:sz w:val="24"/>
          <w:szCs w:val="24"/>
        </w:rPr>
        <w:t>负责无偿提供制作场地、库房；</w:t>
      </w:r>
    </w:p>
    <w:p>
      <w:pPr>
        <w:pStyle w:val="16"/>
        <w:spacing w:line="360" w:lineRule="auto"/>
        <w:ind w:left="210" w:leftChars="100" w:firstLine="480"/>
        <w:rPr>
          <w:rFonts w:ascii="宋体" w:hAnsi="宋体"/>
          <w:sz w:val="24"/>
          <w:szCs w:val="24"/>
        </w:rPr>
      </w:pPr>
      <w:r>
        <w:rPr>
          <w:rFonts w:hint="eastAsia" w:ascii="宋体" w:hAnsi="宋体"/>
          <w:sz w:val="24"/>
          <w:szCs w:val="24"/>
        </w:rPr>
        <w:t>(2)</w:t>
      </w:r>
      <w:r>
        <w:rPr>
          <w:rFonts w:hint="eastAsia" w:ascii="宋体" w:hAnsi="宋体"/>
          <w:bCs/>
          <w:sz w:val="24"/>
          <w:szCs w:val="24"/>
        </w:rPr>
        <w:t>采购人</w:t>
      </w:r>
      <w:r>
        <w:rPr>
          <w:rFonts w:hint="eastAsia" w:ascii="宋体" w:hAnsi="宋体"/>
          <w:sz w:val="24"/>
          <w:szCs w:val="24"/>
        </w:rPr>
        <w:t>负责免费提供涉及餐饮服务的水、电、燃气等能源；</w:t>
      </w:r>
    </w:p>
    <w:p>
      <w:pPr>
        <w:pStyle w:val="16"/>
        <w:spacing w:line="360" w:lineRule="auto"/>
        <w:ind w:left="210" w:leftChars="100" w:firstLine="480"/>
        <w:rPr>
          <w:rFonts w:hint="eastAsia" w:ascii="宋体" w:hAnsi="宋体"/>
          <w:sz w:val="24"/>
          <w:szCs w:val="24"/>
        </w:rPr>
      </w:pPr>
      <w:r>
        <w:rPr>
          <w:rFonts w:hint="eastAsia" w:ascii="宋体" w:hAnsi="宋体"/>
          <w:sz w:val="24"/>
          <w:szCs w:val="24"/>
        </w:rPr>
        <w:t>(</w:t>
      </w:r>
      <w:r>
        <w:rPr>
          <w:rFonts w:ascii="宋体" w:hAnsi="宋体"/>
          <w:sz w:val="24"/>
          <w:szCs w:val="24"/>
        </w:rPr>
        <w:t>3</w:t>
      </w:r>
      <w:r>
        <w:rPr>
          <w:rFonts w:hint="eastAsia" w:ascii="宋体" w:hAnsi="宋体"/>
          <w:sz w:val="24"/>
          <w:szCs w:val="24"/>
        </w:rPr>
        <w:t>)磋商供应商负责厨房设备的维修、维护和保养。</w:t>
      </w:r>
    </w:p>
    <w:p>
      <w:pPr>
        <w:spacing w:line="360" w:lineRule="auto"/>
        <w:rPr>
          <w:rFonts w:ascii="宋体" w:hAnsi="宋体"/>
          <w:b/>
          <w:bCs/>
          <w:sz w:val="24"/>
          <w:szCs w:val="24"/>
        </w:rPr>
      </w:pPr>
      <w:r>
        <w:rPr>
          <w:rFonts w:hint="eastAsia" w:ascii="宋体" w:hAnsi="宋体"/>
          <w:b/>
          <w:bCs/>
          <w:sz w:val="24"/>
          <w:szCs w:val="24"/>
        </w:rPr>
        <w:t>（三）磋商供应商负责</w:t>
      </w:r>
    </w:p>
    <w:p>
      <w:pPr>
        <w:pStyle w:val="16"/>
        <w:spacing w:line="360" w:lineRule="auto"/>
        <w:ind w:left="210" w:leftChars="100" w:firstLine="480"/>
        <w:rPr>
          <w:rFonts w:hint="eastAsia" w:ascii="宋体" w:hAnsi="宋体"/>
          <w:bCs/>
          <w:sz w:val="24"/>
          <w:szCs w:val="24"/>
        </w:rPr>
      </w:pPr>
      <w:r>
        <w:rPr>
          <w:rFonts w:hint="eastAsia" w:ascii="宋体" w:hAnsi="宋体" w:cs="宋体"/>
          <w:sz w:val="24"/>
          <w:szCs w:val="24"/>
        </w:rPr>
        <w:t>(1</w:t>
      </w:r>
      <w:r>
        <w:rPr>
          <w:rFonts w:hint="eastAsia" w:ascii="宋体" w:hAnsi="宋体"/>
          <w:bCs/>
          <w:sz w:val="24"/>
          <w:szCs w:val="24"/>
        </w:rPr>
        <w:t>)磋商供应商负责工作人员的聘用、管理、培训、劳务服务、住宿、保险（社保五险一金）等的支出；</w:t>
      </w:r>
    </w:p>
    <w:p>
      <w:pPr>
        <w:pStyle w:val="16"/>
        <w:spacing w:line="360" w:lineRule="auto"/>
        <w:ind w:left="210" w:leftChars="100" w:firstLine="480"/>
        <w:rPr>
          <w:rFonts w:hint="eastAsia" w:ascii="宋体" w:hAnsi="宋体"/>
          <w:bCs/>
          <w:sz w:val="24"/>
          <w:szCs w:val="24"/>
        </w:rPr>
      </w:pPr>
      <w:r>
        <w:rPr>
          <w:rFonts w:hint="eastAsia" w:ascii="宋体" w:hAnsi="宋体"/>
          <w:bCs/>
          <w:sz w:val="24"/>
          <w:szCs w:val="24"/>
        </w:rPr>
        <w:t>(2)磋商供应商负责采购合格的各类餐饮保障所需的原材料、调味品；</w:t>
      </w:r>
    </w:p>
    <w:p>
      <w:pPr>
        <w:pStyle w:val="16"/>
        <w:spacing w:line="360" w:lineRule="auto"/>
        <w:ind w:left="210" w:leftChars="100" w:firstLine="480"/>
        <w:rPr>
          <w:rFonts w:hint="eastAsia" w:ascii="宋体" w:hAnsi="宋体"/>
          <w:bCs/>
          <w:sz w:val="24"/>
          <w:szCs w:val="24"/>
        </w:rPr>
      </w:pPr>
      <w:r>
        <w:rPr>
          <w:rFonts w:hint="eastAsia" w:ascii="宋体" w:hAnsi="宋体"/>
          <w:bCs/>
          <w:sz w:val="24"/>
          <w:szCs w:val="24"/>
        </w:rPr>
        <w:t>(3)按照招标人的要求准时出餐，保证食品安全；</w:t>
      </w:r>
    </w:p>
    <w:p>
      <w:pPr>
        <w:pStyle w:val="16"/>
        <w:spacing w:line="360" w:lineRule="auto"/>
        <w:ind w:left="210" w:leftChars="100" w:firstLine="480"/>
        <w:rPr>
          <w:sz w:val="24"/>
          <w:szCs w:val="24"/>
        </w:rPr>
      </w:pPr>
      <w:r>
        <w:rPr>
          <w:rFonts w:hint="eastAsia" w:ascii="宋体" w:hAnsi="宋体"/>
          <w:bCs/>
          <w:sz w:val="24"/>
          <w:szCs w:val="24"/>
        </w:rPr>
        <w:t>(4)磋商供应商负责食堂的升级改造、增加的</w:t>
      </w:r>
      <w:r>
        <w:rPr>
          <w:rFonts w:hint="eastAsia"/>
          <w:sz w:val="24"/>
          <w:szCs w:val="24"/>
        </w:rPr>
        <w:t>设备投入、提供餐具及消毒设备等；</w:t>
      </w:r>
    </w:p>
    <w:p>
      <w:pPr>
        <w:pStyle w:val="16"/>
        <w:spacing w:line="360" w:lineRule="auto"/>
        <w:ind w:left="210" w:leftChars="100" w:firstLine="480"/>
        <w:rPr>
          <w:rFonts w:ascii="宋体" w:hAnsi="宋体"/>
          <w:sz w:val="24"/>
          <w:szCs w:val="24"/>
        </w:rPr>
      </w:pPr>
      <w:r>
        <w:rPr>
          <w:rFonts w:hint="eastAsia" w:ascii="宋体" w:hAnsi="宋体"/>
          <w:sz w:val="24"/>
          <w:szCs w:val="24"/>
        </w:rPr>
        <w:t>(</w:t>
      </w:r>
      <w:r>
        <w:rPr>
          <w:rFonts w:ascii="宋体" w:hAnsi="宋体"/>
          <w:sz w:val="24"/>
          <w:szCs w:val="24"/>
        </w:rPr>
        <w:t>5</w:t>
      </w:r>
      <w:r>
        <w:rPr>
          <w:rFonts w:hint="eastAsia" w:ascii="宋体" w:hAnsi="宋体"/>
          <w:sz w:val="24"/>
          <w:szCs w:val="24"/>
        </w:rPr>
        <w:t>)</w:t>
      </w:r>
      <w:r>
        <w:rPr>
          <w:rFonts w:hint="eastAsia" w:ascii="宋体" w:hAnsi="宋体"/>
          <w:bCs/>
          <w:sz w:val="24"/>
          <w:szCs w:val="24"/>
        </w:rPr>
        <w:t>磋商供应商</w:t>
      </w:r>
      <w:r>
        <w:rPr>
          <w:rFonts w:hint="eastAsia" w:ascii="宋体" w:hAnsi="宋体"/>
          <w:sz w:val="24"/>
          <w:szCs w:val="24"/>
        </w:rPr>
        <w:t>负责免费提供保洁工具、低值易耗及清洁消毒用品</w:t>
      </w:r>
      <w:r>
        <w:rPr>
          <w:rFonts w:ascii="宋体" w:hAnsi="宋体"/>
          <w:sz w:val="24"/>
          <w:szCs w:val="24"/>
        </w:rPr>
        <w:t>.</w:t>
      </w:r>
    </w:p>
    <w:p>
      <w:pPr>
        <w:spacing w:line="360" w:lineRule="auto"/>
        <w:rPr>
          <w:rFonts w:hint="eastAsia" w:ascii="宋体" w:hAnsi="宋体"/>
          <w:b/>
          <w:bCs/>
          <w:sz w:val="24"/>
          <w:szCs w:val="24"/>
        </w:rPr>
      </w:pPr>
      <w:r>
        <w:rPr>
          <w:rFonts w:hint="eastAsia" w:ascii="宋体" w:hAnsi="宋体"/>
          <w:b/>
          <w:bCs/>
          <w:sz w:val="24"/>
          <w:szCs w:val="24"/>
        </w:rPr>
        <w:t>（四）供餐服务内容</w:t>
      </w:r>
    </w:p>
    <w:p>
      <w:pPr>
        <w:spacing w:line="360" w:lineRule="auto"/>
        <w:ind w:firstLine="480" w:firstLineChars="200"/>
        <w:rPr>
          <w:rFonts w:ascii="宋体" w:hAnsi="宋体"/>
          <w:sz w:val="24"/>
          <w:szCs w:val="24"/>
        </w:rPr>
      </w:pPr>
      <w:r>
        <w:rPr>
          <w:rFonts w:hint="eastAsia" w:ascii="宋体" w:hAnsi="宋体"/>
          <w:sz w:val="24"/>
          <w:szCs w:val="24"/>
        </w:rPr>
        <w:t>用餐形式为现场制作，提供早、午、晚、夜四餐，早、午、晚均为自助餐模式，夜餐为套餐。涉及到外带就餐的具体按照采购人要求，所涉及的消耗品需考虑在本次报价之内。</w:t>
      </w:r>
    </w:p>
    <w:p>
      <w:pPr>
        <w:pStyle w:val="16"/>
        <w:spacing w:line="360" w:lineRule="auto"/>
        <w:ind w:left="210" w:leftChars="100" w:firstLine="480"/>
        <w:rPr>
          <w:rFonts w:hint="eastAsia" w:ascii="宋体" w:hAnsi="宋体"/>
          <w:sz w:val="24"/>
          <w:szCs w:val="24"/>
        </w:rPr>
      </w:pPr>
      <w:r>
        <w:rPr>
          <w:rFonts w:hint="eastAsia" w:ascii="宋体" w:hAnsi="宋体"/>
          <w:sz w:val="24"/>
          <w:szCs w:val="24"/>
        </w:rPr>
        <w:t>(1)供餐时间：早餐7:00-8:30；</w:t>
      </w:r>
    </w:p>
    <w:p>
      <w:pPr>
        <w:spacing w:line="360" w:lineRule="auto"/>
        <w:ind w:left="1995" w:leftChars="950" w:firstLine="240" w:firstLineChars="100"/>
        <w:rPr>
          <w:rFonts w:hint="eastAsia" w:ascii="宋体" w:hAnsi="宋体"/>
          <w:sz w:val="24"/>
          <w:szCs w:val="24"/>
        </w:rPr>
      </w:pPr>
      <w:r>
        <w:rPr>
          <w:rFonts w:hint="eastAsia" w:ascii="宋体" w:hAnsi="宋体"/>
          <w:sz w:val="24"/>
          <w:szCs w:val="24"/>
        </w:rPr>
        <w:t>午餐11:00-12:30；</w:t>
      </w:r>
    </w:p>
    <w:p>
      <w:pPr>
        <w:spacing w:line="360" w:lineRule="auto"/>
        <w:ind w:left="1995" w:leftChars="950" w:firstLine="240" w:firstLineChars="100"/>
        <w:rPr>
          <w:rFonts w:hint="eastAsia" w:ascii="宋体" w:hAnsi="宋体"/>
          <w:sz w:val="24"/>
          <w:szCs w:val="24"/>
        </w:rPr>
      </w:pPr>
      <w:r>
        <w:rPr>
          <w:rFonts w:hint="eastAsia" w:ascii="宋体" w:hAnsi="宋体"/>
          <w:sz w:val="24"/>
          <w:szCs w:val="24"/>
        </w:rPr>
        <w:t>晚餐17:00-18:30；</w:t>
      </w:r>
    </w:p>
    <w:p>
      <w:pPr>
        <w:pStyle w:val="16"/>
        <w:spacing w:line="360" w:lineRule="auto"/>
        <w:ind w:left="210" w:leftChars="100" w:firstLine="480"/>
        <w:rPr>
          <w:rFonts w:hint="eastAsia" w:ascii="宋体" w:hAnsi="宋体" w:cs="宋体"/>
          <w:sz w:val="24"/>
          <w:szCs w:val="24"/>
        </w:rPr>
      </w:pPr>
      <w:r>
        <w:rPr>
          <w:rFonts w:hint="eastAsia" w:ascii="宋体" w:hAnsi="宋体"/>
          <w:sz w:val="24"/>
          <w:szCs w:val="24"/>
        </w:rPr>
        <w:br w:type="page"/>
      </w:r>
      <w:r>
        <w:rPr>
          <w:rFonts w:hint="eastAsia" w:ascii="宋体" w:hAnsi="宋体"/>
          <w:sz w:val="24"/>
          <w:szCs w:val="24"/>
        </w:rPr>
        <w:t>(2)</w:t>
      </w:r>
      <w:r>
        <w:rPr>
          <w:rFonts w:hint="eastAsia" w:ascii="宋体" w:hAnsi="宋体" w:cs="宋体"/>
          <w:sz w:val="24"/>
          <w:szCs w:val="24"/>
        </w:rPr>
        <w:t>就餐人数</w:t>
      </w:r>
    </w:p>
    <w:tbl>
      <w:tblPr>
        <w:tblStyle w:val="9"/>
        <w:tblW w:w="8504" w:type="dxa"/>
        <w:jc w:val="center"/>
        <w:tblInd w:w="0" w:type="dxa"/>
        <w:tblLayout w:type="fixed"/>
        <w:tblCellMar>
          <w:top w:w="0" w:type="dxa"/>
          <w:left w:w="0" w:type="dxa"/>
          <w:bottom w:w="0" w:type="dxa"/>
          <w:right w:w="0" w:type="dxa"/>
        </w:tblCellMar>
      </w:tblPr>
      <w:tblGrid>
        <w:gridCol w:w="3005"/>
        <w:gridCol w:w="1600"/>
        <w:gridCol w:w="1599"/>
        <w:gridCol w:w="2300"/>
      </w:tblGrid>
      <w:tr>
        <w:tblPrEx>
          <w:tblLayout w:type="fixed"/>
          <w:tblCellMar>
            <w:top w:w="0" w:type="dxa"/>
            <w:left w:w="0" w:type="dxa"/>
            <w:bottom w:w="0" w:type="dxa"/>
            <w:right w:w="0" w:type="dxa"/>
          </w:tblCellMar>
        </w:tblPrEx>
        <w:trPr>
          <w:trHeight w:val="285" w:hRule="atLeast"/>
          <w:jc w:val="center"/>
        </w:trPr>
        <w:tc>
          <w:tcPr>
            <w:tcW w:w="300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宋体" w:hAnsi="宋体" w:cs="宋体"/>
                <w:color w:val="000000"/>
                <w:sz w:val="22"/>
                <w:szCs w:val="22"/>
              </w:rPr>
            </w:pPr>
          </w:p>
        </w:tc>
        <w:tc>
          <w:tcPr>
            <w:tcW w:w="1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用餐类别</w:t>
            </w:r>
          </w:p>
        </w:tc>
        <w:tc>
          <w:tcPr>
            <w:tcW w:w="159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用餐标准</w:t>
            </w:r>
          </w:p>
        </w:tc>
        <w:tc>
          <w:tcPr>
            <w:tcW w:w="23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用餐人数</w:t>
            </w:r>
          </w:p>
        </w:tc>
      </w:tr>
      <w:tr>
        <w:tblPrEx>
          <w:tblLayout w:type="fixed"/>
          <w:tblCellMar>
            <w:top w:w="0" w:type="dxa"/>
            <w:left w:w="0" w:type="dxa"/>
            <w:bottom w:w="0" w:type="dxa"/>
            <w:right w:w="0" w:type="dxa"/>
          </w:tblCellMar>
        </w:tblPrEx>
        <w:trPr>
          <w:trHeight w:val="315" w:hRule="atLeast"/>
          <w:jc w:val="center"/>
        </w:trPr>
        <w:tc>
          <w:tcPr>
            <w:tcW w:w="300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周一至周五</w:t>
            </w:r>
          </w:p>
        </w:tc>
        <w:tc>
          <w:tcPr>
            <w:tcW w:w="1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早餐</w:t>
            </w:r>
          </w:p>
        </w:tc>
        <w:tc>
          <w:tcPr>
            <w:tcW w:w="159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6元</w:t>
            </w:r>
          </w:p>
        </w:tc>
        <w:tc>
          <w:tcPr>
            <w:tcW w:w="23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210人</w:t>
            </w:r>
          </w:p>
        </w:tc>
      </w:tr>
      <w:tr>
        <w:tblPrEx>
          <w:tblLayout w:type="fixed"/>
          <w:tblCellMar>
            <w:top w:w="0" w:type="dxa"/>
            <w:left w:w="0" w:type="dxa"/>
            <w:bottom w:w="0" w:type="dxa"/>
            <w:right w:w="0" w:type="dxa"/>
          </w:tblCellMar>
        </w:tblPrEx>
        <w:trPr>
          <w:trHeight w:val="285" w:hRule="atLeast"/>
          <w:jc w:val="center"/>
        </w:trPr>
        <w:tc>
          <w:tcPr>
            <w:tcW w:w="300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宋体" w:hAnsi="宋体" w:cs="宋体"/>
                <w:color w:val="000000"/>
                <w:sz w:val="24"/>
                <w:szCs w:val="24"/>
              </w:rPr>
            </w:pPr>
          </w:p>
        </w:tc>
        <w:tc>
          <w:tcPr>
            <w:tcW w:w="1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中餐</w:t>
            </w:r>
          </w:p>
        </w:tc>
        <w:tc>
          <w:tcPr>
            <w:tcW w:w="159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9元</w:t>
            </w:r>
          </w:p>
        </w:tc>
        <w:tc>
          <w:tcPr>
            <w:tcW w:w="23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210人</w:t>
            </w:r>
          </w:p>
        </w:tc>
      </w:tr>
      <w:tr>
        <w:tblPrEx>
          <w:tblLayout w:type="fixed"/>
          <w:tblCellMar>
            <w:top w:w="0" w:type="dxa"/>
            <w:left w:w="0" w:type="dxa"/>
            <w:bottom w:w="0" w:type="dxa"/>
            <w:right w:w="0" w:type="dxa"/>
          </w:tblCellMar>
        </w:tblPrEx>
        <w:trPr>
          <w:trHeight w:val="285" w:hRule="atLeast"/>
          <w:jc w:val="center"/>
        </w:trPr>
        <w:tc>
          <w:tcPr>
            <w:tcW w:w="300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宋体" w:hAnsi="宋体" w:cs="宋体"/>
                <w:color w:val="000000"/>
                <w:sz w:val="24"/>
                <w:szCs w:val="24"/>
              </w:rPr>
            </w:pPr>
          </w:p>
        </w:tc>
        <w:tc>
          <w:tcPr>
            <w:tcW w:w="1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晚餐</w:t>
            </w:r>
          </w:p>
        </w:tc>
        <w:tc>
          <w:tcPr>
            <w:tcW w:w="159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5元</w:t>
            </w:r>
          </w:p>
        </w:tc>
        <w:tc>
          <w:tcPr>
            <w:tcW w:w="23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50人</w:t>
            </w:r>
          </w:p>
        </w:tc>
      </w:tr>
      <w:tr>
        <w:tblPrEx>
          <w:tblLayout w:type="fixed"/>
          <w:tblCellMar>
            <w:top w:w="0" w:type="dxa"/>
            <w:left w:w="0" w:type="dxa"/>
            <w:bottom w:w="0" w:type="dxa"/>
            <w:right w:w="0" w:type="dxa"/>
          </w:tblCellMar>
        </w:tblPrEx>
        <w:trPr>
          <w:trHeight w:val="285" w:hRule="atLeast"/>
          <w:jc w:val="center"/>
        </w:trPr>
        <w:tc>
          <w:tcPr>
            <w:tcW w:w="300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宋体" w:hAnsi="宋体" w:cs="宋体"/>
                <w:color w:val="000000"/>
                <w:sz w:val="24"/>
                <w:szCs w:val="24"/>
              </w:rPr>
            </w:pPr>
          </w:p>
        </w:tc>
        <w:tc>
          <w:tcPr>
            <w:tcW w:w="1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夜宵</w:t>
            </w:r>
          </w:p>
        </w:tc>
        <w:tc>
          <w:tcPr>
            <w:tcW w:w="159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3元</w:t>
            </w:r>
          </w:p>
        </w:tc>
        <w:tc>
          <w:tcPr>
            <w:tcW w:w="23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50人</w:t>
            </w:r>
          </w:p>
        </w:tc>
      </w:tr>
      <w:tr>
        <w:tblPrEx>
          <w:tblLayout w:type="fixed"/>
          <w:tblCellMar>
            <w:top w:w="0" w:type="dxa"/>
            <w:left w:w="0" w:type="dxa"/>
            <w:bottom w:w="0" w:type="dxa"/>
            <w:right w:w="0" w:type="dxa"/>
          </w:tblCellMar>
        </w:tblPrEx>
        <w:trPr>
          <w:trHeight w:val="315" w:hRule="atLeast"/>
          <w:jc w:val="center"/>
        </w:trPr>
        <w:tc>
          <w:tcPr>
            <w:tcW w:w="300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周六、周日</w:t>
            </w:r>
          </w:p>
        </w:tc>
        <w:tc>
          <w:tcPr>
            <w:tcW w:w="1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早餐</w:t>
            </w:r>
          </w:p>
        </w:tc>
        <w:tc>
          <w:tcPr>
            <w:tcW w:w="159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6元</w:t>
            </w:r>
          </w:p>
        </w:tc>
        <w:tc>
          <w:tcPr>
            <w:tcW w:w="23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100人</w:t>
            </w:r>
          </w:p>
        </w:tc>
      </w:tr>
      <w:tr>
        <w:tblPrEx>
          <w:tblLayout w:type="fixed"/>
          <w:tblCellMar>
            <w:top w:w="0" w:type="dxa"/>
            <w:left w:w="0" w:type="dxa"/>
            <w:bottom w:w="0" w:type="dxa"/>
            <w:right w:w="0" w:type="dxa"/>
          </w:tblCellMar>
        </w:tblPrEx>
        <w:trPr>
          <w:trHeight w:val="285" w:hRule="atLeast"/>
          <w:jc w:val="center"/>
        </w:trPr>
        <w:tc>
          <w:tcPr>
            <w:tcW w:w="300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宋体" w:hAnsi="宋体" w:cs="宋体"/>
                <w:color w:val="000000"/>
                <w:sz w:val="24"/>
                <w:szCs w:val="24"/>
              </w:rPr>
            </w:pPr>
          </w:p>
        </w:tc>
        <w:tc>
          <w:tcPr>
            <w:tcW w:w="1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中餐</w:t>
            </w:r>
          </w:p>
        </w:tc>
        <w:tc>
          <w:tcPr>
            <w:tcW w:w="159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9元</w:t>
            </w:r>
          </w:p>
        </w:tc>
        <w:tc>
          <w:tcPr>
            <w:tcW w:w="23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50人</w:t>
            </w:r>
          </w:p>
        </w:tc>
      </w:tr>
      <w:tr>
        <w:tblPrEx>
          <w:tblLayout w:type="fixed"/>
          <w:tblCellMar>
            <w:top w:w="0" w:type="dxa"/>
            <w:left w:w="0" w:type="dxa"/>
            <w:bottom w:w="0" w:type="dxa"/>
            <w:right w:w="0" w:type="dxa"/>
          </w:tblCellMar>
        </w:tblPrEx>
        <w:trPr>
          <w:trHeight w:val="285" w:hRule="atLeast"/>
          <w:jc w:val="center"/>
        </w:trPr>
        <w:tc>
          <w:tcPr>
            <w:tcW w:w="300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宋体" w:hAnsi="宋体" w:cs="宋体"/>
                <w:color w:val="000000"/>
                <w:sz w:val="24"/>
                <w:szCs w:val="24"/>
              </w:rPr>
            </w:pPr>
          </w:p>
        </w:tc>
        <w:tc>
          <w:tcPr>
            <w:tcW w:w="1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晚餐</w:t>
            </w:r>
          </w:p>
        </w:tc>
        <w:tc>
          <w:tcPr>
            <w:tcW w:w="159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5元</w:t>
            </w:r>
          </w:p>
        </w:tc>
        <w:tc>
          <w:tcPr>
            <w:tcW w:w="23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50人</w:t>
            </w:r>
          </w:p>
        </w:tc>
      </w:tr>
      <w:tr>
        <w:tblPrEx>
          <w:tblLayout w:type="fixed"/>
          <w:tblCellMar>
            <w:top w:w="0" w:type="dxa"/>
            <w:left w:w="0" w:type="dxa"/>
            <w:bottom w:w="0" w:type="dxa"/>
            <w:right w:w="0" w:type="dxa"/>
          </w:tblCellMar>
        </w:tblPrEx>
        <w:trPr>
          <w:trHeight w:val="285" w:hRule="atLeast"/>
          <w:jc w:val="center"/>
        </w:trPr>
        <w:tc>
          <w:tcPr>
            <w:tcW w:w="300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宋体" w:hAnsi="宋体" w:cs="宋体"/>
                <w:color w:val="000000"/>
                <w:sz w:val="24"/>
                <w:szCs w:val="24"/>
              </w:rPr>
            </w:pPr>
          </w:p>
        </w:tc>
        <w:tc>
          <w:tcPr>
            <w:tcW w:w="16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夜宵</w:t>
            </w:r>
          </w:p>
        </w:tc>
        <w:tc>
          <w:tcPr>
            <w:tcW w:w="159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3元</w:t>
            </w:r>
          </w:p>
        </w:tc>
        <w:tc>
          <w:tcPr>
            <w:tcW w:w="23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widowControl/>
              <w:jc w:val="center"/>
              <w:textAlignment w:val="center"/>
              <w:rPr>
                <w:rFonts w:hint="eastAsia" w:ascii="宋体" w:hAnsi="宋体" w:cs="宋体"/>
                <w:color w:val="000000"/>
                <w:sz w:val="24"/>
                <w:szCs w:val="24"/>
              </w:rPr>
            </w:pPr>
            <w:r>
              <w:rPr>
                <w:rFonts w:hint="eastAsia" w:ascii="宋体" w:hAnsi="宋体" w:cs="宋体"/>
                <w:color w:val="000000"/>
                <w:kern w:val="0"/>
                <w:sz w:val="24"/>
                <w:szCs w:val="24"/>
                <w:lang w:bidi="ar"/>
              </w:rPr>
              <w:t>50人</w:t>
            </w:r>
          </w:p>
        </w:tc>
      </w:tr>
    </w:tbl>
    <w:p>
      <w:pPr>
        <w:rPr>
          <w:rFonts w:hint="eastAsia"/>
        </w:rPr>
      </w:pPr>
    </w:p>
    <w:p>
      <w:pPr>
        <w:spacing w:line="360" w:lineRule="auto"/>
        <w:ind w:firstLine="480" w:firstLineChars="200"/>
        <w:rPr>
          <w:rFonts w:hint="eastAsia" w:ascii="宋体" w:hAnsi="宋体"/>
          <w:sz w:val="24"/>
          <w:szCs w:val="24"/>
        </w:rPr>
      </w:pPr>
      <w:r>
        <w:rPr>
          <w:rFonts w:hint="eastAsia" w:ascii="宋体" w:hAnsi="宋体"/>
          <w:sz w:val="24"/>
          <w:szCs w:val="24"/>
        </w:rPr>
        <w:t>(3)菜品要求（至少保证每日菜品出品的质量和稳定性）：</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早餐：每日早餐品种不少于12种，其中包括：3种主食、4种稀食、3种配食、2种佐餐菜等，保证用餐合理营养健康。</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午餐、晚餐、夜餐：主食6种、稀食2种、拌菜2种、热菜6种、小吃2种（包括特色小吃、蒸食等）、水果或酸奶，要求菜品品种丰富营养健康。</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菜单每周一更新，每日供应品种80%不重样；口味应融会南北及西部地区风味，重点体现天津特色，口味丰富。</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菜单制作应考虑满足回民餐民族就餐要求。</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节日就餐可根据就餐需求增加相应品种（如：春节、中秋节、端午节等）。</w:t>
      </w:r>
    </w:p>
    <w:p>
      <w:pPr>
        <w:spacing w:line="360" w:lineRule="auto"/>
        <w:rPr>
          <w:rFonts w:hint="eastAsia" w:ascii="宋体" w:hAnsi="宋体"/>
          <w:b/>
          <w:bCs/>
          <w:sz w:val="24"/>
          <w:szCs w:val="24"/>
        </w:rPr>
      </w:pPr>
      <w:r>
        <w:rPr>
          <w:rFonts w:hint="eastAsia" w:ascii="宋体" w:hAnsi="宋体"/>
          <w:b/>
          <w:bCs/>
          <w:sz w:val="24"/>
          <w:szCs w:val="24"/>
        </w:rPr>
        <w:t>（五）人员要求</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项目经理、厨师、面点师、切配、服务人员、洗刷保洁员等不少于11人，其中厨师必须持有中级以上厨师证；</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食堂全体服务人员必须具有健康证明；</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投标公司需具备有资质的营养师团队；</w:t>
      </w:r>
    </w:p>
    <w:tbl>
      <w:tblPr>
        <w:tblStyle w:val="9"/>
        <w:tblW w:w="59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495"/>
        <w:gridCol w:w="2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noWrap w:val="0"/>
            <w:vAlign w:val="center"/>
          </w:tcPr>
          <w:p>
            <w:pPr>
              <w:jc w:val="center"/>
              <w:rPr>
                <w:rFonts w:hint="eastAsia" w:ascii="宋体" w:hAnsi="宋体" w:cs="宋体"/>
                <w:sz w:val="24"/>
                <w:szCs w:val="24"/>
              </w:rPr>
            </w:pPr>
            <w:r>
              <w:rPr>
                <w:rFonts w:hint="eastAsia" w:ascii="宋体" w:hAnsi="宋体" w:cs="宋体"/>
                <w:sz w:val="24"/>
                <w:szCs w:val="24"/>
              </w:rPr>
              <w:t>序号</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岗位名称</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用工人数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noWrap w:val="0"/>
            <w:vAlign w:val="center"/>
          </w:tcPr>
          <w:p>
            <w:pPr>
              <w:jc w:val="center"/>
              <w:rPr>
                <w:rFonts w:hint="eastAsia" w:ascii="宋体" w:hAnsi="宋体" w:cs="宋体"/>
                <w:sz w:val="24"/>
                <w:szCs w:val="24"/>
              </w:rPr>
            </w:pPr>
            <w:r>
              <w:rPr>
                <w:rFonts w:hint="eastAsia" w:ascii="宋体" w:hAnsi="宋体" w:cs="宋体"/>
                <w:sz w:val="24"/>
                <w:szCs w:val="24"/>
              </w:rPr>
              <w:t>1</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厨师人员</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noWrap w:val="0"/>
            <w:vAlign w:val="center"/>
          </w:tcPr>
          <w:p>
            <w:pPr>
              <w:jc w:val="center"/>
              <w:rPr>
                <w:rFonts w:hint="eastAsia" w:ascii="宋体" w:hAnsi="宋体" w:cs="宋体"/>
                <w:sz w:val="24"/>
                <w:szCs w:val="24"/>
              </w:rPr>
            </w:pPr>
            <w:r>
              <w:rPr>
                <w:rFonts w:hint="eastAsia" w:ascii="宋体" w:hAnsi="宋体" w:cs="宋体"/>
                <w:sz w:val="24"/>
                <w:szCs w:val="24"/>
              </w:rPr>
              <w:t>2</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面食人员</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noWrap w:val="0"/>
            <w:vAlign w:val="center"/>
          </w:tcPr>
          <w:p>
            <w:pPr>
              <w:jc w:val="center"/>
              <w:rPr>
                <w:rFonts w:hint="eastAsia" w:ascii="宋体" w:hAnsi="宋体" w:cs="宋体"/>
                <w:sz w:val="24"/>
                <w:szCs w:val="24"/>
              </w:rPr>
            </w:pPr>
            <w:r>
              <w:rPr>
                <w:rFonts w:hint="eastAsia" w:ascii="宋体" w:hAnsi="宋体" w:cs="宋体"/>
                <w:sz w:val="24"/>
                <w:szCs w:val="24"/>
              </w:rPr>
              <w:t>3</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帮厨人员</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noWrap w:val="0"/>
            <w:vAlign w:val="center"/>
          </w:tcPr>
          <w:p>
            <w:pPr>
              <w:jc w:val="center"/>
              <w:rPr>
                <w:rFonts w:hint="eastAsia" w:ascii="宋体" w:hAnsi="宋体" w:cs="宋体"/>
                <w:sz w:val="24"/>
                <w:szCs w:val="24"/>
              </w:rPr>
            </w:pPr>
            <w:r>
              <w:rPr>
                <w:rFonts w:hint="eastAsia" w:ascii="宋体" w:hAnsi="宋体" w:cs="宋体"/>
                <w:sz w:val="24"/>
                <w:szCs w:val="24"/>
              </w:rPr>
              <w:t>4</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服务人员</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noWrap w:val="0"/>
            <w:vAlign w:val="center"/>
          </w:tcPr>
          <w:p>
            <w:pPr>
              <w:jc w:val="center"/>
              <w:rPr>
                <w:rFonts w:hint="eastAsia" w:ascii="宋体" w:hAnsi="宋体" w:cs="宋体"/>
                <w:sz w:val="24"/>
                <w:szCs w:val="24"/>
              </w:rPr>
            </w:pPr>
            <w:r>
              <w:rPr>
                <w:rFonts w:hint="eastAsia" w:ascii="宋体" w:hAnsi="宋体" w:cs="宋体"/>
                <w:sz w:val="24"/>
                <w:szCs w:val="24"/>
              </w:rPr>
              <w:t>5</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洗刷人员</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noWrap w:val="0"/>
            <w:vAlign w:val="center"/>
          </w:tcPr>
          <w:p>
            <w:pPr>
              <w:jc w:val="center"/>
              <w:rPr>
                <w:rFonts w:hint="eastAsia" w:ascii="宋体" w:hAnsi="宋体" w:cs="宋体"/>
                <w:sz w:val="24"/>
                <w:szCs w:val="24"/>
              </w:rPr>
            </w:pPr>
            <w:r>
              <w:rPr>
                <w:rFonts w:hint="eastAsia" w:ascii="宋体" w:hAnsi="宋体" w:cs="宋体"/>
                <w:sz w:val="24"/>
                <w:szCs w:val="24"/>
              </w:rPr>
              <w:t>6</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库房人员</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noWrap w:val="0"/>
            <w:vAlign w:val="center"/>
          </w:tcPr>
          <w:p>
            <w:pPr>
              <w:jc w:val="center"/>
              <w:rPr>
                <w:rFonts w:hint="eastAsia" w:ascii="宋体" w:hAnsi="宋体" w:cs="宋体"/>
                <w:sz w:val="24"/>
                <w:szCs w:val="24"/>
              </w:rPr>
            </w:pPr>
            <w:r>
              <w:rPr>
                <w:rFonts w:hint="eastAsia" w:ascii="宋体" w:hAnsi="宋体" w:cs="宋体"/>
                <w:sz w:val="24"/>
                <w:szCs w:val="24"/>
              </w:rPr>
              <w:t>7</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管理人员</w:t>
            </w:r>
          </w:p>
        </w:tc>
        <w:tc>
          <w:tcPr>
            <w:tcW w:w="2495" w:type="dxa"/>
            <w:noWrap w:val="0"/>
            <w:vAlign w:val="center"/>
          </w:tcPr>
          <w:p>
            <w:pPr>
              <w:jc w:val="center"/>
              <w:rPr>
                <w:rFonts w:hint="eastAsia" w:ascii="宋体" w:hAnsi="宋体" w:cs="宋体"/>
                <w:sz w:val="24"/>
                <w:szCs w:val="24"/>
              </w:rPr>
            </w:pPr>
            <w:r>
              <w:rPr>
                <w:rFonts w:hint="eastAsia" w:ascii="宋体" w:hAnsi="宋体" w:cs="宋体"/>
                <w:sz w:val="24"/>
                <w:szCs w:val="24"/>
              </w:rPr>
              <w:t>1</w:t>
            </w:r>
          </w:p>
        </w:tc>
      </w:tr>
    </w:tbl>
    <w:p>
      <w:pPr>
        <w:spacing w:line="360" w:lineRule="auto"/>
        <w:rPr>
          <w:rFonts w:hint="eastAsia" w:ascii="宋体" w:hAnsi="宋体"/>
          <w:b/>
          <w:bCs/>
          <w:sz w:val="24"/>
          <w:szCs w:val="24"/>
        </w:rPr>
      </w:pPr>
    </w:p>
    <w:p>
      <w:pPr>
        <w:spacing w:line="360" w:lineRule="auto"/>
        <w:rPr>
          <w:rFonts w:hint="eastAsia" w:ascii="宋体" w:hAnsi="宋体"/>
          <w:b/>
          <w:bCs/>
          <w:sz w:val="24"/>
          <w:szCs w:val="24"/>
        </w:rPr>
      </w:pPr>
    </w:p>
    <w:p>
      <w:pPr>
        <w:spacing w:line="360" w:lineRule="auto"/>
        <w:rPr>
          <w:rFonts w:hint="eastAsia" w:ascii="宋体" w:hAnsi="宋体"/>
          <w:b/>
          <w:bCs/>
          <w:sz w:val="24"/>
          <w:szCs w:val="24"/>
        </w:rPr>
      </w:pPr>
      <w:r>
        <w:rPr>
          <w:rFonts w:hint="eastAsia" w:ascii="宋体" w:hAnsi="宋体"/>
          <w:b/>
          <w:bCs/>
          <w:sz w:val="24"/>
          <w:szCs w:val="24"/>
        </w:rPr>
        <w:t>（六） 项目管理要求</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1.对员工进行经常性的政治思想教育，确保每名员工政治可靠、身体健康、业务过硬；</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2.加强对员工的日常教育管理，做到仪表干净整洁，服务周到、热情大方，避免与招标人内部干警发生冲突；</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3.就餐、操作环境达到干净、干燥、无污染、无杂物、无残渣、无异味、无油垢、无虫、无蝇鼠等标准；</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4.建立健全服务满意度制度及投诉、调查、解决机制；</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5.员工日常管理、各岗位操作制度等内部管理制度完善，并在醒目位置张贴；</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6.未经招标方许可，不得擅自拆改任何设施设备；</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7.成交供应商须对员工加强食品卫生安全教育和培训，严格按规范操作；</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8.因成交供应商原因造成误饭、断供、食品安全问题，由成交供应商承担全部责任，按合同约定接受当月标的额30%处罚；</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9.建立食品48小时留样备查制度。</w:t>
      </w:r>
    </w:p>
    <w:p>
      <w:pPr>
        <w:spacing w:line="360" w:lineRule="auto"/>
        <w:rPr>
          <w:rFonts w:hint="eastAsia" w:ascii="宋体" w:hAnsi="宋体"/>
          <w:b/>
          <w:bCs/>
          <w:sz w:val="24"/>
          <w:szCs w:val="24"/>
        </w:rPr>
      </w:pPr>
      <w:r>
        <w:rPr>
          <w:rFonts w:hint="eastAsia" w:ascii="宋体" w:hAnsi="宋体"/>
          <w:b/>
          <w:bCs/>
          <w:sz w:val="24"/>
          <w:szCs w:val="24"/>
        </w:rPr>
        <w:t>（七）对磋商供应商的要求</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1.磋商供应商须具备从事同规模政府机关餐饮服务保障工作，且具有3年以上服务保障经验；</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2.磋商供应商须承诺在近3年内，在其他采购人单位从事服务保障期间，没有发生员工违反招标人安全、保密等各项管理规定的行为；</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3.磋商企业法人不得有违法犯罪记录，磋商供应商在经营活动中没有违法记录，无任何食品安全、消防安全等责任事故，且在以往餐饮经营活动中具有良好的商业信誉和经营业绩；</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4.磋商供应商的各项操作流程，须严格执行国家、天津市及相关部门管理规定，如卫生防疫、食品检验、加工制作、食品留样、员工健康、消防安全等；</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5.磋商供应商应具有完善的食品操作、安全管理、员工管理流程和应急预案；</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6.磋商供应商承诺成交后，所有员工经政审合格后上岗。每年至少提供一次员工健康证明；</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7.上岗工作人员需持健康证并统一着装，员工工服由磋商供应商解决；</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8.负责操作间、食堂内的整体安全防范及消防安全防范工作；</w:t>
      </w:r>
    </w:p>
    <w:p>
      <w:pPr>
        <w:pStyle w:val="2"/>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9.有定期对操作间、食堂等公共区域进行灭“四害”工作的完备计划方案，该项工作由成交供应商负责实施，费用由招标人解决；</w:t>
      </w:r>
    </w:p>
    <w:p>
      <w:pPr>
        <w:pStyle w:val="2"/>
        <w:spacing w:line="360" w:lineRule="auto"/>
        <w:ind w:firstLine="480" w:firstLineChars="200"/>
        <w:rPr>
          <w:rFonts w:hint="eastAsia" w:ascii="宋体" w:hAnsi="宋体" w:cs="宋体"/>
          <w:sz w:val="21"/>
          <w:szCs w:val="21"/>
        </w:rPr>
      </w:pPr>
      <w:r>
        <w:rPr>
          <w:rFonts w:hint="eastAsia" w:ascii="宋体" w:hAnsi="宋体" w:eastAsia="宋体" w:cs="宋体"/>
          <w:sz w:val="24"/>
          <w:szCs w:val="24"/>
        </w:rPr>
        <w:t>10.负责安排对食堂的排烟管道定期进行清洗，指派的作业人员或外委的清洗保洁公司必须具备专业资质，排烟管道清洗费用由招标人负担。</w:t>
      </w:r>
    </w:p>
    <w:p>
      <w:pPr>
        <w:pStyle w:val="2"/>
        <w:spacing w:line="360" w:lineRule="auto"/>
        <w:ind w:firstLine="480" w:firstLineChars="200"/>
        <w:jc w:val="left"/>
        <w:rPr>
          <w:rFonts w:hint="eastAsia" w:ascii="宋体" w:hAnsi="宋体" w:eastAsia="宋体" w:cs="宋体"/>
          <w:color w:val="auto"/>
          <w:sz w:val="24"/>
          <w:szCs w:val="24"/>
        </w:rPr>
      </w:pPr>
      <w:bookmarkStart w:id="0" w:name="_Hlk12289058"/>
      <w:r>
        <w:rPr>
          <w:rFonts w:hint="eastAsia" w:ascii="宋体" w:hAnsi="宋体" w:eastAsia="宋体" w:cs="宋体"/>
          <w:color w:val="auto"/>
          <w:sz w:val="24"/>
          <w:szCs w:val="24"/>
        </w:rPr>
        <w:t>除本次报价外，采购人不再向磋商供应商支付其他任何费用，磋商供应商须将入口成本，人员工资、福利、社险、公积金等人工费用，燃气、水、电费，设备的投入，餐具费用，食材费用，服装费，办公费，管理费用，企业利润及税金等为完成招标文件规定的一切工作所需的全部费用，考虑到报价之中。（报价中包含考核基金壹拾万元整，按季度对磋商供应商服务情况进行考核，考核结果达不到优秀时，对供应商按照25000元/每季度进行处罚，从每季度最后一个月的服务费中扣除）。</w:t>
      </w:r>
    </w:p>
    <w:p>
      <w:pPr>
        <w:pStyle w:val="2"/>
        <w:spacing w:line="360" w:lineRule="auto"/>
        <w:ind w:firstLine="482" w:firstLineChars="200"/>
        <w:jc w:val="left"/>
        <w:rPr>
          <w:rFonts w:hint="eastAsia" w:ascii="宋体" w:hAnsi="宋体" w:eastAsia="宋体" w:cs="宋体"/>
          <w:b/>
          <w:bCs/>
          <w:color w:val="auto"/>
          <w:sz w:val="24"/>
          <w:szCs w:val="24"/>
        </w:rPr>
      </w:pPr>
      <w:bookmarkStart w:id="1" w:name="_GoBack"/>
      <w:r>
        <w:rPr>
          <w:rFonts w:hint="eastAsia" w:ascii="宋体" w:hAnsi="宋体" w:eastAsia="宋体" w:cs="宋体"/>
          <w:b/>
          <w:bCs/>
          <w:color w:val="auto"/>
          <w:sz w:val="24"/>
          <w:szCs w:val="24"/>
        </w:rPr>
        <w:t>注：本招标文件最终解释权归采购人所有。</w:t>
      </w:r>
      <w:bookmarkEnd w:id="0"/>
    </w:p>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4B514"/>
    <w:multiLevelType w:val="multilevel"/>
    <w:tmpl w:val="9744B514"/>
    <w:lvl w:ilvl="0" w:tentative="0">
      <w:start w:val="1"/>
      <w:numFmt w:val="decimal"/>
      <w:lvlText w:val="%1"/>
      <w:lvlJc w:val="left"/>
      <w:pPr>
        <w:ind w:left="425" w:hanging="425"/>
      </w:pPr>
    </w:lvl>
    <w:lvl w:ilvl="1" w:tentative="0">
      <w:start w:val="1"/>
      <w:numFmt w:val="decimal"/>
      <w:pStyle w:val="1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97A32"/>
    <w:rsid w:val="041F5774"/>
    <w:rsid w:val="0D7D7966"/>
    <w:rsid w:val="125004A0"/>
    <w:rsid w:val="17D11FD2"/>
    <w:rsid w:val="2C502139"/>
    <w:rsid w:val="2C621790"/>
    <w:rsid w:val="2C771489"/>
    <w:rsid w:val="34200F82"/>
    <w:rsid w:val="34AA6D03"/>
    <w:rsid w:val="36F97A32"/>
    <w:rsid w:val="3F53720B"/>
    <w:rsid w:val="43CD7EF7"/>
    <w:rsid w:val="4ABE2954"/>
    <w:rsid w:val="4E6A4363"/>
    <w:rsid w:val="567B6441"/>
    <w:rsid w:val="5BD52841"/>
    <w:rsid w:val="5C6054C7"/>
    <w:rsid w:val="647515A8"/>
    <w:rsid w:val="64DA5B50"/>
    <w:rsid w:val="7349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link w:val="12"/>
    <w:qFormat/>
    <w:uiPriority w:val="0"/>
    <w:pPr>
      <w:keepNext/>
      <w:keepLines/>
      <w:pageBreakBefore/>
      <w:spacing w:before="100" w:beforeLines="100" w:afterLines="0" w:line="480" w:lineRule="auto"/>
      <w:ind w:firstLine="0" w:firstLineChars="0"/>
      <w:jc w:val="center"/>
      <w:outlineLvl w:val="0"/>
    </w:pPr>
    <w:rPr>
      <w:rFonts w:ascii="Times New Roman" w:hAnsi="Times New Roman"/>
      <w:b/>
      <w:bCs/>
      <w:kern w:val="44"/>
      <w:sz w:val="44"/>
      <w:szCs w:val="44"/>
    </w:rPr>
  </w:style>
  <w:style w:type="paragraph" w:styleId="4">
    <w:name w:val="heading 2"/>
    <w:basedOn w:val="5"/>
    <w:next w:val="1"/>
    <w:link w:val="14"/>
    <w:semiHidden/>
    <w:unhideWhenUsed/>
    <w:qFormat/>
    <w:uiPriority w:val="0"/>
    <w:pPr>
      <w:spacing w:before="260" w:beforeLines="0" w:after="260" w:afterLines="0" w:line="360" w:lineRule="auto"/>
      <w:jc w:val="left"/>
      <w:outlineLvl w:val="1"/>
    </w:pPr>
    <w:rPr>
      <w:rFonts w:ascii="Arial" w:hAnsi="Arial" w:eastAsia="宋体"/>
      <w:bCs w:val="0"/>
      <w:spacing w:val="20"/>
      <w:sz w:val="24"/>
      <w:szCs w:val="32"/>
    </w:rPr>
  </w:style>
  <w:style w:type="paragraph" w:styleId="6">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1"/>
    <w:semiHidden/>
    <w:unhideWhenUsed/>
    <w:qFormat/>
    <w:uiPriority w:val="0"/>
    <w:pPr>
      <w:keepNext/>
      <w:keepLines/>
      <w:spacing w:line="360" w:lineRule="auto"/>
      <w:outlineLvl w:val="3"/>
    </w:pPr>
    <w:rPr>
      <w:rFonts w:ascii="等线 Light" w:hAnsi="等线 Light" w:eastAsia="宋体"/>
      <w:b/>
      <w:bCs/>
      <w:sz w:val="28"/>
      <w:szCs w:val="28"/>
    </w:rPr>
  </w:style>
  <w:style w:type="character" w:default="1" w:styleId="10">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link w:val="15"/>
    <w:qFormat/>
    <w:uiPriority w:val="0"/>
    <w:pPr>
      <w:spacing w:afterLines="0" w:line="360" w:lineRule="auto"/>
      <w:ind w:firstLine="643" w:firstLineChars="200"/>
      <w:jc w:val="left"/>
    </w:pPr>
    <w:rPr>
      <w:rFonts w:ascii="Times New Roman" w:hAnsi="Times New Roman" w:cs="Times New Roman"/>
      <w:sz w:val="28"/>
    </w:rPr>
  </w:style>
  <w:style w:type="paragraph" w:styleId="7">
    <w:name w:val="footer"/>
    <w:basedOn w:val="1"/>
    <w:uiPriority w:val="99"/>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kern w:val="0"/>
      <w:sz w:val="18"/>
      <w:szCs w:val="18"/>
    </w:rPr>
  </w:style>
  <w:style w:type="character" w:customStyle="1" w:styleId="11">
    <w:name w:val="标题 4 字符"/>
    <w:link w:val="5"/>
    <w:uiPriority w:val="9"/>
    <w:rPr>
      <w:rFonts w:ascii="等线 Light" w:hAnsi="等线 Light" w:eastAsia="宋体" w:cs="Times New Roman"/>
      <w:b/>
      <w:bCs/>
      <w:sz w:val="28"/>
      <w:szCs w:val="28"/>
    </w:rPr>
  </w:style>
  <w:style w:type="character" w:customStyle="1" w:styleId="12">
    <w:name w:val="标题 1 字符1"/>
    <w:link w:val="3"/>
    <w:uiPriority w:val="0"/>
    <w:rPr>
      <w:rFonts w:ascii="Times New Roman" w:hAnsi="Times New Roman" w:eastAsia="宋体"/>
      <w:b/>
      <w:bCs/>
      <w:kern w:val="44"/>
      <w:sz w:val="44"/>
      <w:szCs w:val="44"/>
      <w:lang w:val="en-US" w:eastAsia="zh-CN" w:bidi="ar-SA"/>
    </w:rPr>
  </w:style>
  <w:style w:type="paragraph" w:customStyle="1" w:styleId="13">
    <w:name w:val="2级"/>
    <w:basedOn w:val="6"/>
    <w:qFormat/>
    <w:uiPriority w:val="0"/>
    <w:pPr>
      <w:numPr>
        <w:ilvl w:val="1"/>
        <w:numId w:val="1"/>
      </w:numPr>
      <w:spacing w:line="360" w:lineRule="auto"/>
      <w:ind w:left="567"/>
    </w:pPr>
    <w:rPr>
      <w:rFonts w:ascii="Times New Roman" w:hAnsi="Times New Roman" w:eastAsia="宋体"/>
      <w:bCs/>
      <w:color w:val="000000"/>
      <w:sz w:val="28"/>
      <w:szCs w:val="32"/>
    </w:rPr>
  </w:style>
  <w:style w:type="character" w:customStyle="1" w:styleId="14">
    <w:name w:val="标题 2 字符1"/>
    <w:link w:val="4"/>
    <w:qFormat/>
    <w:uiPriority w:val="0"/>
    <w:rPr>
      <w:rFonts w:ascii="Arial" w:hAnsi="Arial" w:eastAsia="宋体"/>
      <w:b/>
      <w:spacing w:val="20"/>
      <w:kern w:val="2"/>
      <w:sz w:val="24"/>
      <w:szCs w:val="32"/>
      <w:lang w:val="en-US" w:eastAsia="zh-CN" w:bidi="ar-SA"/>
    </w:rPr>
  </w:style>
  <w:style w:type="character" w:customStyle="1" w:styleId="15">
    <w:name w:val="正文文本 字符"/>
    <w:link w:val="2"/>
    <w:qFormat/>
    <w:uiPriority w:val="0"/>
    <w:rPr>
      <w:rFonts w:ascii="Times New Roman" w:hAnsi="Times New Roman" w:eastAsia="宋体" w:cs="Times New Roman"/>
      <w:kern w:val="2"/>
      <w:sz w:val="28"/>
      <w:szCs w:val="24"/>
      <w:lang w:val="en-US" w:eastAsia="zh-CN" w:bidi="ar-SA"/>
    </w:rPr>
  </w:style>
  <w:style w:type="paragraph" w:styleId="16">
    <w:name w:val="List Paragraph"/>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2019-07-02T07:25:00Z</dcterms:created>
  <dc:creator>Care</dc:creator>
  <cp:lastModifiedBy>Care</cp:lastModifiedBy>
  <dcterms:modified xsi:type="dcterms:W3CDTF">2019-07-02T07:26:41Z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