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33" w:rsidRPr="001F4933" w:rsidRDefault="001F4933" w:rsidP="001F4933">
      <w:pPr>
        <w:keepNext/>
        <w:keepLines/>
        <w:pageBreakBefore/>
        <w:spacing w:before="340" w:after="330" w:line="14" w:lineRule="auto"/>
        <w:jc w:val="center"/>
        <w:outlineLvl w:val="0"/>
        <w:rPr>
          <w:rFonts w:ascii="宋体" w:eastAsia="宋体" w:hAnsi="宋体" w:cs="宋体"/>
          <w:b/>
          <w:kern w:val="44"/>
          <w:sz w:val="24"/>
          <w:szCs w:val="20"/>
        </w:rPr>
      </w:pPr>
      <w:bookmarkStart w:id="0" w:name="_Toc16252297"/>
      <w:r w:rsidRPr="001F4933">
        <w:rPr>
          <w:rFonts w:ascii="宋体" w:eastAsia="宋体" w:hAnsi="宋体" w:cs="宋体"/>
          <w:b/>
          <w:kern w:val="44"/>
          <w:sz w:val="24"/>
          <w:szCs w:val="20"/>
        </w:rPr>
        <w:t>项目需求书</w:t>
      </w:r>
      <w:bookmarkEnd w:id="0"/>
    </w:p>
    <w:p w:rsidR="001F4933" w:rsidRPr="001F4933" w:rsidRDefault="001F4933" w:rsidP="001F4933">
      <w:pPr>
        <w:spacing w:line="360" w:lineRule="auto"/>
        <w:ind w:firstLineChars="200" w:firstLine="643"/>
        <w:rPr>
          <w:rFonts w:ascii="Cambria" w:eastAsia="宋体" w:hAnsi="Cambria" w:cs="Times New Roman"/>
          <w:b/>
          <w:bCs/>
          <w:sz w:val="32"/>
          <w:szCs w:val="32"/>
        </w:rPr>
      </w:pPr>
      <w:r w:rsidRPr="001F4933">
        <w:rPr>
          <w:rFonts w:ascii="Cambria" w:eastAsia="宋体" w:hAnsi="Cambria" w:cs="Times New Roman" w:hint="eastAsia"/>
          <w:b/>
          <w:bCs/>
          <w:sz w:val="32"/>
          <w:szCs w:val="32"/>
        </w:rPr>
        <w:t>招标内容</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本项目为交通管理科技设施养管运维服务项目。本项目维护内容是天津市滨海新区公安局交通管理支队电子警察中心系统、外场系统、项目保险、备品备件更换以及公安网办公计算机等；</w:t>
      </w:r>
      <w:r w:rsidRPr="001F4933">
        <w:rPr>
          <w:rFonts w:ascii="宋体" w:eastAsia="宋体" w:hAnsi="宋体" w:cs="宋体"/>
          <w:color w:val="000000"/>
          <w:sz w:val="24"/>
          <w:szCs w:val="24"/>
        </w:rPr>
        <w:t>新迁入地点的中心部分</w:t>
      </w:r>
      <w:r w:rsidRPr="001F4933">
        <w:rPr>
          <w:rFonts w:ascii="宋体" w:eastAsia="宋体" w:hAnsi="宋体" w:cs="宋体" w:hint="eastAsia"/>
          <w:color w:val="000000"/>
          <w:sz w:val="24"/>
          <w:szCs w:val="24"/>
        </w:rPr>
        <w:t>搬迁及</w:t>
      </w:r>
      <w:r w:rsidRPr="001F4933">
        <w:rPr>
          <w:rFonts w:ascii="宋体" w:eastAsia="宋体" w:hAnsi="宋体" w:cs="宋体"/>
          <w:color w:val="000000"/>
          <w:sz w:val="24"/>
          <w:szCs w:val="24"/>
        </w:rPr>
        <w:t>维护工作</w:t>
      </w:r>
      <w:r w:rsidRPr="001F4933">
        <w:rPr>
          <w:rFonts w:ascii="宋体" w:eastAsia="宋体" w:hAnsi="宋体" w:cs="宋体" w:hint="eastAsia"/>
          <w:color w:val="000000"/>
          <w:sz w:val="24"/>
          <w:szCs w:val="24"/>
        </w:rPr>
        <w:t>；中心设备迁移、运输、拆装。</w:t>
      </w:r>
    </w:p>
    <w:p w:rsidR="001F4933" w:rsidRPr="001F4933" w:rsidRDefault="001F4933" w:rsidP="001F4933">
      <w:pPr>
        <w:spacing w:line="360" w:lineRule="auto"/>
        <w:ind w:firstLineChars="200" w:firstLine="643"/>
        <w:rPr>
          <w:rFonts w:ascii="Cambria" w:eastAsia="宋体" w:hAnsi="Cambria" w:cs="Times New Roman"/>
          <w:b/>
          <w:bCs/>
          <w:sz w:val="32"/>
          <w:szCs w:val="32"/>
        </w:rPr>
      </w:pPr>
      <w:r w:rsidRPr="001F4933">
        <w:rPr>
          <w:rFonts w:ascii="Cambria" w:eastAsia="宋体" w:hAnsi="Cambria" w:cs="Times New Roman" w:hint="eastAsia"/>
          <w:b/>
          <w:bCs/>
          <w:sz w:val="32"/>
          <w:szCs w:val="32"/>
        </w:rPr>
        <w:t>运维范围</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1.</w:t>
      </w:r>
      <w:r w:rsidRPr="001F4933">
        <w:rPr>
          <w:rFonts w:ascii="宋体" w:eastAsia="宋体" w:hAnsi="宋体" w:cs="宋体" w:hint="eastAsia"/>
          <w:color w:val="000000"/>
          <w:sz w:val="24"/>
          <w:szCs w:val="24"/>
        </w:rPr>
        <w:tab/>
        <w:t>中心系统运维服务</w:t>
      </w:r>
    </w:p>
    <w:p w:rsidR="001F4933" w:rsidRPr="001F4933" w:rsidRDefault="001F4933" w:rsidP="001F4933">
      <w:pPr>
        <w:numPr>
          <w:ilvl w:val="0"/>
          <w:numId w:val="12"/>
        </w:numPr>
        <w:spacing w:before="100" w:after="100" w:line="360" w:lineRule="auto"/>
        <w:ind w:firstLineChars="200" w:firstLine="480"/>
        <w:jc w:val="left"/>
        <w:rPr>
          <w:rFonts w:ascii="宋体" w:eastAsia="宋体" w:hAnsi="宋体" w:cs="宋体"/>
          <w:color w:val="000000"/>
          <w:kern w:val="0"/>
          <w:sz w:val="24"/>
          <w:szCs w:val="24"/>
        </w:rPr>
      </w:pPr>
      <w:r w:rsidRPr="001F4933">
        <w:rPr>
          <w:rFonts w:ascii="宋体" w:eastAsia="宋体" w:hAnsi="宋体" w:cs="宋体" w:hint="eastAsia"/>
          <w:color w:val="000000"/>
          <w:kern w:val="0"/>
          <w:sz w:val="24"/>
          <w:szCs w:val="24"/>
        </w:rPr>
        <w:t>中心系统运行管理，包含中心机房设备、网络、程控交换、空调、UPS等运行情况检查，配套电子警察系统、机动车通行记录系统、公安集成指挥系统等软件平台运行管理，电子警察数据管理。</w:t>
      </w:r>
    </w:p>
    <w:p w:rsidR="001F4933" w:rsidRPr="001F4933" w:rsidRDefault="001F4933" w:rsidP="001F4933">
      <w:pPr>
        <w:numPr>
          <w:ilvl w:val="0"/>
          <w:numId w:val="12"/>
        </w:numPr>
        <w:spacing w:before="100" w:after="100" w:line="360" w:lineRule="auto"/>
        <w:ind w:firstLineChars="200" w:firstLine="480"/>
        <w:jc w:val="left"/>
        <w:rPr>
          <w:rFonts w:ascii="宋体" w:eastAsia="宋体" w:hAnsi="宋体" w:cs="宋体"/>
          <w:color w:val="000000"/>
          <w:kern w:val="0"/>
          <w:sz w:val="24"/>
          <w:szCs w:val="24"/>
        </w:rPr>
      </w:pPr>
      <w:r w:rsidRPr="001F4933">
        <w:rPr>
          <w:rFonts w:ascii="宋体" w:eastAsia="宋体" w:hAnsi="宋体" w:cs="宋体" w:hint="eastAsia"/>
          <w:color w:val="000000"/>
          <w:kern w:val="0"/>
          <w:sz w:val="24"/>
          <w:szCs w:val="24"/>
        </w:rPr>
        <w:t>中心系统应用管理，包含所维护电子警察、视频监控及诱导屏运行情况巡查，故障信息发布；视频录像巡查、下载及配合提取管理；交通诱导屏信息制作、发布管理服务；高德地图巡查以及配套终端设备维护。</w:t>
      </w:r>
    </w:p>
    <w:p w:rsidR="001F4933" w:rsidRPr="001F4933" w:rsidRDefault="001F4933" w:rsidP="001F4933">
      <w:pPr>
        <w:numPr>
          <w:ilvl w:val="0"/>
          <w:numId w:val="12"/>
        </w:numPr>
        <w:spacing w:before="100" w:after="100" w:line="360" w:lineRule="auto"/>
        <w:ind w:firstLineChars="200" w:firstLine="480"/>
        <w:jc w:val="left"/>
        <w:rPr>
          <w:rFonts w:ascii="宋体" w:eastAsia="宋体" w:hAnsi="宋体" w:cs="宋体"/>
          <w:color w:val="000000"/>
          <w:kern w:val="0"/>
          <w:sz w:val="24"/>
          <w:szCs w:val="24"/>
        </w:rPr>
      </w:pPr>
      <w:r w:rsidRPr="001F4933">
        <w:rPr>
          <w:rFonts w:ascii="宋体" w:eastAsia="宋体" w:hAnsi="宋体" w:cs="宋体" w:hint="eastAsia"/>
          <w:color w:val="000000"/>
          <w:kern w:val="0"/>
          <w:sz w:val="24"/>
          <w:szCs w:val="24"/>
        </w:rPr>
        <w:t>支队楼内办公业务系统维护，包含电视电话会议以及公安网计算机；办公网络及程控交换系统运维服务。</w:t>
      </w:r>
    </w:p>
    <w:p w:rsidR="001F4933" w:rsidRPr="001F4933" w:rsidRDefault="001F4933" w:rsidP="001F4933">
      <w:pPr>
        <w:numPr>
          <w:ilvl w:val="0"/>
          <w:numId w:val="12"/>
        </w:numPr>
        <w:spacing w:before="100" w:after="100" w:line="360" w:lineRule="auto"/>
        <w:ind w:firstLineChars="200" w:firstLine="480"/>
        <w:jc w:val="left"/>
        <w:rPr>
          <w:rFonts w:ascii="宋体" w:eastAsia="宋体" w:hAnsi="宋体" w:cs="宋体"/>
          <w:color w:val="000000"/>
          <w:kern w:val="0"/>
          <w:sz w:val="24"/>
          <w:szCs w:val="24"/>
        </w:rPr>
      </w:pPr>
      <w:r w:rsidRPr="001F4933">
        <w:rPr>
          <w:rFonts w:ascii="宋体" w:eastAsia="宋体" w:hAnsi="宋体" w:cs="宋体" w:hint="eastAsia"/>
          <w:color w:val="000000"/>
          <w:kern w:val="0"/>
          <w:sz w:val="24"/>
          <w:szCs w:val="24"/>
        </w:rPr>
        <w:t>大队楼内办公业务系统维护，包含主干公安网以及公安网计算机运维服务。</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2.</w:t>
      </w:r>
      <w:r w:rsidRPr="001F4933">
        <w:rPr>
          <w:rFonts w:ascii="宋体" w:eastAsia="宋体" w:hAnsi="宋体" w:cs="宋体" w:hint="eastAsia"/>
          <w:color w:val="000000"/>
          <w:sz w:val="24"/>
          <w:szCs w:val="24"/>
        </w:rPr>
        <w:tab/>
        <w:t>外场系统运维服务</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（1）电子警察系统运维服务，包含日常故障维修、设备运行情况检查及重大活动任务应急保障。</w:t>
      </w:r>
      <w:r w:rsidRPr="001F4933">
        <w:rPr>
          <w:rFonts w:ascii="宋体" w:eastAsia="宋体" w:hAnsi="宋体" w:cs="宋体"/>
          <w:color w:val="000000"/>
          <w:sz w:val="24"/>
          <w:szCs w:val="24"/>
        </w:rPr>
        <w:t xml:space="preserve"> </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（2）高清监控系统运维服务，包含日常故障维修、设备运行情况检查及重大活动任务应急保障。</w:t>
      </w:r>
      <w:r w:rsidRPr="001F4933">
        <w:rPr>
          <w:rFonts w:ascii="宋体" w:eastAsia="宋体" w:hAnsi="宋体" w:cs="宋体"/>
          <w:color w:val="000000"/>
          <w:sz w:val="24"/>
          <w:szCs w:val="24"/>
        </w:rPr>
        <w:t xml:space="preserve"> </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（3）交通诱导系统运维服务，包含日常故障维修、设备运行情况检查及重大活动任务应急保障。</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3.</w:t>
      </w:r>
      <w:r w:rsidRPr="001F4933">
        <w:rPr>
          <w:rFonts w:ascii="宋体" w:eastAsia="宋体" w:hAnsi="宋体" w:cs="宋体" w:hint="eastAsia"/>
          <w:color w:val="000000"/>
          <w:sz w:val="24"/>
          <w:szCs w:val="24"/>
        </w:rPr>
        <w:tab/>
        <w:t>项目保险服务</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lastRenderedPageBreak/>
        <w:t>要求中标单位对外场电子警察及监控基础设备购买保险服务，当出现外场设施设备造成运维单位或第三者的人身伤亡或财产损失时，提供相应保险保障服务。</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4．备品备件更换服务</w:t>
      </w:r>
      <w:r w:rsidRPr="001F4933">
        <w:rPr>
          <w:rFonts w:ascii="宋体" w:eastAsia="宋体" w:hAnsi="宋体" w:cs="宋体"/>
          <w:color w:val="000000"/>
          <w:sz w:val="24"/>
          <w:szCs w:val="24"/>
        </w:rPr>
        <w:t xml:space="preserve"> </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针对日常运维中发现的设备故障进行排查，对需要更换备品备件的情况，根据备件情况及时进行修复。</w:t>
      </w:r>
    </w:p>
    <w:p w:rsidR="001F4933" w:rsidRPr="001F4933" w:rsidRDefault="001F4933" w:rsidP="001F4933">
      <w:pPr>
        <w:numPr>
          <w:ilvl w:val="0"/>
          <w:numId w:val="13"/>
        </w:num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运维点位</w:t>
      </w:r>
    </w:p>
    <w:p w:rsidR="001F4933" w:rsidRPr="001F4933" w:rsidRDefault="001F4933" w:rsidP="001F4933">
      <w:pPr>
        <w:adjustRightInd w:val="0"/>
        <w:spacing w:line="360" w:lineRule="atLeast"/>
        <w:textAlignment w:val="baseline"/>
        <w:rPr>
          <w:rFonts w:ascii="宋体" w:eastAsia="宋体" w:hAnsi="宋体" w:cs="宋体"/>
          <w:b/>
          <w:bCs/>
          <w:kern w:val="0"/>
          <w:sz w:val="24"/>
          <w:szCs w:val="24"/>
        </w:rPr>
      </w:pPr>
      <w:r w:rsidRPr="001F4933">
        <w:rPr>
          <w:rFonts w:ascii="宋体" w:eastAsia="宋体" w:hAnsi="宋体" w:cs="宋体" w:hint="eastAsia"/>
          <w:b/>
          <w:bCs/>
          <w:kern w:val="0"/>
          <w:sz w:val="24"/>
          <w:szCs w:val="24"/>
        </w:rPr>
        <w:t>（1）塘沽电子警察</w:t>
      </w:r>
      <w:r w:rsidRPr="001F4933">
        <w:rPr>
          <w:rFonts w:ascii="宋体" w:eastAsia="宋体" w:hAnsi="宋体" w:cs="宋体" w:hint="eastAsia"/>
          <w:b/>
          <w:bCs/>
          <w:color w:val="000000"/>
          <w:kern w:val="0"/>
          <w:sz w:val="24"/>
          <w:szCs w:val="24"/>
        </w:rPr>
        <w:t>系统</w:t>
      </w:r>
    </w:p>
    <w:tbl>
      <w:tblPr>
        <w:tblpPr w:leftFromText="180" w:rightFromText="180" w:vertAnchor="text" w:horzAnchor="page" w:tblpX="1642" w:tblpY="290"/>
        <w:tblOverlap w:val="never"/>
        <w:tblW w:w="0" w:type="auto"/>
        <w:tblLayout w:type="fixed"/>
        <w:tblCellMar>
          <w:left w:w="0" w:type="dxa"/>
          <w:right w:w="0" w:type="dxa"/>
        </w:tblCellMar>
        <w:tblLook w:val="0000" w:firstRow="0" w:lastRow="0" w:firstColumn="0" w:lastColumn="0" w:noHBand="0" w:noVBand="0"/>
      </w:tblPr>
      <w:tblGrid>
        <w:gridCol w:w="813"/>
        <w:gridCol w:w="4464"/>
        <w:gridCol w:w="1371"/>
        <w:gridCol w:w="586"/>
        <w:gridCol w:w="1138"/>
      </w:tblGrid>
      <w:tr w:rsidR="001F4933" w:rsidRPr="001F4933" w:rsidTr="00BF58BF">
        <w:trPr>
          <w:trHeight w:val="37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序号</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bottom"/>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检测方向</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数量</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建设年份</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上海道与中心路交口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上海道与河北路交口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上海道与福建路交口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营口道与江苏路交口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营口道与河北路交口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营口道与中心路交口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上海道与草场街交口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河北路与烟台道交口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解放路与学校大街交口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解放路与和平路交口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11</w:t>
            </w:r>
          </w:p>
        </w:tc>
        <w:tc>
          <w:tcPr>
            <w:tcW w:w="4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解放路与营口道交口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解放路与烟台道交口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解放路与东大街交口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解放路与新华路交口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中心路与烟台道交口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兴港桥与河北路交口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新胡路加油站</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中心路地道</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新港二号路与港航路交口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新港二号路与春光路交口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新港二号路与港滨路交口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22</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新港二号路与港医路交口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2010</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新港一号路与港医路交口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二号路与海西路交口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海河开启桥超速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27</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天津大道与迎宾大道交口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28</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天津大道与闸南路交口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杭州道与车站北路交口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30</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胡家园华北陶瓷</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31</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河北路与宝山道交口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32</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云山道与厦门路交口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33</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车站北路与福州道交口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34</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西中环华山道超速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35</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泰达大街下行超速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36</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厦门路与宝山道交口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37</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一大街与新城西路交口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38</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二大街与巢湖路交口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39</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二大街与新城东路交口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40</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春华路与北大街交口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41</w:t>
            </w:r>
          </w:p>
        </w:tc>
        <w:tc>
          <w:tcPr>
            <w:tcW w:w="446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第五大街永旺</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42</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九大街与海川路交口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43</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九大街与海川路超速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44</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京门大道与北港路交口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45</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洞庭北路与京津二线辅路交口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46</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黄海北路与京津二线辅路交口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47</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海滨高速39公里处</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48</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京津高速延长线</w:t>
            </w: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49</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第九大街西延线与西外环高速交口</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由东向西1</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由东向西2</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由西向东1</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由西向东2</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50</w:t>
            </w:r>
          </w:p>
        </w:tc>
        <w:tc>
          <w:tcPr>
            <w:tcW w:w="4464"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第九大街西延线与西外环高速超速</w:t>
            </w: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由东向西</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464"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37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由西向东</w:t>
            </w:r>
          </w:p>
        </w:tc>
        <w:tc>
          <w:tcPr>
            <w:tcW w:w="58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113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51</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K36+190八号路与九大街之间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52</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K36+600八号路与九大街之间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53</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K38+529九大街与泰达大街之间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54</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K39+019九大街与泰达大街之间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55</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K45-46之间下桥处与津沽一线之间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56</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K45-46之间下桥处与津沽一线之间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57</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K49+499黄河道与长江道之间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58</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K50+001黄河道与长江道之间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59</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K52+001长江道至津晋高速延长线之间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60</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K53+429长江道至津晋高速延长线之间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59</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K52+001长江道至津晋高速延长线之间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由北向南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5"/>
        </w:trPr>
        <w:tc>
          <w:tcPr>
            <w:tcW w:w="81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60</w:t>
            </w:r>
          </w:p>
        </w:tc>
        <w:tc>
          <w:tcPr>
            <w:tcW w:w="44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K53+429长江道至津晋高速延长线之间</w:t>
            </w:r>
          </w:p>
        </w:tc>
        <w:tc>
          <w:tcPr>
            <w:tcW w:w="1371"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由南向北</w:t>
            </w:r>
          </w:p>
        </w:tc>
        <w:tc>
          <w:tcPr>
            <w:tcW w:w="58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13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bl>
    <w:p w:rsidR="001F4933" w:rsidRPr="001F4933" w:rsidRDefault="001F4933" w:rsidP="001F4933">
      <w:pPr>
        <w:rPr>
          <w:rFonts w:ascii="Times New Roman" w:eastAsia="宋体" w:hAnsi="Times New Roman" w:cs="Times New Roman"/>
          <w:vanish/>
        </w:rPr>
      </w:pPr>
    </w:p>
    <w:tbl>
      <w:tblPr>
        <w:tblW w:w="0" w:type="auto"/>
        <w:tblInd w:w="-159" w:type="dxa"/>
        <w:tblLayout w:type="fixed"/>
        <w:tblCellMar>
          <w:left w:w="0" w:type="dxa"/>
          <w:right w:w="0" w:type="dxa"/>
        </w:tblCellMar>
        <w:tblLook w:val="0000" w:firstRow="0" w:lastRow="0" w:firstColumn="0" w:lastColumn="0" w:noHBand="0" w:noVBand="0"/>
      </w:tblPr>
      <w:tblGrid>
        <w:gridCol w:w="1039"/>
        <w:gridCol w:w="2230"/>
        <w:gridCol w:w="793"/>
        <w:gridCol w:w="3342"/>
        <w:gridCol w:w="992"/>
      </w:tblGrid>
      <w:tr w:rsidR="001F4933" w:rsidRPr="001F4933" w:rsidTr="00BF58BF">
        <w:trPr>
          <w:trHeight w:val="450"/>
        </w:trPr>
        <w:tc>
          <w:tcPr>
            <w:tcW w:w="8396" w:type="dxa"/>
            <w:gridSpan w:val="5"/>
            <w:tcBorders>
              <w:top w:val="nil"/>
              <w:left w:val="nil"/>
              <w:bottom w:val="nil"/>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kern w:val="0"/>
                <w:sz w:val="24"/>
                <w:szCs w:val="24"/>
                <w:lang w:bidi="ar"/>
              </w:rPr>
            </w:pPr>
          </w:p>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（2）塘沽视频监控</w:t>
            </w:r>
          </w:p>
        </w:tc>
      </w:tr>
      <w:tr w:rsidR="001F4933" w:rsidRPr="001F4933" w:rsidTr="00BF58BF">
        <w:trPr>
          <w:trHeight w:val="27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序号</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名称</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数量</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建设年份</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营口道中心路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上海道中心路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中心路地道南侧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金街</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大连道山东路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上海道福建西路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大连道福建路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上海道草场街西侧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上海道草场街北侧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解放路和平路南侧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11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解放路和平路北侧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和平路滨海购物附近</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和平路大连道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解放路草场街东</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(解放烟台东电子卡口上)解放路草场街西</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(解放烟台)烟台道一中附近</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解放路烟台道东</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解放路营口道西</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河北路营口道东侧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河北路营口道西侧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河北路营口道南侧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河北路营口道北侧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河北路烟台道南侧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河北路烟台道北侧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河北路烟台道东侧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解放路学校大街东侧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解放路学校大街南侧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解放路学校大街北侧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解放路学校大街</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解放路东大街东侧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解放路东大街南侧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解放路东大街西侧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解放路东大街北侧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火车站广场西侧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新港一号路港医路北侧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新港二号路港航路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新港二号路港医路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新港二号路海西路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于家堡南站</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40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四号路地道西侧入口1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四号路地道西侧入口2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四号路地道西侧入口3</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四号路地道西侧入口4</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四号路地道西侧出口1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四号路地道西侧出口2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四号路地道西侧出口3</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四号路地道西侧出口4</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春风路地道1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春风路地道2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春风路地道3</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春风路地道4</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兴港桥胜利宾馆1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兴港桥胜利宾馆2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中心北路福州道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中心北路杭州道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指挥中心楼顶1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指挥中心楼顶2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津滨高速延长线</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车站北路福州道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南海路一大街（中央大道）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三大街捷达路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三大街新城西路西侧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三大街新城东路东侧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三大街新城东路南侧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黄海路泰达大街</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南海路泰达大街</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67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泰达中心酒店1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泰达中心酒店2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惠中酒店1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惠中酒店2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第五大街永旺</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开发区管委会</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河南路津沽公路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天津大道迎宾大道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京门大道海滨九路</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76</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沿海高速七号门与四号路桥</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77</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京津高速延长段</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78</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西中环云山道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79</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西中环华山道</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80</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九大街海川路东侧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81</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九大街海川路西侧</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82</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第九大街西延线与西外环高速交口1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83</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第九大街西延线与西外环高速交口2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84</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第九大街西延线与西外环高速北侧路口1</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85</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第九大街西延线与西外环高速北侧路口2</w:t>
            </w: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20"/>
        </w:trPr>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合计</w:t>
            </w:r>
          </w:p>
        </w:tc>
        <w:tc>
          <w:tcPr>
            <w:tcW w:w="22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b/>
                <w:color w:val="000000"/>
                <w:sz w:val="24"/>
                <w:szCs w:val="24"/>
              </w:rPr>
            </w:pPr>
          </w:p>
        </w:tc>
        <w:tc>
          <w:tcPr>
            <w:tcW w:w="4135"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85</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b/>
                <w:color w:val="000000"/>
                <w:sz w:val="24"/>
                <w:szCs w:val="24"/>
              </w:rPr>
            </w:pPr>
          </w:p>
        </w:tc>
      </w:tr>
      <w:tr w:rsidR="001F4933" w:rsidRPr="001F4933" w:rsidTr="00BF58BF">
        <w:trPr>
          <w:trHeight w:val="1278"/>
        </w:trPr>
        <w:tc>
          <w:tcPr>
            <w:tcW w:w="8396" w:type="dxa"/>
            <w:gridSpan w:val="5"/>
            <w:tcBorders>
              <w:top w:val="nil"/>
              <w:left w:val="nil"/>
              <w:bottom w:val="single" w:sz="4" w:space="0" w:color="000000"/>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（3）塘沽显示屏</w:t>
            </w:r>
          </w:p>
        </w:tc>
      </w:tr>
      <w:tr w:rsidR="001F4933" w:rsidRPr="001F4933" w:rsidTr="00BF58BF">
        <w:trPr>
          <w:trHeight w:val="504"/>
        </w:trPr>
        <w:tc>
          <w:tcPr>
            <w:tcW w:w="103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华文楷体"/>
                <w:b/>
                <w:color w:val="000000"/>
                <w:sz w:val="24"/>
                <w:szCs w:val="24"/>
              </w:rPr>
            </w:pPr>
            <w:r w:rsidRPr="001F4933">
              <w:rPr>
                <w:rFonts w:ascii="宋体" w:eastAsia="宋体" w:hAnsi="宋体" w:cs="华文楷体" w:hint="eastAsia"/>
                <w:b/>
                <w:color w:val="000000"/>
                <w:kern w:val="0"/>
                <w:sz w:val="24"/>
                <w:szCs w:val="24"/>
                <w:lang w:bidi="ar"/>
              </w:rPr>
              <w:t>序号</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华文楷体"/>
                <w:b/>
                <w:color w:val="000000"/>
                <w:sz w:val="24"/>
                <w:szCs w:val="24"/>
              </w:rPr>
            </w:pPr>
            <w:r w:rsidRPr="001F4933">
              <w:rPr>
                <w:rFonts w:ascii="宋体" w:eastAsia="宋体" w:hAnsi="宋体" w:cs="华文楷体" w:hint="eastAsia"/>
                <w:b/>
                <w:color w:val="000000"/>
                <w:kern w:val="0"/>
                <w:sz w:val="24"/>
                <w:szCs w:val="24"/>
                <w:lang w:bidi="ar"/>
              </w:rPr>
              <w:t>点位名称</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华文楷体"/>
                <w:b/>
                <w:color w:val="000000"/>
                <w:sz w:val="24"/>
                <w:szCs w:val="24"/>
              </w:rPr>
            </w:pPr>
            <w:r w:rsidRPr="001F4933">
              <w:rPr>
                <w:rFonts w:ascii="宋体" w:eastAsia="宋体" w:hAnsi="宋体" w:cs="华文楷体" w:hint="eastAsia"/>
                <w:b/>
                <w:color w:val="000000"/>
                <w:kern w:val="0"/>
                <w:sz w:val="24"/>
                <w:szCs w:val="24"/>
                <w:lang w:bidi="ar"/>
              </w:rPr>
              <w:t>数量</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华文楷体"/>
                <w:b/>
                <w:color w:val="000000"/>
                <w:sz w:val="24"/>
                <w:szCs w:val="24"/>
              </w:rPr>
            </w:pPr>
            <w:r w:rsidRPr="001F4933">
              <w:rPr>
                <w:rFonts w:ascii="宋体" w:eastAsia="宋体" w:hAnsi="宋体" w:cs="华文楷体" w:hint="eastAsia"/>
                <w:b/>
                <w:color w:val="000000"/>
                <w:kern w:val="0"/>
                <w:sz w:val="24"/>
                <w:szCs w:val="24"/>
                <w:lang w:bidi="ar"/>
              </w:rPr>
              <w:t>年份</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火车站</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中心路地道南</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中心路地道北</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滨海客运站</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二号路</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四号路地道南</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7</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四号路地道西</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河北路</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中心北路-徐州道</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车站北路-京津塘延长线</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11</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海兴路</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2009</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津滨高速延长线</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2011</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2230" w:type="dxa"/>
            <w:vMerge w:val="restart"/>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第九大街K10+100上下行</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2230" w:type="dxa"/>
            <w:vMerge/>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第九大街K9+680</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第九大街K6+180</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第九大街K5+700</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第九大街K4+424</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第九大街K0+020</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2230" w:type="dxa"/>
            <w:vMerge w:val="restart"/>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泰达大街上下行</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2230" w:type="dxa"/>
            <w:vMerge/>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22</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上海道和平路</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解放路烟台道</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和平路大连东道</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解放路东大街</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海滨高速（开放段）1</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27</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海滨高速（开放段）2</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28</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海滨高速（开放段）3</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9"/>
        </w:trPr>
        <w:tc>
          <w:tcPr>
            <w:tcW w:w="103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223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海滨高速（开放段）4</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9"/>
        </w:trPr>
        <w:tc>
          <w:tcPr>
            <w:tcW w:w="3269"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合计</w:t>
            </w:r>
          </w:p>
        </w:tc>
        <w:tc>
          <w:tcPr>
            <w:tcW w:w="793"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4334"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bl>
    <w:p w:rsidR="001F4933" w:rsidRPr="001F4933" w:rsidRDefault="001F4933" w:rsidP="001F4933">
      <w:pPr>
        <w:tabs>
          <w:tab w:val="left" w:pos="360"/>
        </w:tabs>
        <w:ind w:firstLine="482"/>
        <w:jc w:val="center"/>
        <w:rPr>
          <w:rFonts w:ascii="宋体" w:eastAsia="宋体" w:hAnsi="宋体" w:cs="宋体"/>
          <w:b/>
          <w:color w:val="000000"/>
          <w:sz w:val="24"/>
          <w:szCs w:val="24"/>
        </w:rPr>
      </w:pPr>
    </w:p>
    <w:p w:rsidR="001F4933" w:rsidRPr="001F4933" w:rsidRDefault="001F4933" w:rsidP="001F4933">
      <w:pPr>
        <w:tabs>
          <w:tab w:val="left" w:pos="360"/>
        </w:tabs>
        <w:ind w:firstLine="482"/>
        <w:rPr>
          <w:rFonts w:ascii="宋体" w:eastAsia="宋体" w:hAnsi="宋体" w:cs="宋体"/>
          <w:b/>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08"/>
        <w:gridCol w:w="4183"/>
        <w:gridCol w:w="1267"/>
        <w:gridCol w:w="833"/>
        <w:gridCol w:w="1245"/>
      </w:tblGrid>
      <w:tr w:rsidR="001F4933" w:rsidRPr="001F4933" w:rsidTr="00BF58BF">
        <w:trPr>
          <w:trHeight w:val="454"/>
          <w:jc w:val="center"/>
        </w:trPr>
        <w:tc>
          <w:tcPr>
            <w:tcW w:w="8336" w:type="dxa"/>
            <w:gridSpan w:val="5"/>
            <w:tcBorders>
              <w:top w:val="nil"/>
              <w:left w:val="nil"/>
              <w:bottom w:val="single" w:sz="8" w:space="0" w:color="000000"/>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（4）汉沽电子警察</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序号</w:t>
            </w:r>
          </w:p>
        </w:tc>
        <w:tc>
          <w:tcPr>
            <w:tcW w:w="4183" w:type="dxa"/>
            <w:tcBorders>
              <w:top w:val="single" w:sz="8" w:space="0" w:color="000000"/>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点位名称</w:t>
            </w:r>
          </w:p>
        </w:tc>
        <w:tc>
          <w:tcPr>
            <w:tcW w:w="1267" w:type="dxa"/>
            <w:tcBorders>
              <w:top w:val="single" w:sz="8" w:space="0" w:color="000000"/>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断面</w:t>
            </w:r>
          </w:p>
        </w:tc>
        <w:tc>
          <w:tcPr>
            <w:tcW w:w="833" w:type="dxa"/>
            <w:tcBorders>
              <w:top w:val="single" w:sz="8" w:space="0" w:color="000000"/>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相机</w:t>
            </w:r>
          </w:p>
        </w:tc>
        <w:tc>
          <w:tcPr>
            <w:tcW w:w="1245" w:type="dxa"/>
            <w:tcBorders>
              <w:top w:val="single" w:sz="8" w:space="0" w:color="000000"/>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建设年份</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新开南路（太平街至人民街）</w:t>
            </w:r>
          </w:p>
        </w:tc>
        <w:tc>
          <w:tcPr>
            <w:tcW w:w="1267" w:type="dxa"/>
            <w:tcBorders>
              <w:top w:val="nil"/>
              <w:left w:val="nil"/>
              <w:bottom w:val="single" w:sz="8" w:space="0" w:color="000000"/>
              <w:right w:val="single" w:sz="8"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新开中路（人民街至文化街）</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高大路与滨唐公路交口以北20米</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4</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汉南路卡口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新开北路与大丰路交口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大丰路与太平街交口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2007</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2007</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2007</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东风路与太平街交口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新开路与太平街交口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东风路与文化街交口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新开路与文化街交口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11</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汉北路与紫东街交口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津汉公路56公里400米处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塘汉快速9公里处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国家庄街0公里500米处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红霞路0公里30米处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人民街0公里550米处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17</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牌坊街0公里500米处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府北街（新开路以西100米处）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滨河路（文化街以南50米处）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滨玉公路与一经路交口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一经路与一纬路交口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22</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建设路与人民街交口以南20米处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建设路与太平街交口以北20米处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滨唐线44公里900米处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滨唐公路28公里900米处</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2012</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4183"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芦汉路卡口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27</w:t>
            </w:r>
          </w:p>
        </w:tc>
        <w:tc>
          <w:tcPr>
            <w:tcW w:w="4183" w:type="dxa"/>
            <w:vMerge w:val="restart"/>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中央大道与航北路交口</w:t>
            </w: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南向北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shd w:val="clear" w:color="auto" w:fill="auto"/>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shd w:val="clear" w:color="auto" w:fill="auto"/>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北向南</w:t>
            </w:r>
          </w:p>
        </w:tc>
        <w:tc>
          <w:tcPr>
            <w:tcW w:w="833" w:type="dxa"/>
            <w:tcBorders>
              <w:top w:val="nil"/>
              <w:left w:val="nil"/>
              <w:bottom w:val="single" w:sz="8" w:space="0" w:color="000000"/>
              <w:right w:val="single" w:sz="8"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2013</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28</w:t>
            </w:r>
          </w:p>
        </w:tc>
        <w:tc>
          <w:tcPr>
            <w:tcW w:w="4183" w:type="dxa"/>
            <w:vMerge w:val="restart"/>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栖霞街与汉北路交口向东250米</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54"/>
          <w:jc w:val="center"/>
        </w:trPr>
        <w:tc>
          <w:tcPr>
            <w:tcW w:w="808" w:type="dxa"/>
            <w:vMerge w:val="restart"/>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4183" w:type="dxa"/>
            <w:vMerge w:val="restart"/>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栖霞街与中山路交口向西160米</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54"/>
          <w:jc w:val="center"/>
        </w:trPr>
        <w:tc>
          <w:tcPr>
            <w:tcW w:w="808" w:type="dxa"/>
            <w:vMerge/>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vMerge/>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sz w:val="24"/>
                <w:szCs w:val="24"/>
              </w:rPr>
              <w:t>30</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滨唐公路9km</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2018年以前</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31</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滨玉公路17km</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2018年以前</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32</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滨玉线13km</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2018年以前</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33</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滨唐芦堂</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2018年以前</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34</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一经二纬</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2018年以前</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108</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336" w:type="dxa"/>
            <w:gridSpan w:val="5"/>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电子监控</w:t>
            </w: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新开文化</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东风文化北向西</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东风文化东向西</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4</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新开太平（1）</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新开太平（2）</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新开大丰</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五经四纬</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津汉西蒙</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大丰汉蔡</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4183"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高大路</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11</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滨玉大辛</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新开人民</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新开府北</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新开东滨</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东风太平</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汉北紫东</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汉北栖霞</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大丰太平</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大丰文化</w:t>
            </w: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245"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54"/>
          <w:jc w:val="center"/>
        </w:trPr>
        <w:tc>
          <w:tcPr>
            <w:tcW w:w="808" w:type="dxa"/>
            <w:tcBorders>
              <w:top w:val="nil"/>
              <w:left w:val="single" w:sz="8" w:space="0" w:color="000000"/>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418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267"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833" w:type="dxa"/>
            <w:tcBorders>
              <w:top w:val="nil"/>
              <w:left w:val="nil"/>
              <w:bottom w:val="single" w:sz="8" w:space="0" w:color="000000"/>
              <w:right w:val="single" w:sz="8"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1245" w:type="dxa"/>
            <w:tcBorders>
              <w:top w:val="nil"/>
              <w:left w:val="nil"/>
              <w:bottom w:val="single" w:sz="8" w:space="0" w:color="000000"/>
              <w:right w:val="single" w:sz="8"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bl>
    <w:p w:rsidR="001F4933" w:rsidRPr="001F4933" w:rsidRDefault="001F4933" w:rsidP="001F4933">
      <w:pPr>
        <w:tabs>
          <w:tab w:val="left" w:pos="360"/>
        </w:tabs>
        <w:ind w:firstLine="482"/>
        <w:rPr>
          <w:rFonts w:ascii="宋体" w:eastAsia="宋体" w:hAnsi="宋体" w:cs="宋体"/>
          <w:b/>
          <w:color w:val="000000"/>
          <w:sz w:val="24"/>
          <w:szCs w:val="24"/>
        </w:rPr>
      </w:pPr>
    </w:p>
    <w:tbl>
      <w:tblPr>
        <w:tblW w:w="0" w:type="auto"/>
        <w:tblLayout w:type="fixed"/>
        <w:tblCellMar>
          <w:left w:w="0" w:type="dxa"/>
          <w:right w:w="0" w:type="dxa"/>
        </w:tblCellMar>
        <w:tblLook w:val="0000" w:firstRow="0" w:lastRow="0" w:firstColumn="0" w:lastColumn="0" w:noHBand="0" w:noVBand="0"/>
      </w:tblPr>
      <w:tblGrid>
        <w:gridCol w:w="1066"/>
        <w:gridCol w:w="3026"/>
        <w:gridCol w:w="1066"/>
        <w:gridCol w:w="1066"/>
        <w:gridCol w:w="2117"/>
      </w:tblGrid>
      <w:tr w:rsidR="001F4933" w:rsidRPr="001F4933" w:rsidTr="00BF58BF">
        <w:trPr>
          <w:trHeight w:val="450"/>
        </w:trPr>
        <w:tc>
          <w:tcPr>
            <w:tcW w:w="8341" w:type="dxa"/>
            <w:gridSpan w:val="5"/>
            <w:tcBorders>
              <w:top w:val="nil"/>
              <w:left w:val="nil"/>
              <w:bottom w:val="nil"/>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（5）大港电子警察</w:t>
            </w:r>
          </w:p>
        </w:tc>
      </w:tr>
      <w:tr w:rsidR="001F4933" w:rsidRPr="001F4933" w:rsidTr="00BF58BF">
        <w:trPr>
          <w:trHeight w:val="528"/>
        </w:trPr>
        <w:tc>
          <w:tcPr>
            <w:tcW w:w="106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序号</w:t>
            </w:r>
          </w:p>
        </w:tc>
        <w:tc>
          <w:tcPr>
            <w:tcW w:w="30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点位名称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断面</w:t>
            </w:r>
          </w:p>
        </w:tc>
        <w:tc>
          <w:tcPr>
            <w:tcW w:w="106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相机</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建设年份</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育秀街--世纪大道</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制万路--迎新街（交口西侧约200米处）</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学府路--胜利街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津歧公路--世纪大道 </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迎宾路--世纪大道 </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港中公路--达盛路</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港中公路25公里处</w:t>
            </w:r>
          </w:p>
        </w:tc>
        <w:tc>
          <w:tcPr>
            <w:tcW w:w="1066" w:type="dxa"/>
            <w:tcBorders>
              <w:top w:val="single" w:sz="4" w:space="0" w:color="000000"/>
              <w:left w:val="single" w:sz="4" w:space="0" w:color="000000"/>
              <w:bottom w:val="nil"/>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胜利路--世纪大道</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nil"/>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津歧公路52KM处</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海景大道（管廊桥南侧700米处）</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r w:rsidR="001F4933" w:rsidRPr="001F4933" w:rsidTr="00BF58BF">
        <w:trPr>
          <w:trHeight w:val="270"/>
        </w:trPr>
        <w:tc>
          <w:tcPr>
            <w:tcW w:w="106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11</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中港路--新盛（万安路南侧100米）</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70"/>
        </w:trPr>
        <w:tc>
          <w:tcPr>
            <w:tcW w:w="106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中港路--葛万路（北50米）</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70"/>
        </w:trPr>
        <w:tc>
          <w:tcPr>
            <w:tcW w:w="106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2015</w:t>
            </w:r>
          </w:p>
        </w:tc>
      </w:tr>
      <w:tr w:rsidR="001F4933" w:rsidRPr="001F4933" w:rsidTr="00BF58BF">
        <w:trPr>
          <w:trHeight w:val="270"/>
        </w:trPr>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302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港中公路--昌德路</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津港公路与学府路交口</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东 </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南 </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北 </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津港公路滨海大道交口</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津港公路与世纪大道交口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津港公路与石化路交口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津港公路与兴华路交口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津港公路与制万线交口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迎宾街与学府路交口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迎宾街与霞光路交口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22</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迎宾街与振兴路交口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迎宾街与兴华路交口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迎新街与世纪大道交口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津歧公路与港塘公路交口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津歧公路与学府路交口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27</w:t>
            </w:r>
          </w:p>
        </w:tc>
        <w:tc>
          <w:tcPr>
            <w:tcW w:w="3026" w:type="dxa"/>
            <w:vMerge w:val="restart"/>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津歧公路与永明路交口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28</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津歧公路与制万线交口</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西--稽查布控</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津歧公路与油建路交口</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30</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津歧公路与北穿港路交口</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31</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津歧公路与创业路交口</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32</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津歧公路与红旗路交口</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33</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胜利街与滨海大道交口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34</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海景大道与旭日路交口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35</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凯旋街与世纪大道交口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36</w:t>
            </w:r>
          </w:p>
        </w:tc>
        <w:tc>
          <w:tcPr>
            <w:tcW w:w="3026" w:type="dxa"/>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胜利街与振兴路交口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540"/>
        </w:trPr>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37</w:t>
            </w:r>
          </w:p>
        </w:tc>
        <w:tc>
          <w:tcPr>
            <w:tcW w:w="3026" w:type="dxa"/>
            <w:tcBorders>
              <w:top w:val="single" w:sz="4" w:space="0" w:color="000000"/>
              <w:left w:val="single" w:sz="4" w:space="0" w:color="000000"/>
              <w:bottom w:val="nil"/>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胜利街与学府路以西辅路20米处 </w:t>
            </w:r>
          </w:p>
        </w:tc>
        <w:tc>
          <w:tcPr>
            <w:tcW w:w="10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38</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迎新街与制万线交口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39</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港塘公路5公里430米处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港塘公路4公里990米处 </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88"/>
        </w:trPr>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40</w:t>
            </w:r>
          </w:p>
        </w:tc>
        <w:tc>
          <w:tcPr>
            <w:tcW w:w="302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津歧公路49公里400米处</w:t>
            </w: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北-卡口</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810"/>
        </w:trPr>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41</w:t>
            </w:r>
          </w:p>
        </w:tc>
        <w:tc>
          <w:tcPr>
            <w:tcW w:w="30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轻纺大道与海滨高速交口以西650米处</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540"/>
        </w:trPr>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42</w:t>
            </w:r>
          </w:p>
        </w:tc>
        <w:tc>
          <w:tcPr>
            <w:tcW w:w="30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轻纺大道与中央大道交口以西650米处</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东向西</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540"/>
        </w:trPr>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43</w:t>
            </w:r>
          </w:p>
        </w:tc>
        <w:tc>
          <w:tcPr>
            <w:tcW w:w="30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轻纺大道与海景大道交口以东650米处</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540"/>
        </w:trPr>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44</w:t>
            </w:r>
          </w:p>
        </w:tc>
        <w:tc>
          <w:tcPr>
            <w:tcW w:w="30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轻纺大道与中央大道交口以东650米处</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西向东</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45</w:t>
            </w:r>
          </w:p>
        </w:tc>
        <w:tc>
          <w:tcPr>
            <w:tcW w:w="3026"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海景大道西外环高速交口</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西侧</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val="restar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46</w:t>
            </w:r>
          </w:p>
        </w:tc>
        <w:tc>
          <w:tcPr>
            <w:tcW w:w="3026"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海景大道西外环高速卡口</w:t>
            </w: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东</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南</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1066" w:type="dxa"/>
            <w:vMerge/>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3026"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北</w:t>
            </w:r>
          </w:p>
        </w:tc>
        <w:tc>
          <w:tcPr>
            <w:tcW w:w="10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 </w:t>
            </w:r>
          </w:p>
        </w:tc>
        <w:tc>
          <w:tcPr>
            <w:tcW w:w="2117"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2018</w:t>
            </w:r>
          </w:p>
        </w:tc>
      </w:tr>
      <w:tr w:rsidR="001F4933" w:rsidRPr="001F4933" w:rsidTr="00BF58BF">
        <w:trPr>
          <w:trHeight w:val="270"/>
        </w:trPr>
        <w:tc>
          <w:tcPr>
            <w:tcW w:w="4092" w:type="dxa"/>
            <w:gridSpan w:val="2"/>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合计</w:t>
            </w: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c>
          <w:tcPr>
            <w:tcW w:w="10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188 </w:t>
            </w:r>
          </w:p>
        </w:tc>
        <w:tc>
          <w:tcPr>
            <w:tcW w:w="211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jc w:val="center"/>
              <w:rPr>
                <w:rFonts w:ascii="宋体" w:eastAsia="宋体" w:hAnsi="宋体" w:cs="宋体"/>
                <w:color w:val="000000"/>
                <w:sz w:val="24"/>
                <w:szCs w:val="24"/>
              </w:rPr>
            </w:pPr>
          </w:p>
        </w:tc>
      </w:tr>
    </w:tbl>
    <w:p w:rsidR="001F4933" w:rsidRPr="001F4933" w:rsidRDefault="001F4933" w:rsidP="001F4933">
      <w:pPr>
        <w:tabs>
          <w:tab w:val="left" w:pos="360"/>
        </w:tabs>
        <w:ind w:firstLine="482"/>
        <w:rPr>
          <w:rFonts w:ascii="宋体" w:eastAsia="宋体" w:hAnsi="宋体" w:cs="宋体"/>
          <w:b/>
          <w:color w:val="000000"/>
          <w:sz w:val="24"/>
          <w:szCs w:val="24"/>
        </w:rPr>
      </w:pPr>
    </w:p>
    <w:tbl>
      <w:tblPr>
        <w:tblW w:w="0" w:type="auto"/>
        <w:tblLayout w:type="fixed"/>
        <w:tblCellMar>
          <w:left w:w="0" w:type="dxa"/>
          <w:right w:w="0" w:type="dxa"/>
        </w:tblCellMar>
        <w:tblLook w:val="0000" w:firstRow="0" w:lastRow="0" w:firstColumn="0" w:lastColumn="0" w:noHBand="0" w:noVBand="0"/>
      </w:tblPr>
      <w:tblGrid>
        <w:gridCol w:w="1226"/>
        <w:gridCol w:w="2546"/>
        <w:gridCol w:w="1706"/>
        <w:gridCol w:w="2560"/>
      </w:tblGrid>
      <w:tr w:rsidR="001F4933" w:rsidRPr="001F4933" w:rsidTr="00BF58BF">
        <w:trPr>
          <w:trHeight w:val="450"/>
        </w:trPr>
        <w:tc>
          <w:tcPr>
            <w:tcW w:w="8038" w:type="dxa"/>
            <w:gridSpan w:val="4"/>
            <w:tcBorders>
              <w:top w:val="nil"/>
              <w:left w:val="nil"/>
              <w:bottom w:val="nil"/>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（6）大港视频监控</w:t>
            </w:r>
          </w:p>
        </w:tc>
      </w:tr>
      <w:tr w:rsidR="001F4933" w:rsidRPr="001F4933" w:rsidTr="00BF58BF">
        <w:trPr>
          <w:trHeight w:val="27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序号</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名称</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数量</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建设年份</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港中线新盛路交口云台枪机</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港中线球机1</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港中线球机2</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港中线球机3</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港中线云台3</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港中线云台4</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港中线与昌德线交口云台枪机</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港中线皇家枣园球机</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2016</w:t>
            </w:r>
          </w:p>
        </w:tc>
      </w:tr>
      <w:tr w:rsidR="001F4933" w:rsidRPr="001F4933" w:rsidTr="00BF58BF">
        <w:trPr>
          <w:trHeight w:val="420"/>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9</w:t>
            </w:r>
          </w:p>
        </w:tc>
        <w:tc>
          <w:tcPr>
            <w:tcW w:w="254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津歧公路52KM处</w:t>
            </w:r>
          </w:p>
        </w:tc>
        <w:tc>
          <w:tcPr>
            <w:tcW w:w="17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2014</w:t>
            </w:r>
          </w:p>
        </w:tc>
      </w:tr>
    </w:tbl>
    <w:p w:rsidR="001F4933" w:rsidRPr="001F4933" w:rsidRDefault="001F4933" w:rsidP="001F4933">
      <w:pPr>
        <w:tabs>
          <w:tab w:val="left" w:pos="360"/>
        </w:tabs>
        <w:ind w:firstLine="482"/>
        <w:rPr>
          <w:rFonts w:ascii="宋体" w:eastAsia="宋体" w:hAnsi="宋体" w:cs="宋体"/>
          <w:b/>
          <w:color w:val="000000"/>
          <w:sz w:val="24"/>
          <w:szCs w:val="24"/>
        </w:rPr>
      </w:pPr>
    </w:p>
    <w:tbl>
      <w:tblPr>
        <w:tblW w:w="0" w:type="auto"/>
        <w:tblLayout w:type="fixed"/>
        <w:tblCellMar>
          <w:left w:w="0" w:type="dxa"/>
          <w:right w:w="0" w:type="dxa"/>
        </w:tblCellMar>
        <w:tblLook w:val="0000" w:firstRow="0" w:lastRow="0" w:firstColumn="0" w:lastColumn="0" w:noHBand="0" w:noVBand="0"/>
      </w:tblPr>
      <w:tblGrid>
        <w:gridCol w:w="1059"/>
        <w:gridCol w:w="3296"/>
        <w:gridCol w:w="1059"/>
        <w:gridCol w:w="2677"/>
      </w:tblGrid>
      <w:tr w:rsidR="001F4933" w:rsidRPr="001F4933" w:rsidTr="00BF58BF">
        <w:trPr>
          <w:trHeight w:val="450"/>
        </w:trPr>
        <w:tc>
          <w:tcPr>
            <w:tcW w:w="8091" w:type="dxa"/>
            <w:gridSpan w:val="4"/>
            <w:tcBorders>
              <w:top w:val="nil"/>
              <w:left w:val="nil"/>
              <w:bottom w:val="nil"/>
              <w:right w:val="nil"/>
            </w:tcBorders>
            <w:shd w:val="clear" w:color="auto" w:fill="FFFFFF"/>
            <w:noWrap/>
            <w:tcMar>
              <w:top w:w="15" w:type="dxa"/>
              <w:left w:w="15" w:type="dxa"/>
              <w:right w:w="15" w:type="dxa"/>
            </w:tcMar>
            <w:vAlign w:val="center"/>
          </w:tcPr>
          <w:p w:rsidR="001F4933" w:rsidRPr="001F4933" w:rsidRDefault="001F4933" w:rsidP="001F4933">
            <w:pPr>
              <w:widowControl/>
              <w:jc w:val="left"/>
              <w:textAlignment w:val="center"/>
              <w:rPr>
                <w:rFonts w:ascii="宋体" w:eastAsia="宋体" w:hAnsi="宋体" w:cs="宋体"/>
                <w:b/>
                <w:color w:val="000000"/>
                <w:sz w:val="24"/>
                <w:szCs w:val="24"/>
              </w:rPr>
            </w:pPr>
            <w:r w:rsidRPr="001F4933">
              <w:rPr>
                <w:rFonts w:ascii="宋体" w:eastAsia="宋体" w:hAnsi="宋体" w:cs="宋体" w:hint="eastAsia"/>
                <w:b/>
                <w:color w:val="000000"/>
                <w:kern w:val="0"/>
                <w:sz w:val="24"/>
                <w:szCs w:val="24"/>
                <w:lang w:bidi="ar"/>
              </w:rPr>
              <w:t>（7）大港显示屏</w:t>
            </w:r>
          </w:p>
        </w:tc>
      </w:tr>
      <w:tr w:rsidR="001F4933" w:rsidRPr="001F4933" w:rsidTr="00BF58BF">
        <w:trPr>
          <w:trHeight w:val="450"/>
        </w:trPr>
        <w:tc>
          <w:tcPr>
            <w:tcW w:w="8091" w:type="dxa"/>
            <w:gridSpan w:val="4"/>
            <w:tcBorders>
              <w:top w:val="nil"/>
              <w:left w:val="nil"/>
              <w:bottom w:val="single" w:sz="4" w:space="0" w:color="000000"/>
              <w:right w:val="nil"/>
            </w:tcBorders>
            <w:shd w:val="clear" w:color="auto" w:fill="FFFFFF"/>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b/>
                <w:color w:val="000000"/>
                <w:sz w:val="24"/>
                <w:szCs w:val="24"/>
              </w:rPr>
            </w:pPr>
          </w:p>
        </w:tc>
      </w:tr>
      <w:tr w:rsidR="001F4933" w:rsidRPr="001F4933" w:rsidTr="00BF58BF">
        <w:trPr>
          <w:trHeight w:val="270"/>
        </w:trPr>
        <w:tc>
          <w:tcPr>
            <w:tcW w:w="105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序号</w:t>
            </w:r>
          </w:p>
        </w:tc>
        <w:tc>
          <w:tcPr>
            <w:tcW w:w="329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点位</w:t>
            </w:r>
          </w:p>
        </w:tc>
        <w:tc>
          <w:tcPr>
            <w:tcW w:w="105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数量</w:t>
            </w:r>
          </w:p>
        </w:tc>
        <w:tc>
          <w:tcPr>
            <w:tcW w:w="267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建设年份</w:t>
            </w:r>
          </w:p>
        </w:tc>
      </w:tr>
      <w:tr w:rsidR="001F4933" w:rsidRPr="001F4933" w:rsidTr="00BF58BF">
        <w:trPr>
          <w:trHeight w:val="540"/>
        </w:trPr>
        <w:tc>
          <w:tcPr>
            <w:tcW w:w="10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329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轻纺大道与海滨高速交口以西650米处</w:t>
            </w:r>
          </w:p>
        </w:tc>
        <w:tc>
          <w:tcPr>
            <w:tcW w:w="105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67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r w:rsidR="001F4933" w:rsidRPr="001F4933" w:rsidTr="00BF58BF">
        <w:trPr>
          <w:trHeight w:val="540"/>
        </w:trPr>
        <w:tc>
          <w:tcPr>
            <w:tcW w:w="10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329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轻纺大道与中央大道交口以西650米处</w:t>
            </w:r>
          </w:p>
        </w:tc>
        <w:tc>
          <w:tcPr>
            <w:tcW w:w="1059"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267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2017</w:t>
            </w:r>
          </w:p>
        </w:tc>
      </w:tr>
    </w:tbl>
    <w:p w:rsidR="001F4933" w:rsidRPr="001F4933" w:rsidRDefault="001F4933" w:rsidP="001F4933">
      <w:pPr>
        <w:jc w:val="center"/>
        <w:rPr>
          <w:rFonts w:ascii="Times New Roman" w:eastAsia="宋体" w:hAnsi="Times New Roman" w:cs="Times New Roman"/>
        </w:rPr>
      </w:pPr>
    </w:p>
    <w:p w:rsidR="001F4933" w:rsidRPr="001F4933" w:rsidRDefault="001F4933" w:rsidP="001F4933">
      <w:pPr>
        <w:spacing w:line="360" w:lineRule="auto"/>
        <w:ind w:firstLineChars="200" w:firstLine="643"/>
        <w:rPr>
          <w:rFonts w:ascii="Cambria" w:eastAsia="宋体" w:hAnsi="Cambria" w:cs="Times New Roman"/>
          <w:b/>
          <w:bCs/>
          <w:sz w:val="32"/>
          <w:szCs w:val="32"/>
        </w:rPr>
      </w:pPr>
      <w:r w:rsidRPr="001F4933">
        <w:rPr>
          <w:rFonts w:ascii="Cambria" w:eastAsia="宋体" w:hAnsi="Cambria" w:cs="Times New Roman" w:hint="eastAsia"/>
          <w:b/>
          <w:bCs/>
          <w:sz w:val="32"/>
          <w:szCs w:val="32"/>
        </w:rPr>
        <w:t>服务</w:t>
      </w:r>
      <w:r w:rsidRPr="001F4933">
        <w:rPr>
          <w:rFonts w:ascii="Cambria" w:eastAsia="宋体" w:hAnsi="Cambria" w:cs="Times New Roman"/>
          <w:b/>
          <w:bCs/>
          <w:sz w:val="32"/>
          <w:szCs w:val="32"/>
        </w:rPr>
        <w:t>要求</w:t>
      </w:r>
    </w:p>
    <w:p w:rsidR="001F4933" w:rsidRPr="001F4933" w:rsidRDefault="001F4933" w:rsidP="001F4933">
      <w:pPr>
        <w:spacing w:line="360" w:lineRule="auto"/>
        <w:ind w:firstLineChars="200" w:firstLine="643"/>
        <w:rPr>
          <w:rFonts w:ascii="Times New Roman" w:eastAsia="宋体" w:hAnsi="Times New Roman" w:cs="Times New Roman"/>
          <w:b/>
          <w:bCs/>
          <w:kern w:val="0"/>
          <w:sz w:val="32"/>
          <w:szCs w:val="32"/>
        </w:rPr>
      </w:pPr>
      <w:r w:rsidRPr="001F4933">
        <w:rPr>
          <w:rFonts w:ascii="Times New Roman" w:eastAsia="宋体" w:hAnsi="Times New Roman" w:cs="Times New Roman"/>
          <w:b/>
          <w:bCs/>
          <w:kern w:val="0"/>
          <w:sz w:val="32"/>
          <w:szCs w:val="32"/>
        </w:rPr>
        <w:t>3.1</w:t>
      </w:r>
      <w:r w:rsidRPr="001F4933">
        <w:rPr>
          <w:rFonts w:ascii="Times New Roman" w:eastAsia="宋体" w:hAnsi="Times New Roman" w:cs="Times New Roman" w:hint="eastAsia"/>
          <w:b/>
          <w:bCs/>
          <w:kern w:val="0"/>
          <w:sz w:val="32"/>
          <w:szCs w:val="32"/>
        </w:rPr>
        <w:t>运维服务整体要求</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3.1.1人员要求</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要求投标人有不少于</w:t>
      </w:r>
      <w:r w:rsidRPr="001F4933">
        <w:rPr>
          <w:rFonts w:ascii="等线" w:eastAsia="宋体" w:hAnsi="等线" w:cs="Times New Roman"/>
          <w:bCs/>
          <w:sz w:val="24"/>
          <w:szCs w:val="24"/>
        </w:rPr>
        <w:t>30</w:t>
      </w:r>
      <w:r w:rsidRPr="001F4933">
        <w:rPr>
          <w:rFonts w:ascii="等线" w:eastAsia="宋体" w:hAnsi="等线" w:cs="Times New Roman" w:hint="eastAsia"/>
          <w:bCs/>
          <w:sz w:val="24"/>
          <w:szCs w:val="24"/>
        </w:rPr>
        <w:t>名常驻运维服务工作人员，须为投标人的正式员工，提供</w:t>
      </w:r>
      <w:r w:rsidRPr="001F4933">
        <w:rPr>
          <w:rFonts w:ascii="等线" w:eastAsia="宋体" w:hAnsi="等线" w:cs="Times New Roman" w:hint="eastAsia"/>
          <w:bCs/>
          <w:sz w:val="24"/>
          <w:szCs w:val="24"/>
        </w:rPr>
        <w:t>2019</w:t>
      </w:r>
      <w:r w:rsidRPr="001F4933">
        <w:rPr>
          <w:rFonts w:ascii="等线" w:eastAsia="宋体" w:hAnsi="等线" w:cs="Times New Roman" w:hint="eastAsia"/>
          <w:bCs/>
          <w:sz w:val="24"/>
          <w:szCs w:val="24"/>
        </w:rPr>
        <w:t>年至少一个月社保缴费证明。</w:t>
      </w:r>
    </w:p>
    <w:p w:rsidR="001F4933" w:rsidRPr="001F4933" w:rsidRDefault="001F4933" w:rsidP="001F4933">
      <w:pPr>
        <w:adjustRightInd w:val="0"/>
        <w:spacing w:line="360" w:lineRule="auto"/>
        <w:ind w:firstLineChars="200" w:firstLine="480"/>
        <w:textAlignment w:val="baseline"/>
        <w:rPr>
          <w:rFonts w:ascii="Times New Roman" w:eastAsia="宋体" w:hAnsi="Times New Roman" w:cs="Times New Roman"/>
          <w:kern w:val="0"/>
          <w:sz w:val="24"/>
          <w:szCs w:val="24"/>
        </w:rPr>
      </w:pPr>
      <w:r w:rsidRPr="001F4933">
        <w:rPr>
          <w:rFonts w:ascii="Times New Roman" w:eastAsia="宋体" w:hAnsi="Times New Roman" w:cs="Times New Roman" w:hint="eastAsia"/>
          <w:kern w:val="0"/>
          <w:sz w:val="24"/>
          <w:szCs w:val="24"/>
        </w:rPr>
        <w:t>（</w:t>
      </w:r>
      <w:r w:rsidRPr="001F4933">
        <w:rPr>
          <w:rFonts w:ascii="Times New Roman" w:eastAsia="宋体" w:hAnsi="Times New Roman" w:cs="Times New Roman" w:hint="eastAsia"/>
          <w:kern w:val="0"/>
          <w:sz w:val="24"/>
          <w:szCs w:val="24"/>
        </w:rPr>
        <w:t>1</w:t>
      </w:r>
      <w:r w:rsidRPr="001F4933">
        <w:rPr>
          <w:rFonts w:ascii="Times New Roman" w:eastAsia="宋体" w:hAnsi="Times New Roman" w:cs="Times New Roman" w:hint="eastAsia"/>
          <w:kern w:val="0"/>
          <w:sz w:val="24"/>
          <w:szCs w:val="24"/>
        </w:rPr>
        <w:t>）项目经理</w:t>
      </w:r>
      <w:r w:rsidRPr="001F4933">
        <w:rPr>
          <w:rFonts w:ascii="Times New Roman" w:eastAsia="宋体" w:hAnsi="Times New Roman" w:cs="Times New Roman" w:hint="eastAsia"/>
          <w:kern w:val="0"/>
          <w:sz w:val="24"/>
          <w:szCs w:val="24"/>
        </w:rPr>
        <w:t>1</w:t>
      </w:r>
      <w:r w:rsidRPr="001F4933">
        <w:rPr>
          <w:rFonts w:ascii="Times New Roman" w:eastAsia="宋体" w:hAnsi="Times New Roman" w:cs="Times New Roman" w:hint="eastAsia"/>
          <w:kern w:val="0"/>
          <w:sz w:val="24"/>
          <w:szCs w:val="24"/>
        </w:rPr>
        <w:t>名，须为本单位正式职工，大学本科或以上学历，具备机电工程或通信与广电专业注册一级建造师认证资格或计算机信息系统集成高级项目经理认证资格、具有</w:t>
      </w:r>
      <w:r w:rsidRPr="001F4933">
        <w:rPr>
          <w:rFonts w:ascii="Times New Roman" w:eastAsia="宋体" w:hAnsi="Times New Roman" w:cs="Times New Roman" w:hint="eastAsia"/>
          <w:kern w:val="0"/>
          <w:sz w:val="24"/>
          <w:szCs w:val="24"/>
        </w:rPr>
        <w:t>5</w:t>
      </w:r>
      <w:r w:rsidRPr="001F4933">
        <w:rPr>
          <w:rFonts w:ascii="Times New Roman" w:eastAsia="宋体" w:hAnsi="Times New Roman" w:cs="Times New Roman" w:hint="eastAsia"/>
          <w:kern w:val="0"/>
          <w:sz w:val="24"/>
          <w:szCs w:val="24"/>
        </w:rPr>
        <w:t>年以上电子警察相关类似项目实施经验。须提供相关证明材料。</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（2）运维人员不少于29人，须为本单位正式职工，须提供社保证明、身份证、劳动合同。</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所提供运维人员中，具备大学本科或以上学历的不少于15人。</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所提供运维人员中，具有网络工程师或通过CCIE或同等级别认证的不少于1人。</w:t>
      </w:r>
    </w:p>
    <w:p w:rsidR="001F4933" w:rsidRPr="001F4933" w:rsidRDefault="001F4933" w:rsidP="001F4933">
      <w:pPr>
        <w:adjustRightInd w:val="0"/>
        <w:spacing w:line="360" w:lineRule="auto"/>
        <w:ind w:firstLineChars="200" w:firstLine="480"/>
        <w:textAlignment w:val="baseline"/>
        <w:rPr>
          <w:rFonts w:ascii="Times New Roman" w:eastAsia="宋体" w:hAnsi="Times New Roman" w:cs="Times New Roman"/>
          <w:kern w:val="0"/>
          <w:sz w:val="32"/>
          <w:szCs w:val="20"/>
        </w:rPr>
      </w:pPr>
      <w:r w:rsidRPr="001F4933">
        <w:rPr>
          <w:rFonts w:ascii="宋体" w:eastAsia="宋体" w:hAnsi="宋体" w:cs="宋体" w:hint="eastAsia"/>
          <w:color w:val="000000"/>
          <w:kern w:val="0"/>
          <w:sz w:val="24"/>
          <w:szCs w:val="24"/>
        </w:rPr>
        <w:t>其中不少于3名需具有《特种作业操作证（高处作业）》或《特种作业操作证（电工作业）》，且提供证明材料。</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所提供人员的相关资格证书须在有效期内。</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（3）要求服务商针对招标方在本项目中对服务团队要求以及对服务人员配置的要求，提供详细的人员配置和相关人员简历，并提供详细的人员组织结构和管理模式。</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lastRenderedPageBreak/>
        <w:t>（4）未经招标方同意，要求中标单位不得随意更换服务人员，对于达不到工作要求的服务人员，经提出，要求中标单位须一周内更换。</w:t>
      </w:r>
    </w:p>
    <w:p w:rsidR="001F4933" w:rsidRPr="001F4933" w:rsidRDefault="001F4933" w:rsidP="001F4933">
      <w:pPr>
        <w:spacing w:line="360" w:lineRule="auto"/>
        <w:ind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（5）</w:t>
      </w:r>
      <w:r w:rsidRPr="001F4933">
        <w:rPr>
          <w:rFonts w:ascii="等线" w:eastAsia="宋体" w:hAnsi="等线" w:cs="Times New Roman" w:hint="eastAsia"/>
          <w:bCs/>
          <w:sz w:val="24"/>
          <w:szCs w:val="24"/>
        </w:rPr>
        <w:t>要求中标单位</w:t>
      </w:r>
      <w:r w:rsidRPr="001F4933">
        <w:rPr>
          <w:rFonts w:ascii="宋体" w:eastAsia="宋体" w:hAnsi="宋体" w:cs="宋体" w:hint="eastAsia"/>
          <w:color w:val="000000"/>
          <w:sz w:val="24"/>
          <w:szCs w:val="24"/>
        </w:rPr>
        <w:t>提供的驻场人员需为稳定的团队，合同执行期内人员变动不能超过3人。</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3.1.2车辆要求</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投标人自有或租赁不少于</w:t>
      </w:r>
      <w:r w:rsidRPr="001F4933">
        <w:rPr>
          <w:rFonts w:ascii="等线" w:eastAsia="宋体" w:hAnsi="等线" w:cs="Times New Roman" w:hint="eastAsia"/>
          <w:bCs/>
          <w:sz w:val="24"/>
          <w:szCs w:val="24"/>
        </w:rPr>
        <w:t>6</w:t>
      </w:r>
      <w:r w:rsidRPr="001F4933">
        <w:rPr>
          <w:rFonts w:ascii="等线" w:eastAsia="宋体" w:hAnsi="等线" w:cs="Times New Roman" w:hint="eastAsia"/>
          <w:bCs/>
          <w:sz w:val="24"/>
          <w:szCs w:val="24"/>
        </w:rPr>
        <w:t>辆小型机动车、不少于</w:t>
      </w:r>
      <w:r w:rsidRPr="001F4933">
        <w:rPr>
          <w:rFonts w:ascii="等线" w:eastAsia="宋体" w:hAnsi="等线" w:cs="Times New Roman" w:hint="eastAsia"/>
          <w:bCs/>
          <w:sz w:val="24"/>
          <w:szCs w:val="24"/>
        </w:rPr>
        <w:t>3</w:t>
      </w:r>
      <w:r w:rsidRPr="001F4933">
        <w:rPr>
          <w:rFonts w:ascii="等线" w:eastAsia="宋体" w:hAnsi="等线" w:cs="Times New Roman" w:hint="eastAsia"/>
          <w:bCs/>
          <w:sz w:val="24"/>
          <w:szCs w:val="24"/>
        </w:rPr>
        <w:t>辆升降车（需配备符合准驾车型的驾驶人）的全天候车辆服务，用于整个系统的巡检、维护、维修等服务使用，由投标人提供车辆的全部使用费用（包含车辆保险费全险、车辆保养费、汽油费和停车费等）。要求所有车辆均为天津牌照，提供上述车辆行驶证复印件或租赁合同复印件。</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3.1.3保密管理要求</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要求中标单位做好运维服务的保密管理工作。</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bCs/>
          <w:sz w:val="24"/>
          <w:szCs w:val="24"/>
        </w:rPr>
        <w:t>(1)</w:t>
      </w:r>
      <w:r w:rsidRPr="001F4933">
        <w:rPr>
          <w:rFonts w:ascii="等线" w:eastAsia="宋体" w:hAnsi="等线" w:cs="Times New Roman" w:hint="eastAsia"/>
          <w:bCs/>
          <w:sz w:val="24"/>
          <w:szCs w:val="24"/>
        </w:rPr>
        <w:t>上岗前的保密管理</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一是进行人员档案登记。中标单位维护人员进行档案登记，主要包括：姓名、年龄、籍贯、家庭住址、本人简历、家庭主要成员基本情况。二是签订保密协议书。在人员上岗前，应在支队相关部门的领导下，组织所有录用人员签订保密协议书。三是上岗前保密培训，对所有从业人员集中进行岗前保密培训。</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bCs/>
          <w:sz w:val="24"/>
          <w:szCs w:val="24"/>
        </w:rPr>
        <w:t>(2)</w:t>
      </w:r>
      <w:r w:rsidRPr="001F4933">
        <w:rPr>
          <w:rFonts w:ascii="等线" w:eastAsia="宋体" w:hAnsi="等线" w:cs="Times New Roman" w:hint="eastAsia"/>
          <w:bCs/>
          <w:sz w:val="24"/>
          <w:szCs w:val="24"/>
        </w:rPr>
        <w:t>在岗的保密管理</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一是制定保密制度。中标单位必须制定相应的保密工作制度。二是建立信息档案。中标单位应建立维护人员信息档案、分类管理，并在人员职位、岗位变动时，及时做好档案变更记录，便于检查和管理。三是开展保密教育。中标单位应每季度或半年对从业人员，特别是为重点部门服务的人员，进行保密宣传教育。</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bCs/>
          <w:sz w:val="24"/>
          <w:szCs w:val="24"/>
        </w:rPr>
        <w:t>(3)</w:t>
      </w:r>
      <w:r w:rsidRPr="001F4933">
        <w:rPr>
          <w:rFonts w:ascii="等线" w:eastAsia="宋体" w:hAnsi="等线" w:cs="Times New Roman" w:hint="eastAsia"/>
          <w:bCs/>
          <w:sz w:val="24"/>
          <w:szCs w:val="24"/>
        </w:rPr>
        <w:t>离岗的保密管理</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中标单位在维护人员解聘、辞职前应与维护人员签订离岗保密承诺书，并对其离岗后提出保密要求。人员离岗前，中标单位须收回其相关出入证、门禁卡等。</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3.1.4运维要求</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w:t>
      </w:r>
      <w:r w:rsidRPr="001F4933">
        <w:rPr>
          <w:rFonts w:ascii="等线" w:eastAsia="宋体" w:hAnsi="等线" w:cs="Times New Roman" w:hint="eastAsia"/>
          <w:bCs/>
          <w:sz w:val="24"/>
          <w:szCs w:val="24"/>
        </w:rPr>
        <w:t>1</w:t>
      </w:r>
      <w:r w:rsidRPr="001F4933">
        <w:rPr>
          <w:rFonts w:ascii="等线" w:eastAsia="宋体" w:hAnsi="等线" w:cs="Times New Roman" w:hint="eastAsia"/>
          <w:bCs/>
          <w:sz w:val="24"/>
          <w:szCs w:val="24"/>
        </w:rPr>
        <w:t>）交接检测</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要求投标人中标后对甲方中心及外场系统进行一次交接检测，作为运维服务</w:t>
      </w:r>
      <w:r w:rsidRPr="001F4933">
        <w:rPr>
          <w:rFonts w:ascii="等线" w:eastAsia="宋体" w:hAnsi="等线" w:cs="Times New Roman" w:hint="eastAsia"/>
          <w:bCs/>
          <w:sz w:val="24"/>
          <w:szCs w:val="24"/>
        </w:rPr>
        <w:lastRenderedPageBreak/>
        <w:t>依据。</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w:t>
      </w:r>
      <w:r w:rsidRPr="001F4933">
        <w:rPr>
          <w:rFonts w:ascii="等线" w:eastAsia="宋体" w:hAnsi="等线" w:cs="Times New Roman" w:hint="eastAsia"/>
          <w:bCs/>
          <w:sz w:val="24"/>
          <w:szCs w:val="24"/>
        </w:rPr>
        <w:t>2</w:t>
      </w:r>
      <w:r w:rsidRPr="001F4933">
        <w:rPr>
          <w:rFonts w:ascii="等线" w:eastAsia="宋体" w:hAnsi="等线" w:cs="Times New Roman" w:hint="eastAsia"/>
          <w:bCs/>
          <w:sz w:val="24"/>
          <w:szCs w:val="24"/>
        </w:rPr>
        <w:t>）设备交接</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要求中标单位对所有设备的运行情况进行整理分析，给出设备交接报告；要求中标单位对正常使用的设备进行接收，结合设备运行情况，与甲方共同确定每套设备的运行现状，作为考评依据；中标单位还需要对故障设备给出解决方案，报甲方审核。</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w:t>
      </w:r>
      <w:r w:rsidRPr="001F4933">
        <w:rPr>
          <w:rFonts w:ascii="等线" w:eastAsia="宋体" w:hAnsi="等线" w:cs="Times New Roman" w:hint="eastAsia"/>
          <w:bCs/>
          <w:sz w:val="24"/>
          <w:szCs w:val="24"/>
        </w:rPr>
        <w:t>3</w:t>
      </w:r>
      <w:r w:rsidRPr="001F4933">
        <w:rPr>
          <w:rFonts w:ascii="等线" w:eastAsia="宋体" w:hAnsi="等线" w:cs="Times New Roman" w:hint="eastAsia"/>
          <w:bCs/>
          <w:sz w:val="24"/>
          <w:szCs w:val="24"/>
        </w:rPr>
        <w:t>）档案整理</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要求中标单位对所有项目资料进行整理，形成档案台账，并按照运维实际情况，定期更新，以便甲方掌握最新运维信息。</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w:t>
      </w:r>
      <w:r w:rsidRPr="001F4933">
        <w:rPr>
          <w:rFonts w:ascii="等线" w:eastAsia="宋体" w:hAnsi="等线" w:cs="Times New Roman" w:hint="eastAsia"/>
          <w:bCs/>
          <w:sz w:val="24"/>
          <w:szCs w:val="24"/>
        </w:rPr>
        <w:t>4</w:t>
      </w:r>
      <w:r w:rsidRPr="001F4933">
        <w:rPr>
          <w:rFonts w:ascii="等线" w:eastAsia="宋体" w:hAnsi="等线" w:cs="Times New Roman" w:hint="eastAsia"/>
          <w:bCs/>
          <w:sz w:val="24"/>
          <w:szCs w:val="24"/>
        </w:rPr>
        <w:t>）系统运行保障</w:t>
      </w:r>
    </w:p>
    <w:p w:rsidR="001F4933" w:rsidRPr="001F4933" w:rsidRDefault="001F4933" w:rsidP="001F4933">
      <w:pPr>
        <w:spacing w:line="360" w:lineRule="auto"/>
        <w:ind w:firstLineChars="200" w:firstLine="482"/>
        <w:rPr>
          <w:rFonts w:ascii="等线" w:eastAsia="宋体" w:hAnsi="等线" w:cs="Times New Roman"/>
          <w:b/>
          <w:sz w:val="24"/>
          <w:szCs w:val="24"/>
        </w:rPr>
      </w:pPr>
      <w:r w:rsidRPr="001F4933">
        <w:rPr>
          <w:rFonts w:ascii="等线" w:eastAsia="宋体" w:hAnsi="等线" w:cs="Times New Roman" w:hint="eastAsia"/>
          <w:b/>
          <w:sz w:val="24"/>
          <w:szCs w:val="24"/>
        </w:rPr>
        <w:t>*</w:t>
      </w:r>
      <w:r w:rsidRPr="001F4933">
        <w:rPr>
          <w:rFonts w:ascii="等线" w:eastAsia="宋体" w:hAnsi="等线" w:cs="Times New Roman" w:hint="eastAsia"/>
          <w:b/>
          <w:sz w:val="24"/>
          <w:szCs w:val="24"/>
        </w:rPr>
        <w:t>要求中标单位承诺维护期内保障智能交通科技设施项目实施过程中各系统的正常运转。</w:t>
      </w:r>
    </w:p>
    <w:p w:rsidR="001F4933" w:rsidRPr="001F4933" w:rsidRDefault="001F4933" w:rsidP="001F4933">
      <w:pPr>
        <w:spacing w:line="360" w:lineRule="auto"/>
        <w:ind w:firstLineChars="200" w:firstLine="480"/>
        <w:rPr>
          <w:rFonts w:ascii="Times New Roman" w:eastAsia="宋体" w:hAnsi="Times New Roman" w:cs="Times New Roman"/>
          <w:bCs/>
          <w:sz w:val="24"/>
          <w:szCs w:val="24"/>
          <w:lang w:val="zh-CN"/>
        </w:rPr>
      </w:pPr>
      <w:r w:rsidRPr="001F4933">
        <w:rPr>
          <w:rFonts w:ascii="等线" w:eastAsia="宋体" w:hAnsi="等线" w:cs="Times New Roman" w:hint="eastAsia"/>
          <w:bCs/>
          <w:sz w:val="24"/>
          <w:szCs w:val="24"/>
        </w:rPr>
        <w:t>要求中标单位对中心系统、外场系统的日常运行情况进行检查，对发现的问题及时协调、安排进行维修。</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Times New Roman" w:eastAsia="宋体" w:hAnsi="Times New Roman" w:cs="Times New Roman" w:hint="eastAsia"/>
          <w:bCs/>
          <w:sz w:val="24"/>
          <w:szCs w:val="24"/>
          <w:lang w:val="zh-CN"/>
        </w:rPr>
        <w:t>对于一般系统故障，中标单位工程师应在</w:t>
      </w:r>
      <w:r w:rsidRPr="001F4933">
        <w:rPr>
          <w:rFonts w:ascii="Times New Roman" w:eastAsia="宋体" w:hAnsi="Times New Roman" w:cs="Times New Roman" w:hint="eastAsia"/>
          <w:bCs/>
          <w:sz w:val="24"/>
          <w:szCs w:val="24"/>
          <w:lang w:val="zh-CN"/>
        </w:rPr>
        <w:t>2</w:t>
      </w:r>
      <w:r w:rsidRPr="001F4933">
        <w:rPr>
          <w:rFonts w:ascii="Times New Roman" w:eastAsia="宋体" w:hAnsi="Times New Roman" w:cs="Times New Roman" w:hint="eastAsia"/>
          <w:bCs/>
          <w:sz w:val="24"/>
          <w:szCs w:val="24"/>
          <w:lang w:val="zh-CN"/>
        </w:rPr>
        <w:t>小时内响应，提交故障解决措施，并在</w:t>
      </w:r>
      <w:r w:rsidRPr="001F4933">
        <w:rPr>
          <w:rFonts w:ascii="Times New Roman" w:eastAsia="宋体" w:hAnsi="Times New Roman" w:cs="Times New Roman" w:hint="eastAsia"/>
          <w:bCs/>
          <w:sz w:val="24"/>
          <w:szCs w:val="24"/>
          <w:lang w:val="zh-CN"/>
        </w:rPr>
        <w:t>48</w:t>
      </w:r>
      <w:r w:rsidRPr="001F4933">
        <w:rPr>
          <w:rFonts w:ascii="Times New Roman" w:eastAsia="宋体" w:hAnsi="Times New Roman" w:cs="Times New Roman" w:hint="eastAsia"/>
          <w:bCs/>
          <w:sz w:val="24"/>
          <w:szCs w:val="24"/>
          <w:lang w:val="zh-CN"/>
        </w:rPr>
        <w:t>小时内完成故障的诊断和排除。</w:t>
      </w:r>
    </w:p>
    <w:p w:rsidR="001F4933" w:rsidRPr="001F4933" w:rsidRDefault="001F4933" w:rsidP="001F4933">
      <w:pPr>
        <w:spacing w:line="360" w:lineRule="auto"/>
        <w:ind w:firstLineChars="200"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若需要第三方提供服务或备件支持的，应积极配合甲方以最短时间完成故障排除。</w:t>
      </w:r>
      <w:r w:rsidRPr="001F4933">
        <w:rPr>
          <w:rFonts w:ascii="宋体" w:eastAsia="宋体" w:hAnsi="宋体" w:cs="宋体"/>
          <w:bCs/>
          <w:sz w:val="24"/>
          <w:szCs w:val="24"/>
        </w:rPr>
        <w:t>对</w:t>
      </w:r>
      <w:r w:rsidRPr="001F4933">
        <w:rPr>
          <w:rFonts w:ascii="宋体" w:eastAsia="宋体" w:hAnsi="宋体" w:cs="宋体" w:hint="eastAsia"/>
          <w:bCs/>
          <w:sz w:val="24"/>
          <w:szCs w:val="24"/>
        </w:rPr>
        <w:t>涉及第三方（联通、移动、广电以及其他设备厂商等）设备</w:t>
      </w:r>
      <w:r w:rsidRPr="001F4933">
        <w:rPr>
          <w:rFonts w:ascii="宋体" w:eastAsia="宋体" w:hAnsi="宋体" w:cs="宋体"/>
          <w:bCs/>
          <w:sz w:val="24"/>
          <w:szCs w:val="24"/>
        </w:rPr>
        <w:t>故障进行</w:t>
      </w:r>
      <w:r w:rsidRPr="001F4933">
        <w:rPr>
          <w:rFonts w:ascii="宋体" w:eastAsia="宋体" w:hAnsi="宋体" w:cs="宋体" w:hint="eastAsia"/>
          <w:bCs/>
          <w:sz w:val="24"/>
          <w:szCs w:val="24"/>
        </w:rPr>
        <w:t>报修</w:t>
      </w:r>
      <w:r w:rsidRPr="001F4933">
        <w:rPr>
          <w:rFonts w:ascii="宋体" w:eastAsia="宋体" w:hAnsi="宋体" w:cs="宋体"/>
          <w:bCs/>
          <w:sz w:val="24"/>
          <w:szCs w:val="24"/>
        </w:rPr>
        <w:t>，跟踪维修进度直到修复完毕。</w:t>
      </w:r>
    </w:p>
    <w:p w:rsidR="001F4933" w:rsidRPr="001F4933" w:rsidRDefault="001F4933" w:rsidP="001F4933">
      <w:pPr>
        <w:autoSpaceDE w:val="0"/>
        <w:autoSpaceDN w:val="0"/>
        <w:adjustRightInd w:val="0"/>
        <w:spacing w:line="360" w:lineRule="auto"/>
        <w:ind w:firstLine="480"/>
        <w:rPr>
          <w:rFonts w:ascii="等线" w:eastAsia="宋体" w:hAnsi="等线" w:cs="Times New Roman"/>
          <w:sz w:val="24"/>
          <w:szCs w:val="24"/>
        </w:rPr>
      </w:pPr>
      <w:r w:rsidRPr="001F4933">
        <w:rPr>
          <w:rFonts w:ascii="Times New Roman" w:eastAsia="宋体" w:hAnsi="Times New Roman" w:cs="Times New Roman"/>
          <w:bCs/>
          <w:sz w:val="24"/>
          <w:szCs w:val="24"/>
          <w:lang w:val="zh-CN"/>
        </w:rPr>
        <w:t>维护周期内，外场杆体、基础等发现歪倒、破损、被撞等情况，要求中标单位应在</w:t>
      </w:r>
      <w:r w:rsidRPr="001F4933">
        <w:rPr>
          <w:rFonts w:ascii="Times New Roman" w:eastAsia="宋体" w:hAnsi="Times New Roman" w:cs="Times New Roman"/>
          <w:bCs/>
          <w:sz w:val="24"/>
          <w:szCs w:val="24"/>
          <w:lang w:val="zh-CN"/>
        </w:rPr>
        <w:t>2</w:t>
      </w:r>
      <w:r w:rsidRPr="001F4933">
        <w:rPr>
          <w:rFonts w:ascii="Times New Roman" w:eastAsia="宋体" w:hAnsi="Times New Roman" w:cs="Times New Roman"/>
          <w:bCs/>
          <w:sz w:val="24"/>
          <w:szCs w:val="24"/>
          <w:lang w:val="zh-CN"/>
        </w:rPr>
        <w:t>个小时内到达现场并回复具体情况，一般情况应</w:t>
      </w:r>
      <w:r w:rsidRPr="001F4933">
        <w:rPr>
          <w:rFonts w:ascii="Times New Roman" w:eastAsia="宋体" w:hAnsi="Times New Roman" w:cs="Times New Roman"/>
          <w:bCs/>
          <w:sz w:val="24"/>
          <w:szCs w:val="24"/>
          <w:lang w:val="zh-CN"/>
        </w:rPr>
        <w:t>24</w:t>
      </w:r>
      <w:r w:rsidRPr="001F4933">
        <w:rPr>
          <w:rFonts w:ascii="Times New Roman" w:eastAsia="宋体" w:hAnsi="Times New Roman" w:cs="Times New Roman"/>
          <w:bCs/>
          <w:sz w:val="24"/>
          <w:szCs w:val="24"/>
          <w:lang w:val="zh-CN"/>
        </w:rPr>
        <w:t>小时内完成现场清理和修复，若需要重新进行基础施工、养护、立杆</w:t>
      </w:r>
      <w:r w:rsidRPr="001F4933">
        <w:rPr>
          <w:rFonts w:ascii="Times New Roman" w:eastAsia="宋体" w:hAnsi="Times New Roman" w:cs="Times New Roman" w:hint="eastAsia"/>
          <w:bCs/>
          <w:sz w:val="24"/>
          <w:szCs w:val="24"/>
          <w:lang w:val="zh-CN"/>
        </w:rPr>
        <w:t>、设备箱恢复</w:t>
      </w:r>
      <w:r w:rsidRPr="001F4933">
        <w:rPr>
          <w:rFonts w:ascii="Times New Roman" w:eastAsia="宋体" w:hAnsi="Times New Roman" w:cs="Times New Roman"/>
          <w:bCs/>
          <w:sz w:val="24"/>
          <w:szCs w:val="24"/>
          <w:lang w:val="zh-CN"/>
        </w:rPr>
        <w:t>等，应在</w:t>
      </w:r>
      <w:r w:rsidRPr="001F4933">
        <w:rPr>
          <w:rFonts w:ascii="Times New Roman" w:eastAsia="宋体" w:hAnsi="Times New Roman" w:cs="Times New Roman"/>
          <w:bCs/>
          <w:sz w:val="24"/>
          <w:szCs w:val="24"/>
          <w:lang w:val="zh-CN"/>
        </w:rPr>
        <w:t>28</w:t>
      </w:r>
      <w:r w:rsidRPr="001F4933">
        <w:rPr>
          <w:rFonts w:ascii="Times New Roman" w:eastAsia="宋体" w:hAnsi="Times New Roman" w:cs="Times New Roman"/>
          <w:bCs/>
          <w:sz w:val="24"/>
          <w:szCs w:val="24"/>
          <w:lang w:val="zh-CN"/>
        </w:rPr>
        <w:t>天内（养护周期内）完成修复。</w:t>
      </w:r>
      <w:r w:rsidRPr="001F4933">
        <w:rPr>
          <w:rFonts w:ascii="等线" w:eastAsia="宋体" w:hAnsi="等线" w:cs="Times New Roman" w:hint="eastAsia"/>
          <w:sz w:val="24"/>
          <w:szCs w:val="24"/>
        </w:rPr>
        <w:t>维护过程中应做好维护记录与存档。</w:t>
      </w:r>
    </w:p>
    <w:p w:rsidR="001F4933" w:rsidRPr="001F4933" w:rsidRDefault="001F4933" w:rsidP="001F4933">
      <w:pPr>
        <w:autoSpaceDE w:val="0"/>
        <w:autoSpaceDN w:val="0"/>
        <w:adjustRightInd w:val="0"/>
        <w:spacing w:line="360" w:lineRule="auto"/>
        <w:ind w:firstLine="480"/>
        <w:rPr>
          <w:rFonts w:ascii="等线" w:eastAsia="宋体" w:hAnsi="等线" w:cs="Times New Roman"/>
          <w:sz w:val="24"/>
          <w:szCs w:val="24"/>
        </w:rPr>
      </w:pPr>
      <w:r w:rsidRPr="001F4933">
        <w:rPr>
          <w:rFonts w:ascii="Times New Roman" w:eastAsia="宋体" w:hAnsi="Times New Roman" w:cs="Times New Roman" w:hint="eastAsia"/>
          <w:bCs/>
          <w:sz w:val="24"/>
          <w:szCs w:val="24"/>
          <w:lang w:val="zh-CN"/>
        </w:rPr>
        <w:t>要求中标单位提供</w:t>
      </w:r>
      <w:r w:rsidRPr="001F4933">
        <w:rPr>
          <w:rFonts w:ascii="Times New Roman" w:eastAsia="宋体" w:hAnsi="Times New Roman" w:cs="Times New Roman" w:hint="eastAsia"/>
          <w:bCs/>
          <w:sz w:val="24"/>
          <w:szCs w:val="24"/>
          <w:lang w:val="zh-CN"/>
        </w:rPr>
        <w:t>7</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24</w:t>
      </w:r>
      <w:r w:rsidRPr="001F4933">
        <w:rPr>
          <w:rFonts w:ascii="Times New Roman" w:eastAsia="宋体" w:hAnsi="Times New Roman" w:cs="Times New Roman" w:hint="eastAsia"/>
          <w:bCs/>
          <w:sz w:val="24"/>
          <w:szCs w:val="24"/>
          <w:lang w:val="zh-CN"/>
        </w:rPr>
        <w:t>小时报修电话，在采购人发现系统故障或遇到疑难问题时给予立即响应。同时</w:t>
      </w:r>
      <w:r w:rsidRPr="001F4933">
        <w:rPr>
          <w:rFonts w:ascii="等线" w:eastAsia="宋体" w:hAnsi="等线" w:cs="Times New Roman" w:hint="eastAsia"/>
          <w:bCs/>
          <w:sz w:val="24"/>
          <w:szCs w:val="24"/>
        </w:rPr>
        <w:t>在支队中心设置</w:t>
      </w:r>
      <w:r w:rsidRPr="001F4933">
        <w:rPr>
          <w:rFonts w:ascii="等线" w:eastAsia="宋体" w:hAnsi="等线" w:cs="Times New Roman" w:hint="eastAsia"/>
          <w:bCs/>
          <w:sz w:val="24"/>
          <w:szCs w:val="24"/>
        </w:rPr>
        <w:t>24</w:t>
      </w:r>
      <w:r w:rsidRPr="001F4933">
        <w:rPr>
          <w:rFonts w:ascii="等线" w:eastAsia="宋体" w:hAnsi="等线" w:cs="Times New Roman" w:hint="eastAsia"/>
          <w:bCs/>
          <w:sz w:val="24"/>
          <w:szCs w:val="24"/>
        </w:rPr>
        <w:t>小时值守岗位，以满足夜间调取视频录像等业务需求。</w:t>
      </w:r>
    </w:p>
    <w:p w:rsidR="001F4933" w:rsidRPr="001F4933" w:rsidRDefault="001F4933" w:rsidP="001F4933">
      <w:pPr>
        <w:spacing w:line="360" w:lineRule="auto"/>
        <w:ind w:firstLineChars="200" w:firstLine="480"/>
        <w:rPr>
          <w:rFonts w:ascii="等线" w:eastAsia="宋体" w:hAnsi="等线" w:cs="Times New Roman"/>
          <w:bCs/>
          <w:sz w:val="24"/>
          <w:szCs w:val="24"/>
        </w:rPr>
      </w:pPr>
      <w:r w:rsidRPr="001F4933">
        <w:rPr>
          <w:rFonts w:ascii="等线" w:eastAsia="宋体" w:hAnsi="等线" w:cs="Times New Roman" w:hint="eastAsia"/>
          <w:bCs/>
          <w:sz w:val="24"/>
          <w:szCs w:val="24"/>
        </w:rPr>
        <w:t>针对恶劣天气、雨雪天气、重大节假日等特殊情况，提供应急保障服务，保障设备安全和正常使用。</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lastRenderedPageBreak/>
        <w:t>3.1.6项目保险要求</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要求中标单位对外场电子警察及监控基础设备购买一年累计赔偿总额度不少于人民币</w:t>
      </w:r>
      <w:r w:rsidRPr="001F4933">
        <w:rPr>
          <w:rFonts w:ascii="Times New Roman" w:eastAsia="宋体" w:hAnsi="Times New Roman" w:cs="Times New Roman" w:hint="eastAsia"/>
          <w:bCs/>
          <w:sz w:val="24"/>
          <w:szCs w:val="24"/>
        </w:rPr>
        <w:t>10</w:t>
      </w:r>
      <w:r w:rsidRPr="001F4933">
        <w:rPr>
          <w:rFonts w:ascii="Times New Roman" w:eastAsia="宋体" w:hAnsi="Times New Roman" w:cs="Times New Roman" w:hint="eastAsia"/>
          <w:bCs/>
          <w:sz w:val="24"/>
          <w:szCs w:val="24"/>
          <w:lang w:val="zh-CN"/>
        </w:rPr>
        <w:t>00</w:t>
      </w:r>
      <w:r w:rsidRPr="001F4933">
        <w:rPr>
          <w:rFonts w:ascii="Times New Roman" w:eastAsia="宋体" w:hAnsi="Times New Roman" w:cs="Times New Roman" w:hint="eastAsia"/>
          <w:bCs/>
          <w:sz w:val="24"/>
          <w:szCs w:val="24"/>
          <w:lang w:val="zh-CN"/>
        </w:rPr>
        <w:t>万元，其中单次事故赔偿额度不少于人民币</w:t>
      </w:r>
      <w:r w:rsidRPr="001F4933">
        <w:rPr>
          <w:rFonts w:ascii="Times New Roman" w:eastAsia="宋体" w:hAnsi="Times New Roman" w:cs="Times New Roman" w:hint="eastAsia"/>
          <w:bCs/>
          <w:sz w:val="24"/>
          <w:szCs w:val="24"/>
          <w:lang w:val="zh-CN"/>
        </w:rPr>
        <w:t>200</w:t>
      </w:r>
      <w:r w:rsidRPr="001F4933">
        <w:rPr>
          <w:rFonts w:ascii="Times New Roman" w:eastAsia="宋体" w:hAnsi="Times New Roman" w:cs="Times New Roman" w:hint="eastAsia"/>
          <w:bCs/>
          <w:sz w:val="24"/>
          <w:szCs w:val="24"/>
          <w:lang w:val="zh-CN"/>
        </w:rPr>
        <w:t>万元的工程一切险，当出现外场设施设备造成运维单位或第三者的人身伤亡或财产损失时，由运维单位负责办理理赔赔付，</w:t>
      </w:r>
      <w:r w:rsidRPr="001F4933">
        <w:rPr>
          <w:rFonts w:ascii="Times New Roman" w:eastAsia="宋体" w:hAnsi="Times New Roman" w:cs="Times New Roman" w:hint="eastAsia"/>
          <w:bCs/>
          <w:sz w:val="24"/>
          <w:szCs w:val="24"/>
        </w:rPr>
        <w:t>保险购置费用采购人不再另行支付</w:t>
      </w:r>
      <w:r w:rsidRPr="001F4933">
        <w:rPr>
          <w:rFonts w:ascii="Times New Roman" w:eastAsia="宋体" w:hAnsi="Times New Roman" w:cs="Times New Roman" w:hint="eastAsia"/>
          <w:bCs/>
          <w:sz w:val="24"/>
          <w:szCs w:val="24"/>
          <w:lang w:val="zh-CN"/>
        </w:rPr>
        <w:t>。</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3.1.5</w:t>
      </w:r>
      <w:r w:rsidRPr="001F4933">
        <w:rPr>
          <w:rFonts w:ascii="宋体" w:eastAsia="宋体" w:hAnsi="宋体" w:cs="Times New Roman"/>
          <w:b/>
          <w:bCs/>
          <w:sz w:val="24"/>
          <w:szCs w:val="28"/>
          <w:lang w:val="zh-CN"/>
        </w:rPr>
        <w:t>其他要求</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bCs/>
          <w:sz w:val="24"/>
          <w:szCs w:val="24"/>
          <w:lang w:val="zh-CN"/>
        </w:rPr>
        <w:t>（</w:t>
      </w:r>
      <w:r w:rsidRPr="001F4933">
        <w:rPr>
          <w:rFonts w:ascii="Times New Roman" w:eastAsia="宋体" w:hAnsi="Times New Roman" w:cs="Times New Roman"/>
          <w:bCs/>
          <w:sz w:val="24"/>
          <w:szCs w:val="24"/>
          <w:lang w:val="zh-CN"/>
        </w:rPr>
        <w:t>1</w:t>
      </w:r>
      <w:r w:rsidRPr="001F4933">
        <w:rPr>
          <w:rFonts w:ascii="Times New Roman" w:eastAsia="宋体" w:hAnsi="Times New Roman" w:cs="Times New Roman"/>
          <w:bCs/>
          <w:sz w:val="24"/>
          <w:szCs w:val="24"/>
          <w:lang w:val="zh-CN"/>
        </w:rPr>
        <w:t>）投标人需对原项目外场环境状态进行监测，及时上报由破路施工、市政工程、道线污损、树枝遮挡等情况引起的影响原系统正常使用的情况。</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bCs/>
          <w:sz w:val="24"/>
          <w:szCs w:val="24"/>
          <w:lang w:val="zh-CN"/>
        </w:rPr>
        <w:t>（</w:t>
      </w:r>
      <w:r w:rsidRPr="001F4933">
        <w:rPr>
          <w:rFonts w:ascii="Times New Roman" w:eastAsia="宋体" w:hAnsi="Times New Roman" w:cs="Times New Roman"/>
          <w:bCs/>
          <w:sz w:val="24"/>
          <w:szCs w:val="24"/>
          <w:lang w:val="zh-CN"/>
        </w:rPr>
        <w:t>2</w:t>
      </w:r>
      <w:r w:rsidRPr="001F4933">
        <w:rPr>
          <w:rFonts w:ascii="Times New Roman" w:eastAsia="宋体" w:hAnsi="Times New Roman" w:cs="Times New Roman"/>
          <w:bCs/>
          <w:sz w:val="24"/>
          <w:szCs w:val="24"/>
          <w:lang w:val="zh-CN"/>
        </w:rPr>
        <w:t>）原项目外场设备因道路施工、市政工程等需要拆改的，要求中标单位负责制定拆改计划、制定赔补预算方案、组织恢复施工等。</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bCs/>
          <w:sz w:val="24"/>
          <w:szCs w:val="24"/>
          <w:lang w:val="zh-CN"/>
        </w:rPr>
        <w:t>（</w:t>
      </w:r>
      <w:r w:rsidRPr="001F4933">
        <w:rPr>
          <w:rFonts w:ascii="Times New Roman" w:eastAsia="宋体" w:hAnsi="Times New Roman" w:cs="Times New Roman"/>
          <w:bCs/>
          <w:sz w:val="24"/>
          <w:szCs w:val="24"/>
          <w:lang w:val="zh-CN"/>
        </w:rPr>
        <w:t>3</w:t>
      </w:r>
      <w:r w:rsidRPr="001F4933">
        <w:rPr>
          <w:rFonts w:ascii="Times New Roman" w:eastAsia="宋体" w:hAnsi="Times New Roman" w:cs="Times New Roman"/>
          <w:bCs/>
          <w:sz w:val="24"/>
          <w:szCs w:val="24"/>
          <w:lang w:val="zh-CN"/>
        </w:rPr>
        <w:t>）要求中标单位应根据自身建设经验，提供必要的安全设施、仪器工具、易损易耗材料、维护保养必备品、安全防护用品等。</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rPr>
        <w:t>4</w:t>
      </w:r>
      <w:r w:rsidRPr="001F4933">
        <w:rPr>
          <w:rFonts w:ascii="Times New Roman" w:eastAsia="宋体" w:hAnsi="Times New Roman" w:cs="Times New Roman" w:hint="eastAsia"/>
          <w:bCs/>
          <w:sz w:val="24"/>
          <w:szCs w:val="24"/>
          <w:lang w:val="zh-CN"/>
        </w:rPr>
        <w:t>）投标人要对项目系统进行实地勘察，提出合理的维护方案。</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rPr>
      </w:pPr>
      <w:r w:rsidRPr="001F4933">
        <w:rPr>
          <w:rFonts w:ascii="Times New Roman" w:eastAsia="宋体" w:hAnsi="Times New Roman" w:cs="Times New Roman" w:hint="eastAsia"/>
          <w:bCs/>
          <w:sz w:val="24"/>
          <w:szCs w:val="24"/>
        </w:rPr>
        <w:t>（</w:t>
      </w:r>
      <w:r w:rsidRPr="001F4933">
        <w:rPr>
          <w:rFonts w:ascii="Times New Roman" w:eastAsia="宋体" w:hAnsi="Times New Roman" w:cs="Times New Roman" w:hint="eastAsia"/>
          <w:bCs/>
          <w:sz w:val="24"/>
          <w:szCs w:val="24"/>
        </w:rPr>
        <w:t>5</w:t>
      </w:r>
      <w:r w:rsidRPr="001F4933">
        <w:rPr>
          <w:rFonts w:ascii="Times New Roman" w:eastAsia="宋体" w:hAnsi="Times New Roman" w:cs="Times New Roman" w:hint="eastAsia"/>
          <w:bCs/>
          <w:sz w:val="24"/>
          <w:szCs w:val="24"/>
        </w:rPr>
        <w:t>）</w:t>
      </w:r>
      <w:r w:rsidRPr="001F4933">
        <w:rPr>
          <w:rFonts w:ascii="Times New Roman" w:eastAsia="宋体" w:hAnsi="Times New Roman" w:cs="Times New Roman" w:hint="eastAsia"/>
          <w:bCs/>
          <w:sz w:val="24"/>
          <w:szCs w:val="24"/>
          <w:lang w:val="zh-CN"/>
        </w:rPr>
        <w:t>提供技术咨询、指导和培训。</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rPr>
        <w:t>（</w:t>
      </w:r>
      <w:r w:rsidRPr="001F4933">
        <w:rPr>
          <w:rFonts w:ascii="Times New Roman" w:eastAsia="宋体" w:hAnsi="Times New Roman" w:cs="Times New Roman" w:hint="eastAsia"/>
          <w:bCs/>
          <w:sz w:val="24"/>
          <w:szCs w:val="24"/>
        </w:rPr>
        <w:t>6</w:t>
      </w:r>
      <w:r w:rsidRPr="001F4933">
        <w:rPr>
          <w:rFonts w:ascii="Times New Roman" w:eastAsia="宋体" w:hAnsi="Times New Roman" w:cs="Times New Roman" w:hint="eastAsia"/>
          <w:bCs/>
          <w:sz w:val="24"/>
          <w:szCs w:val="24"/>
        </w:rPr>
        <w:t>）</w:t>
      </w:r>
      <w:r w:rsidRPr="001F4933">
        <w:rPr>
          <w:rFonts w:ascii="Times New Roman" w:eastAsia="宋体" w:hAnsi="Times New Roman" w:cs="Times New Roman" w:hint="eastAsia"/>
          <w:bCs/>
          <w:sz w:val="24"/>
          <w:szCs w:val="24"/>
          <w:lang w:val="zh-CN"/>
        </w:rPr>
        <w:t>制定管理工作所必须的资料：包括但不限于运维制度、运维规范、运维流程，并根据实际运维工作进行优化调整。</w:t>
      </w:r>
    </w:p>
    <w:p w:rsidR="001F4933" w:rsidRPr="001F4933" w:rsidRDefault="001F4933" w:rsidP="001F4933">
      <w:pPr>
        <w:adjustRightInd w:val="0"/>
        <w:spacing w:line="360" w:lineRule="atLeast"/>
        <w:ind w:firstLineChars="200" w:firstLine="480"/>
        <w:textAlignment w:val="baseline"/>
        <w:rPr>
          <w:rFonts w:ascii="Times New Roman" w:eastAsia="宋体" w:hAnsi="Times New Roman" w:cs="Times New Roman"/>
          <w:kern w:val="0"/>
          <w:sz w:val="32"/>
          <w:szCs w:val="20"/>
          <w:lang w:val="zh-CN"/>
        </w:rPr>
      </w:pPr>
      <w:r w:rsidRPr="001F4933">
        <w:rPr>
          <w:rFonts w:ascii="Times New Roman" w:eastAsia="宋体" w:hAnsi="Times New Roman" w:cs="Times New Roman" w:hint="eastAsia"/>
          <w:bCs/>
          <w:kern w:val="0"/>
          <w:sz w:val="24"/>
          <w:szCs w:val="24"/>
          <w:lang w:val="zh-CN"/>
        </w:rPr>
        <w:t>（</w:t>
      </w:r>
      <w:r w:rsidRPr="001F4933">
        <w:rPr>
          <w:rFonts w:ascii="Times New Roman" w:eastAsia="宋体" w:hAnsi="Times New Roman" w:cs="Times New Roman" w:hint="eastAsia"/>
          <w:bCs/>
          <w:kern w:val="0"/>
          <w:sz w:val="24"/>
          <w:szCs w:val="24"/>
        </w:rPr>
        <w:t>7</w:t>
      </w:r>
      <w:r w:rsidRPr="001F4933">
        <w:rPr>
          <w:rFonts w:ascii="Times New Roman" w:eastAsia="宋体" w:hAnsi="Times New Roman" w:cs="Times New Roman" w:hint="eastAsia"/>
          <w:bCs/>
          <w:kern w:val="0"/>
          <w:sz w:val="24"/>
          <w:szCs w:val="24"/>
          <w:lang w:val="zh-CN"/>
        </w:rPr>
        <w:t>）</w:t>
      </w:r>
      <w:r w:rsidRPr="001F4933">
        <w:rPr>
          <w:rFonts w:ascii="Times New Roman" w:eastAsia="宋体" w:hAnsi="Times New Roman" w:cs="Times New Roman" w:hint="eastAsia"/>
          <w:bCs/>
          <w:kern w:val="0"/>
          <w:sz w:val="24"/>
          <w:szCs w:val="24"/>
        </w:rPr>
        <w:t>投标人</w:t>
      </w:r>
      <w:r w:rsidRPr="001F4933">
        <w:rPr>
          <w:rFonts w:ascii="Times New Roman" w:eastAsia="宋体" w:hAnsi="Times New Roman" w:cs="Times New Roman" w:hint="eastAsia"/>
          <w:bCs/>
          <w:kern w:val="0"/>
          <w:sz w:val="24"/>
          <w:szCs w:val="24"/>
          <w:lang w:val="zh-CN"/>
        </w:rPr>
        <w:t>须对现有安全设施进行统计排查，按采购人要求形成标准数据台账。</w:t>
      </w:r>
    </w:p>
    <w:p w:rsidR="001F4933" w:rsidRPr="001F4933" w:rsidRDefault="001F4933" w:rsidP="001F4933">
      <w:pPr>
        <w:spacing w:line="360" w:lineRule="auto"/>
        <w:ind w:firstLineChars="200" w:firstLine="643"/>
        <w:rPr>
          <w:rFonts w:ascii="Times New Roman" w:eastAsia="宋体" w:hAnsi="Times New Roman" w:cs="Times New Roman"/>
          <w:b/>
          <w:bCs/>
          <w:kern w:val="0"/>
          <w:sz w:val="32"/>
          <w:szCs w:val="32"/>
        </w:rPr>
      </w:pPr>
      <w:r w:rsidRPr="001F4933">
        <w:rPr>
          <w:rFonts w:ascii="Times New Roman" w:eastAsia="宋体" w:hAnsi="Times New Roman" w:cs="Times New Roman" w:hint="eastAsia"/>
          <w:b/>
          <w:bCs/>
          <w:kern w:val="0"/>
          <w:sz w:val="32"/>
          <w:szCs w:val="32"/>
        </w:rPr>
        <w:t>3.2</w:t>
      </w:r>
      <w:r w:rsidRPr="001F4933">
        <w:rPr>
          <w:rFonts w:ascii="Times New Roman" w:eastAsia="宋体" w:hAnsi="Times New Roman" w:cs="Times New Roman" w:hint="eastAsia"/>
          <w:b/>
          <w:bCs/>
          <w:kern w:val="0"/>
          <w:sz w:val="32"/>
          <w:szCs w:val="32"/>
        </w:rPr>
        <w:t>运维服务具体要求</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w:t>
      </w:r>
      <w:r w:rsidRPr="001F4933">
        <w:rPr>
          <w:rFonts w:ascii="宋体" w:eastAsia="宋体" w:hAnsi="宋体" w:cs="Times New Roman" w:hint="eastAsia"/>
          <w:b/>
          <w:bCs/>
          <w:sz w:val="24"/>
          <w:szCs w:val="28"/>
        </w:rPr>
        <w:t>2</w:t>
      </w:r>
      <w:r w:rsidRPr="001F4933">
        <w:rPr>
          <w:rFonts w:ascii="宋体" w:eastAsia="宋体" w:hAnsi="宋体" w:cs="Times New Roman" w:hint="eastAsia"/>
          <w:b/>
          <w:bCs/>
          <w:sz w:val="24"/>
          <w:szCs w:val="28"/>
          <w:lang w:val="zh-CN"/>
        </w:rPr>
        <w:t>.1中心系统部分</w:t>
      </w:r>
    </w:p>
    <w:p w:rsidR="001F4933" w:rsidRPr="001F4933" w:rsidRDefault="001F4933" w:rsidP="001F4933">
      <w:pPr>
        <w:spacing w:line="360" w:lineRule="auto"/>
        <w:ind w:firstLineChars="200" w:firstLine="480"/>
        <w:rPr>
          <w:rFonts w:ascii="Times New Roman" w:eastAsia="宋体" w:hAnsi="Times New Roman" w:cs="Times New Roman"/>
          <w:bCs/>
          <w:sz w:val="24"/>
          <w:szCs w:val="24"/>
          <w:lang w:val="zh-CN"/>
        </w:rPr>
      </w:pPr>
      <w:r w:rsidRPr="001F4933">
        <w:rPr>
          <w:rFonts w:ascii="宋体" w:eastAsia="宋体" w:hAnsi="宋体" w:cs="Times New Roman" w:hint="eastAsia"/>
          <w:sz w:val="24"/>
          <w:szCs w:val="24"/>
        </w:rPr>
        <w:t>要求中标单位完成中心系统所含机房设备、网络、空调、UPS等运行情况检查，以及配套电子警察、机动车通行记录等平台运行管理，支大队公安办公业务系统维护工作，包含日常巡检、故障基本判断、故障简单维修、重大任务保障、节假日保障等。</w:t>
      </w:r>
    </w:p>
    <w:p w:rsidR="001F4933" w:rsidRPr="001F4933" w:rsidRDefault="001F4933" w:rsidP="001F4933">
      <w:pPr>
        <w:spacing w:line="360" w:lineRule="auto"/>
        <w:ind w:firstLineChars="200" w:firstLine="562"/>
        <w:rPr>
          <w:rFonts w:ascii="Calibri" w:eastAsia="宋体" w:hAnsi="Calibri" w:cs="Times New Roman"/>
          <w:b/>
          <w:bCs/>
          <w:sz w:val="28"/>
          <w:szCs w:val="28"/>
        </w:rPr>
      </w:pPr>
      <w:r w:rsidRPr="001F4933">
        <w:rPr>
          <w:rFonts w:ascii="Calibri" w:eastAsia="宋体" w:hAnsi="Calibri" w:cs="Times New Roman" w:hint="eastAsia"/>
          <w:b/>
          <w:bCs/>
          <w:sz w:val="28"/>
          <w:szCs w:val="28"/>
        </w:rPr>
        <w:t>3.2.1.1</w:t>
      </w:r>
      <w:r w:rsidRPr="001F4933">
        <w:rPr>
          <w:rFonts w:ascii="Calibri" w:eastAsia="宋体" w:hAnsi="Calibri" w:cs="Times New Roman" w:hint="eastAsia"/>
          <w:b/>
          <w:bCs/>
          <w:sz w:val="28"/>
          <w:szCs w:val="28"/>
        </w:rPr>
        <w:t>中心系统运行管理</w:t>
      </w:r>
    </w:p>
    <w:p w:rsidR="001F4933" w:rsidRPr="001F4933" w:rsidRDefault="001F4933" w:rsidP="001F4933">
      <w:pPr>
        <w:spacing w:line="360" w:lineRule="auto"/>
        <w:ind w:firstLineChars="200" w:firstLine="482"/>
        <w:rPr>
          <w:rFonts w:ascii="Cambria" w:eastAsia="宋体" w:hAnsi="Cambria" w:cs="Times New Roman"/>
          <w:b/>
          <w:bCs/>
          <w:sz w:val="24"/>
          <w:szCs w:val="24"/>
        </w:rPr>
      </w:pPr>
      <w:r w:rsidRPr="001F4933">
        <w:rPr>
          <w:rFonts w:ascii="Cambria" w:eastAsia="宋体" w:hAnsi="Cambria" w:cs="Times New Roman" w:hint="eastAsia"/>
          <w:b/>
          <w:bCs/>
          <w:sz w:val="24"/>
          <w:szCs w:val="24"/>
        </w:rPr>
        <w:t>中心系统运行管理</w:t>
      </w:r>
    </w:p>
    <w:p w:rsidR="001F4933" w:rsidRPr="001F4933" w:rsidRDefault="001F4933" w:rsidP="001F4933">
      <w:pPr>
        <w:numPr>
          <w:ilvl w:val="0"/>
          <w:numId w:val="15"/>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Times New Roman" w:hint="eastAsia"/>
          <w:kern w:val="0"/>
          <w:sz w:val="24"/>
          <w:szCs w:val="24"/>
        </w:rPr>
        <w:t>每日对机房</w:t>
      </w:r>
      <w:r w:rsidRPr="001F4933">
        <w:rPr>
          <w:rFonts w:ascii="宋体" w:eastAsia="宋体" w:hAnsi="宋体" w:cs="宋体" w:hint="eastAsia"/>
          <w:bCs/>
          <w:kern w:val="0"/>
          <w:sz w:val="24"/>
          <w:szCs w:val="24"/>
        </w:rPr>
        <w:t>设备、网络、空调、UPS等设备运行情况进行检查。</w:t>
      </w:r>
    </w:p>
    <w:p w:rsidR="001F4933" w:rsidRPr="001F4933" w:rsidRDefault="001F4933" w:rsidP="001F4933">
      <w:pPr>
        <w:numPr>
          <w:ilvl w:val="0"/>
          <w:numId w:val="15"/>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每日对中心电子警察系统、机动车通行记录系统、公安交</w:t>
      </w:r>
      <w:r w:rsidRPr="001F4933">
        <w:rPr>
          <w:rFonts w:ascii="宋体" w:eastAsia="宋体" w:hAnsi="宋体" w:cs="宋体" w:hint="eastAsia"/>
          <w:bCs/>
          <w:kern w:val="0"/>
          <w:sz w:val="24"/>
          <w:szCs w:val="24"/>
        </w:rPr>
        <w:lastRenderedPageBreak/>
        <w:t>通集成指挥系统等软件平台系统运行情况进行检查。根据使用需求完成系统用户管理、权限管理、设备配置调整、检测报告更新、重污染天气应急预案配置、限行预案配置等。</w:t>
      </w:r>
    </w:p>
    <w:p w:rsidR="001F4933" w:rsidRPr="001F4933" w:rsidRDefault="001F4933" w:rsidP="001F4933">
      <w:pPr>
        <w:numPr>
          <w:ilvl w:val="0"/>
          <w:numId w:val="15"/>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对机房内环境进行整理，包括但不限于线缆整理，环境卫生清洁等。</w:t>
      </w:r>
    </w:p>
    <w:p w:rsidR="001F4933" w:rsidRPr="001F4933" w:rsidRDefault="001F4933" w:rsidP="001F4933">
      <w:pPr>
        <w:numPr>
          <w:ilvl w:val="0"/>
          <w:numId w:val="15"/>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机房出入管理，对外单位进入机房作业做好登记管理，并做好安全监督。</w:t>
      </w:r>
    </w:p>
    <w:p w:rsidR="001F4933" w:rsidRPr="001F4933" w:rsidRDefault="001F4933" w:rsidP="001F4933">
      <w:pPr>
        <w:numPr>
          <w:ilvl w:val="0"/>
          <w:numId w:val="15"/>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每半年对设备进行一次停机检测维护。时间为每年的五月份和十一月份的中旬进行。</w:t>
      </w:r>
    </w:p>
    <w:p w:rsidR="001F4933" w:rsidRPr="001F4933" w:rsidRDefault="001F4933" w:rsidP="001F4933">
      <w:pPr>
        <w:spacing w:line="360" w:lineRule="auto"/>
        <w:ind w:firstLineChars="200" w:firstLine="482"/>
        <w:rPr>
          <w:rFonts w:ascii="Cambria" w:eastAsia="宋体" w:hAnsi="Cambria" w:cs="Times New Roman"/>
          <w:b/>
          <w:bCs/>
          <w:sz w:val="24"/>
          <w:szCs w:val="24"/>
        </w:rPr>
      </w:pPr>
      <w:r w:rsidRPr="001F4933">
        <w:rPr>
          <w:rFonts w:ascii="Cambria" w:eastAsia="宋体" w:hAnsi="Cambria" w:cs="Times New Roman" w:hint="eastAsia"/>
          <w:b/>
          <w:bCs/>
          <w:sz w:val="24"/>
          <w:szCs w:val="24"/>
        </w:rPr>
        <w:t>电子警察数据管理</w:t>
      </w:r>
    </w:p>
    <w:p w:rsidR="001F4933" w:rsidRPr="001F4933" w:rsidRDefault="001F4933" w:rsidP="001F4933">
      <w:pPr>
        <w:numPr>
          <w:ilvl w:val="0"/>
          <w:numId w:val="16"/>
        </w:numPr>
        <w:spacing w:before="100" w:after="100" w:line="360" w:lineRule="auto"/>
        <w:ind w:firstLineChars="200" w:firstLine="480"/>
        <w:jc w:val="left"/>
        <w:rPr>
          <w:rFonts w:ascii="宋体" w:eastAsia="宋体" w:hAnsi="宋体" w:cs="宋体"/>
          <w:bCs/>
          <w:kern w:val="0"/>
          <w:sz w:val="24"/>
          <w:szCs w:val="24"/>
        </w:rPr>
      </w:pPr>
      <w:r w:rsidRPr="001F4933">
        <w:rPr>
          <w:rFonts w:ascii="等线" w:eastAsia="宋体" w:hAnsi="等线" w:cs="Times New Roman" w:hint="eastAsia"/>
          <w:kern w:val="0"/>
          <w:sz w:val="24"/>
          <w:szCs w:val="24"/>
        </w:rPr>
        <w:t>完成电子警察违法</w:t>
      </w:r>
      <w:r w:rsidRPr="001F4933">
        <w:rPr>
          <w:rFonts w:ascii="宋体" w:eastAsia="宋体" w:hAnsi="宋体" w:cs="宋体" w:hint="eastAsia"/>
          <w:bCs/>
          <w:kern w:val="0"/>
          <w:sz w:val="24"/>
          <w:szCs w:val="24"/>
        </w:rPr>
        <w:t>数据统计、管理审核及数据分析，包括检查外场系统回传数据格式是否正确，检查入库数据量，制作数据报表。</w:t>
      </w:r>
    </w:p>
    <w:p w:rsidR="001F4933" w:rsidRPr="001F4933" w:rsidRDefault="001F4933" w:rsidP="001F4933">
      <w:pPr>
        <w:numPr>
          <w:ilvl w:val="0"/>
          <w:numId w:val="16"/>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完成机动车通行数据统计及数据分析，包括检查外场系统回传数据格式是否正确，检查入库数据量，制作数据报表。</w:t>
      </w:r>
    </w:p>
    <w:p w:rsidR="001F4933" w:rsidRPr="001F4933" w:rsidRDefault="001F4933" w:rsidP="001F4933">
      <w:pPr>
        <w:numPr>
          <w:ilvl w:val="0"/>
          <w:numId w:val="16"/>
        </w:numPr>
        <w:spacing w:before="100" w:after="100" w:line="360" w:lineRule="auto"/>
        <w:ind w:firstLineChars="200" w:firstLine="480"/>
        <w:jc w:val="left"/>
        <w:rPr>
          <w:rFonts w:ascii="宋体" w:eastAsia="宋体" w:hAnsi="宋体" w:cs="宋体"/>
          <w:bCs/>
          <w:kern w:val="0"/>
          <w:sz w:val="24"/>
          <w:szCs w:val="24"/>
        </w:rPr>
      </w:pPr>
      <w:r w:rsidRPr="001F4933">
        <w:rPr>
          <w:rFonts w:ascii="宋体" w:eastAsia="宋体" w:hAnsi="宋体" w:cs="宋体" w:hint="eastAsia"/>
          <w:bCs/>
          <w:kern w:val="0"/>
          <w:sz w:val="24"/>
          <w:szCs w:val="24"/>
        </w:rPr>
        <w:t>非现场转现场系统数据转发情况检查，发现问题及时维护。</w:t>
      </w:r>
    </w:p>
    <w:p w:rsidR="001F4933" w:rsidRPr="001F4933" w:rsidRDefault="001F4933" w:rsidP="001F4933">
      <w:pPr>
        <w:numPr>
          <w:ilvl w:val="0"/>
          <w:numId w:val="16"/>
        </w:numPr>
        <w:spacing w:before="100" w:after="100" w:line="360" w:lineRule="auto"/>
        <w:ind w:firstLineChars="200" w:firstLine="480"/>
        <w:jc w:val="left"/>
        <w:rPr>
          <w:rFonts w:ascii="等线" w:eastAsia="宋体" w:hAnsi="等线" w:cs="Times New Roman"/>
          <w:kern w:val="0"/>
          <w:sz w:val="24"/>
          <w:szCs w:val="24"/>
        </w:rPr>
      </w:pPr>
      <w:r w:rsidRPr="001F4933">
        <w:rPr>
          <w:rFonts w:ascii="宋体" w:eastAsia="宋体" w:hAnsi="宋体" w:cs="宋体" w:hint="eastAsia"/>
          <w:bCs/>
          <w:kern w:val="0"/>
          <w:sz w:val="24"/>
          <w:szCs w:val="24"/>
        </w:rPr>
        <w:t>电子警察数据处理终端程序部</w:t>
      </w:r>
      <w:r w:rsidRPr="001F4933">
        <w:rPr>
          <w:rFonts w:ascii="等线" w:eastAsia="宋体" w:hAnsi="等线" w:cs="Times New Roman" w:hint="eastAsia"/>
          <w:kern w:val="0"/>
          <w:sz w:val="24"/>
          <w:szCs w:val="24"/>
        </w:rPr>
        <w:t>署。</w:t>
      </w:r>
    </w:p>
    <w:p w:rsidR="001F4933" w:rsidRPr="001F4933" w:rsidRDefault="001F4933" w:rsidP="001F4933">
      <w:pPr>
        <w:numPr>
          <w:ilvl w:val="0"/>
          <w:numId w:val="16"/>
        </w:numPr>
        <w:spacing w:before="100" w:after="100" w:line="360" w:lineRule="auto"/>
        <w:ind w:firstLineChars="200" w:firstLine="480"/>
        <w:jc w:val="left"/>
        <w:rPr>
          <w:rFonts w:ascii="等线" w:eastAsia="宋体" w:hAnsi="等线" w:cs="Times New Roman"/>
          <w:kern w:val="0"/>
          <w:sz w:val="24"/>
          <w:szCs w:val="24"/>
        </w:rPr>
      </w:pPr>
      <w:r w:rsidRPr="001F4933">
        <w:rPr>
          <w:rFonts w:ascii="等线" w:eastAsia="宋体" w:hAnsi="等线" w:cs="Times New Roman" w:hint="eastAsia"/>
          <w:kern w:val="0"/>
          <w:sz w:val="24"/>
          <w:szCs w:val="24"/>
        </w:rPr>
        <w:t>配合提供电子警察相关信访复议等查证所需的抓拍图片或视频材料。</w:t>
      </w:r>
    </w:p>
    <w:p w:rsidR="001F4933" w:rsidRPr="001F4933" w:rsidRDefault="001F4933" w:rsidP="001F4933">
      <w:pPr>
        <w:numPr>
          <w:ilvl w:val="0"/>
          <w:numId w:val="16"/>
        </w:numPr>
        <w:spacing w:before="100" w:after="100" w:line="360" w:lineRule="auto"/>
        <w:ind w:firstLineChars="200" w:firstLine="480"/>
        <w:jc w:val="left"/>
        <w:rPr>
          <w:rFonts w:ascii="等线" w:eastAsia="宋体" w:hAnsi="等线" w:cs="Times New Roman"/>
          <w:kern w:val="0"/>
          <w:sz w:val="24"/>
          <w:szCs w:val="24"/>
        </w:rPr>
      </w:pPr>
      <w:r w:rsidRPr="001F4933">
        <w:rPr>
          <w:rFonts w:ascii="宋体" w:eastAsia="宋体" w:hAnsi="宋体" w:cs="宋体" w:hint="eastAsia"/>
          <w:bCs/>
          <w:kern w:val="0"/>
          <w:sz w:val="24"/>
          <w:szCs w:val="24"/>
        </w:rPr>
        <w:t>电子警察数据管理目标需经过采购人确认，管理效果作为项目款项支付参考依据。</w:t>
      </w:r>
    </w:p>
    <w:p w:rsidR="001F4933" w:rsidRPr="001F4933" w:rsidRDefault="001F4933" w:rsidP="001F4933">
      <w:pPr>
        <w:spacing w:line="360" w:lineRule="auto"/>
        <w:ind w:firstLineChars="200" w:firstLine="482"/>
        <w:rPr>
          <w:rFonts w:ascii="Cambria" w:eastAsia="宋体" w:hAnsi="Cambria" w:cs="Times New Roman"/>
          <w:b/>
          <w:bCs/>
          <w:sz w:val="24"/>
          <w:szCs w:val="24"/>
        </w:rPr>
      </w:pPr>
      <w:r w:rsidRPr="001F4933">
        <w:rPr>
          <w:rFonts w:ascii="Cambria" w:eastAsia="宋体" w:hAnsi="Cambria" w:cs="Times New Roman" w:hint="eastAsia"/>
          <w:b/>
          <w:bCs/>
          <w:sz w:val="24"/>
          <w:szCs w:val="24"/>
        </w:rPr>
        <w:t>专项业务管理</w:t>
      </w:r>
    </w:p>
    <w:p w:rsidR="001F4933" w:rsidRPr="001F4933" w:rsidRDefault="001F4933" w:rsidP="001F4933">
      <w:pPr>
        <w:numPr>
          <w:ilvl w:val="0"/>
          <w:numId w:val="17"/>
        </w:numPr>
        <w:spacing w:before="100" w:after="100" w:line="360" w:lineRule="auto"/>
        <w:ind w:firstLineChars="200" w:firstLine="480"/>
        <w:jc w:val="left"/>
        <w:rPr>
          <w:rFonts w:ascii="等线" w:eastAsia="宋体" w:hAnsi="等线" w:cs="Times New Roman"/>
          <w:kern w:val="0"/>
          <w:sz w:val="24"/>
          <w:szCs w:val="24"/>
        </w:rPr>
      </w:pPr>
      <w:r w:rsidRPr="001F4933">
        <w:rPr>
          <w:rFonts w:ascii="等线" w:eastAsia="宋体" w:hAnsi="等线" w:cs="Times New Roman" w:hint="eastAsia"/>
          <w:kern w:val="0"/>
          <w:sz w:val="24"/>
          <w:szCs w:val="24"/>
        </w:rPr>
        <w:t>电子警察系统接入管理</w:t>
      </w:r>
    </w:p>
    <w:p w:rsidR="001F4933" w:rsidRPr="001F4933" w:rsidRDefault="001F4933" w:rsidP="001F4933">
      <w:pPr>
        <w:spacing w:line="360" w:lineRule="auto"/>
        <w:ind w:firstLineChars="200" w:firstLine="480"/>
        <w:rPr>
          <w:rFonts w:ascii="等线" w:eastAsia="宋体" w:hAnsi="等线" w:cs="Times New Roman"/>
          <w:sz w:val="24"/>
          <w:szCs w:val="24"/>
        </w:rPr>
      </w:pPr>
      <w:r w:rsidRPr="001F4933">
        <w:rPr>
          <w:rFonts w:ascii="等线" w:eastAsia="宋体" w:hAnsi="等线" w:cs="Times New Roman" w:hint="eastAsia"/>
          <w:sz w:val="24"/>
          <w:szCs w:val="24"/>
        </w:rPr>
        <w:t>按照用户用求，对接入支队使用的电子警察系统</w:t>
      </w:r>
      <w:r w:rsidRPr="001F4933">
        <w:rPr>
          <w:rFonts w:ascii="等线" w:eastAsia="宋体" w:hAnsi="等线" w:cs="Times New Roman"/>
          <w:sz w:val="24"/>
          <w:szCs w:val="24"/>
        </w:rPr>
        <w:t>，</w:t>
      </w:r>
      <w:r w:rsidRPr="001F4933">
        <w:rPr>
          <w:rFonts w:ascii="等线" w:eastAsia="宋体" w:hAnsi="等线" w:cs="Times New Roman" w:hint="eastAsia"/>
          <w:sz w:val="24"/>
          <w:szCs w:val="24"/>
        </w:rPr>
        <w:t>配合完成接入申请资料收集，数据检测，接入报送材料整理，接入后验证。</w:t>
      </w:r>
    </w:p>
    <w:p w:rsidR="001F4933" w:rsidRPr="001F4933" w:rsidRDefault="001F4933" w:rsidP="001F4933">
      <w:pPr>
        <w:numPr>
          <w:ilvl w:val="0"/>
          <w:numId w:val="17"/>
        </w:numPr>
        <w:spacing w:before="100" w:after="100" w:line="360" w:lineRule="auto"/>
        <w:ind w:firstLineChars="200" w:firstLine="480"/>
        <w:jc w:val="left"/>
        <w:rPr>
          <w:rFonts w:ascii="等线" w:eastAsia="宋体" w:hAnsi="等线" w:cs="Times New Roman"/>
          <w:kern w:val="0"/>
          <w:sz w:val="24"/>
          <w:szCs w:val="24"/>
        </w:rPr>
      </w:pPr>
      <w:r w:rsidRPr="001F4933">
        <w:rPr>
          <w:rFonts w:ascii="等线" w:eastAsia="宋体" w:hAnsi="等线" w:cs="Times New Roman" w:hint="eastAsia"/>
          <w:kern w:val="0"/>
          <w:sz w:val="24"/>
          <w:szCs w:val="24"/>
        </w:rPr>
        <w:t>缉查布控系统接入管理</w:t>
      </w:r>
    </w:p>
    <w:p w:rsidR="001F4933" w:rsidRPr="001F4933" w:rsidRDefault="001F4933" w:rsidP="001F4933">
      <w:pPr>
        <w:spacing w:line="360" w:lineRule="auto"/>
        <w:ind w:firstLineChars="200" w:firstLine="480"/>
        <w:rPr>
          <w:rFonts w:ascii="等线" w:eastAsia="宋体" w:hAnsi="等线" w:cs="Times New Roman"/>
          <w:sz w:val="24"/>
          <w:szCs w:val="24"/>
        </w:rPr>
      </w:pPr>
      <w:r w:rsidRPr="001F4933">
        <w:rPr>
          <w:rFonts w:ascii="等线" w:eastAsia="宋体" w:hAnsi="等线" w:cs="Times New Roman" w:hint="eastAsia"/>
          <w:sz w:val="24"/>
          <w:szCs w:val="24"/>
        </w:rPr>
        <w:lastRenderedPageBreak/>
        <w:t>按照用户用求，对接入支队使用的稽查布控系统</w:t>
      </w:r>
      <w:r w:rsidRPr="001F4933">
        <w:rPr>
          <w:rFonts w:ascii="等线" w:eastAsia="宋体" w:hAnsi="等线" w:cs="Times New Roman"/>
          <w:sz w:val="24"/>
          <w:szCs w:val="24"/>
        </w:rPr>
        <w:t>，</w:t>
      </w:r>
      <w:r w:rsidRPr="001F4933">
        <w:rPr>
          <w:rFonts w:ascii="等线" w:eastAsia="宋体" w:hAnsi="等线" w:cs="Times New Roman" w:hint="eastAsia"/>
          <w:sz w:val="24"/>
          <w:szCs w:val="24"/>
        </w:rPr>
        <w:t>配合完成接入申请资料收集，数据检测，接入报送材料整理，接入后验证。</w:t>
      </w:r>
    </w:p>
    <w:p w:rsidR="001F4933" w:rsidRPr="001F4933" w:rsidRDefault="001F4933" w:rsidP="001F4933">
      <w:pPr>
        <w:spacing w:line="360" w:lineRule="auto"/>
        <w:ind w:firstLineChars="200" w:firstLine="482"/>
        <w:rPr>
          <w:rFonts w:ascii="宋体" w:eastAsia="宋体" w:hAnsi="宋体" w:cs="宋体"/>
          <w:b/>
          <w:bCs/>
          <w:color w:val="000000"/>
          <w:sz w:val="24"/>
          <w:szCs w:val="24"/>
        </w:rPr>
      </w:pPr>
      <w:r w:rsidRPr="001F4933">
        <w:rPr>
          <w:rFonts w:ascii="宋体" w:eastAsia="宋体" w:hAnsi="宋体" w:cs="宋体" w:hint="eastAsia"/>
          <w:b/>
          <w:bCs/>
          <w:color w:val="000000"/>
          <w:sz w:val="24"/>
          <w:szCs w:val="24"/>
        </w:rPr>
        <w:t>3.2.1.2中心系统应用管理</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中心系统应用管理，包含所维护电子警察、视频监控及诱导屏运行情况巡查，故障信息发布；视频录像巡查、下载及配合提取管理；交通诱导屏信息制作、发布管理服务；高德地图巡查以及配套终端设备维护。</w:t>
      </w:r>
    </w:p>
    <w:p w:rsidR="001F4933" w:rsidRPr="001F4933" w:rsidRDefault="001F4933" w:rsidP="001F4933">
      <w:pPr>
        <w:spacing w:line="360" w:lineRule="auto"/>
        <w:ind w:firstLineChars="200" w:firstLine="482"/>
        <w:rPr>
          <w:rFonts w:ascii="Cambria" w:eastAsia="宋体" w:hAnsi="Cambria" w:cs="Times New Roman"/>
          <w:b/>
          <w:bCs/>
          <w:sz w:val="24"/>
          <w:szCs w:val="24"/>
        </w:rPr>
      </w:pPr>
      <w:r w:rsidRPr="001F4933">
        <w:rPr>
          <w:rFonts w:ascii="Cambria" w:eastAsia="宋体" w:hAnsi="Cambria" w:cs="Times New Roman" w:hint="eastAsia"/>
          <w:b/>
          <w:bCs/>
          <w:sz w:val="24"/>
          <w:szCs w:val="24"/>
        </w:rPr>
        <w:t>智能交通应用系统运行与维护</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（1）中心大屏幕应用管理</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等线" w:eastAsia="宋体" w:hAnsi="等线" w:cs="Times New Roman" w:hint="eastAsia"/>
          <w:bCs/>
          <w:sz w:val="24"/>
          <w:szCs w:val="24"/>
        </w:rPr>
        <w:t>要求中标单位</w:t>
      </w:r>
      <w:r w:rsidRPr="001F4933">
        <w:rPr>
          <w:rFonts w:ascii="宋体" w:eastAsia="宋体" w:hAnsi="宋体" w:cs="宋体" w:hint="eastAsia"/>
          <w:bCs/>
          <w:sz w:val="24"/>
          <w:szCs w:val="24"/>
        </w:rPr>
        <w:t>对支队中心显示大屏幕及配套设施每日巡检，</w:t>
      </w:r>
      <w:r w:rsidRPr="001F4933">
        <w:rPr>
          <w:rFonts w:ascii="宋体" w:eastAsia="宋体" w:hAnsi="宋体" w:cs="Times New Roman" w:hint="eastAsia"/>
          <w:color w:val="000000"/>
          <w:sz w:val="24"/>
          <w:szCs w:val="24"/>
        </w:rPr>
        <w:t>保证系统正常运行。</w:t>
      </w:r>
      <w:r w:rsidRPr="001F4933">
        <w:rPr>
          <w:rFonts w:ascii="宋体" w:eastAsia="宋体" w:hAnsi="宋体" w:cs="宋体" w:hint="eastAsia"/>
          <w:bCs/>
          <w:sz w:val="24"/>
          <w:szCs w:val="24"/>
        </w:rPr>
        <w:t>在每日巡检中发现问题，应及时处理解决。中心显示系统信息制作、发布和预案管理，负责完成中心显示内容的制作、信息更新、预案制作及各类平台系统大屏演示运行管理等。</w:t>
      </w:r>
    </w:p>
    <w:p w:rsidR="001F4933" w:rsidRPr="001F4933" w:rsidRDefault="001F4933" w:rsidP="001F4933">
      <w:pPr>
        <w:spacing w:line="360" w:lineRule="auto"/>
        <w:ind w:firstLineChars="175" w:firstLine="420"/>
        <w:rPr>
          <w:rFonts w:ascii="宋体" w:eastAsia="宋体" w:hAnsi="宋体" w:cs="宋体"/>
          <w:bCs/>
          <w:sz w:val="24"/>
          <w:szCs w:val="24"/>
        </w:rPr>
      </w:pPr>
      <w:r w:rsidRPr="001F4933">
        <w:rPr>
          <w:rFonts w:ascii="宋体" w:eastAsia="宋体" w:hAnsi="宋体" w:cs="宋体" w:hint="eastAsia"/>
          <w:bCs/>
          <w:sz w:val="24"/>
          <w:szCs w:val="24"/>
        </w:rPr>
        <w:t>（2）外场交通管理科技设施巡查运维工作</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要求中标单位每日对所维护电子警察、视频监控、交通诱导屏设备进行巡查，对发现的问题形成报修记录，完成前端设备校时工作。</w:t>
      </w:r>
    </w:p>
    <w:p w:rsidR="001F4933" w:rsidRPr="001F4933" w:rsidRDefault="001F4933" w:rsidP="001F4933">
      <w:pPr>
        <w:spacing w:line="360" w:lineRule="auto"/>
        <w:ind w:firstLineChars="175" w:firstLine="420"/>
        <w:rPr>
          <w:rFonts w:ascii="宋体" w:eastAsia="宋体" w:hAnsi="宋体" w:cs="宋体"/>
          <w:bCs/>
          <w:sz w:val="24"/>
          <w:szCs w:val="24"/>
        </w:rPr>
      </w:pPr>
      <w:r w:rsidRPr="001F4933">
        <w:rPr>
          <w:rFonts w:ascii="宋体" w:eastAsia="宋体" w:hAnsi="宋体" w:cs="宋体" w:hint="eastAsia"/>
          <w:bCs/>
          <w:sz w:val="24"/>
          <w:szCs w:val="24"/>
        </w:rPr>
        <w:t>（3）视频录像管理工作</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完成电子警察监控系统及共享平台等视频录像采集、下载、发放和存储管理。</w:t>
      </w:r>
    </w:p>
    <w:p w:rsidR="001F4933" w:rsidRPr="001F4933" w:rsidRDefault="001F4933" w:rsidP="001F4933">
      <w:pPr>
        <w:spacing w:line="360" w:lineRule="auto"/>
        <w:ind w:firstLineChars="175" w:firstLine="420"/>
        <w:rPr>
          <w:rFonts w:ascii="宋体" w:eastAsia="宋体" w:hAnsi="宋体" w:cs="宋体"/>
          <w:bCs/>
          <w:sz w:val="24"/>
          <w:szCs w:val="24"/>
        </w:rPr>
      </w:pPr>
      <w:r w:rsidRPr="001F4933">
        <w:rPr>
          <w:rFonts w:ascii="宋体" w:eastAsia="宋体" w:hAnsi="宋体" w:cs="宋体" w:hint="eastAsia"/>
          <w:bCs/>
          <w:sz w:val="24"/>
          <w:szCs w:val="24"/>
        </w:rPr>
        <w:t>（4）交通诱导屏信息管理工作</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按照要求完成外场交通诱导信息制作、审核与发布管理。</w:t>
      </w:r>
    </w:p>
    <w:p w:rsidR="001F4933" w:rsidRPr="001F4933" w:rsidRDefault="001F4933" w:rsidP="001F4933">
      <w:pPr>
        <w:spacing w:line="360" w:lineRule="auto"/>
        <w:ind w:firstLineChars="175" w:firstLine="420"/>
        <w:rPr>
          <w:rFonts w:ascii="宋体" w:eastAsia="宋体" w:hAnsi="宋体" w:cs="宋体"/>
          <w:bCs/>
          <w:sz w:val="24"/>
          <w:szCs w:val="24"/>
        </w:rPr>
      </w:pPr>
      <w:r w:rsidRPr="001F4933">
        <w:rPr>
          <w:rFonts w:ascii="宋体" w:eastAsia="宋体" w:hAnsi="宋体" w:cs="宋体" w:hint="eastAsia"/>
          <w:bCs/>
          <w:sz w:val="24"/>
          <w:szCs w:val="24"/>
        </w:rPr>
        <w:t>（5）路况巡查工作</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利用电子警察监控及高德地图终端设备对辖区道路交通状况及路面设施进行巡查记录。</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 xml:space="preserve"> (6)终端管理</w:t>
      </w:r>
    </w:p>
    <w:p w:rsidR="001F4933" w:rsidRPr="001F4933" w:rsidRDefault="001F4933" w:rsidP="001F4933">
      <w:pPr>
        <w:spacing w:line="360" w:lineRule="auto"/>
        <w:ind w:firstLineChars="200" w:firstLine="480"/>
        <w:rPr>
          <w:rFonts w:ascii="宋体" w:eastAsia="宋体" w:hAnsi="宋体" w:cs="宋体"/>
          <w:bCs/>
          <w:sz w:val="24"/>
          <w:szCs w:val="24"/>
        </w:rPr>
      </w:pPr>
      <w:r w:rsidRPr="001F4933">
        <w:rPr>
          <w:rFonts w:ascii="宋体" w:eastAsia="宋体" w:hAnsi="宋体" w:cs="宋体" w:hint="eastAsia"/>
          <w:bCs/>
          <w:sz w:val="24"/>
          <w:szCs w:val="24"/>
        </w:rPr>
        <w:t>对现有智能交通终端设备提供运维服务。</w:t>
      </w:r>
    </w:p>
    <w:p w:rsidR="001F4933" w:rsidRPr="001F4933" w:rsidRDefault="001F4933" w:rsidP="001F4933">
      <w:pPr>
        <w:spacing w:line="360" w:lineRule="auto"/>
        <w:ind w:firstLineChars="200" w:firstLine="482"/>
        <w:rPr>
          <w:rFonts w:ascii="Cambria" w:eastAsia="宋体" w:hAnsi="Cambria" w:cs="Times New Roman"/>
          <w:b/>
          <w:bCs/>
          <w:sz w:val="24"/>
          <w:szCs w:val="24"/>
        </w:rPr>
      </w:pPr>
      <w:r w:rsidRPr="001F4933">
        <w:rPr>
          <w:rFonts w:ascii="Cambria" w:eastAsia="宋体" w:hAnsi="Cambria" w:cs="Times New Roman" w:hint="eastAsia"/>
          <w:b/>
          <w:bCs/>
          <w:sz w:val="24"/>
          <w:szCs w:val="24"/>
        </w:rPr>
        <w:t>其他接入业务平台运行管理</w:t>
      </w:r>
    </w:p>
    <w:p w:rsidR="001F4933" w:rsidRPr="001F4933" w:rsidRDefault="001F4933" w:rsidP="001F4933">
      <w:pPr>
        <w:spacing w:line="360" w:lineRule="auto"/>
        <w:ind w:firstLineChars="200" w:firstLine="420"/>
        <w:rPr>
          <w:rFonts w:ascii="Times New Roman" w:eastAsia="宋体" w:hAnsi="Times New Roman" w:cs="Times New Roman"/>
        </w:rPr>
      </w:pPr>
    </w:p>
    <w:p w:rsidR="001F4933" w:rsidRPr="001F4933" w:rsidRDefault="001F4933" w:rsidP="001F4933">
      <w:pPr>
        <w:spacing w:line="360" w:lineRule="auto"/>
        <w:ind w:firstLineChars="200" w:firstLine="480"/>
        <w:rPr>
          <w:rFonts w:ascii="等线" w:eastAsia="宋体" w:hAnsi="等线" w:cs="Times New Roman"/>
          <w:kern w:val="0"/>
          <w:sz w:val="24"/>
          <w:szCs w:val="24"/>
        </w:rPr>
      </w:pPr>
      <w:r w:rsidRPr="001F4933">
        <w:rPr>
          <w:rFonts w:ascii="等线" w:eastAsia="宋体" w:hAnsi="等线" w:cs="Times New Roman" w:hint="eastAsia"/>
          <w:kern w:val="0"/>
          <w:sz w:val="24"/>
          <w:szCs w:val="24"/>
        </w:rPr>
        <w:t>每日对支队接入的其他业务平台的运行情况进行检查，包含滨海视频共享平台、立体化防控平台、海河隧道视频监控等。</w:t>
      </w:r>
    </w:p>
    <w:p w:rsidR="001F4933" w:rsidRPr="001F4933" w:rsidRDefault="001F4933" w:rsidP="001F4933">
      <w:pPr>
        <w:spacing w:line="360" w:lineRule="auto"/>
        <w:ind w:firstLineChars="200" w:firstLine="480"/>
        <w:rPr>
          <w:rFonts w:ascii="等线" w:eastAsia="宋体" w:hAnsi="等线" w:cs="Times New Roman"/>
          <w:sz w:val="24"/>
          <w:szCs w:val="24"/>
        </w:rPr>
      </w:pPr>
      <w:r w:rsidRPr="001F4933">
        <w:rPr>
          <w:rFonts w:ascii="等线" w:eastAsia="宋体" w:hAnsi="等线" w:cs="宋体" w:hint="eastAsia"/>
          <w:sz w:val="24"/>
          <w:szCs w:val="24"/>
        </w:rPr>
        <w:t>发现问题及时报修相关维护单位，</w:t>
      </w:r>
      <w:r w:rsidRPr="001F4933">
        <w:rPr>
          <w:rFonts w:ascii="等线" w:eastAsia="宋体" w:hAnsi="等线" w:cs="Times New Roman"/>
          <w:sz w:val="24"/>
          <w:szCs w:val="24"/>
        </w:rPr>
        <w:t>跟踪维修进度直到修复完毕。</w:t>
      </w:r>
    </w:p>
    <w:p w:rsidR="001F4933" w:rsidRPr="001F4933" w:rsidRDefault="001F4933" w:rsidP="001F4933">
      <w:pPr>
        <w:spacing w:line="360" w:lineRule="auto"/>
        <w:ind w:firstLineChars="200" w:firstLine="482"/>
        <w:rPr>
          <w:rFonts w:ascii="宋体" w:eastAsia="宋体" w:hAnsi="宋体" w:cs="宋体"/>
          <w:b/>
          <w:bCs/>
          <w:color w:val="000000"/>
          <w:sz w:val="24"/>
          <w:szCs w:val="24"/>
        </w:rPr>
      </w:pPr>
      <w:r w:rsidRPr="001F4933">
        <w:rPr>
          <w:rFonts w:ascii="宋体" w:eastAsia="宋体" w:hAnsi="宋体" w:cs="宋体" w:hint="eastAsia"/>
          <w:b/>
          <w:bCs/>
          <w:color w:val="000000"/>
          <w:sz w:val="24"/>
          <w:szCs w:val="24"/>
        </w:rPr>
        <w:lastRenderedPageBreak/>
        <w:t>3.2.1.3支队楼内办公业务系统维护</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支队楼内办公业务系统维护，包含电视电话会议以及公安网计算机；办公网络及程控交换系统运维服务。</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负责完成视频会议的技术支持工作等，按照视频会议部署要求，配合准时开机。</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要求中标单位完成对公安网、设备网、互联网运行进行每日巡检，保证正常使用。对配套交换机等硬件设备定期检修，发现故障及时维护。</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等线" w:eastAsia="宋体" w:hAnsi="等线" w:cs="Times New Roman" w:hint="eastAsia"/>
          <w:bCs/>
          <w:kern w:val="0"/>
          <w:sz w:val="24"/>
          <w:szCs w:val="24"/>
        </w:rPr>
        <w:t>要求中标单</w:t>
      </w:r>
      <w:r w:rsidRPr="001F4933">
        <w:rPr>
          <w:rFonts w:ascii="宋体" w:eastAsia="宋体" w:hAnsi="宋体" w:cs="宋体" w:hint="eastAsia"/>
          <w:bCs/>
          <w:kern w:val="0"/>
          <w:sz w:val="24"/>
          <w:szCs w:val="24"/>
        </w:rPr>
        <w:t>位每日对公安网办公相关业务系统，包括办公系统、综合查询系统、综合平台、接处警等系统等运行情况检测，发现问题及时检查维护，保障公安网办公相关业务正常运转。</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对程控交换系统进行日常巡检，并完成故障维修。</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按照用户报修，提供公安网计算机设备故障维护。</w:t>
      </w:r>
    </w:p>
    <w:p w:rsidR="001F4933" w:rsidRPr="001F4933" w:rsidRDefault="001F4933" w:rsidP="001F4933">
      <w:pPr>
        <w:spacing w:line="360" w:lineRule="auto"/>
        <w:ind w:firstLineChars="200" w:firstLine="482"/>
        <w:rPr>
          <w:rFonts w:ascii="宋体" w:eastAsia="宋体" w:hAnsi="宋体" w:cs="宋体"/>
          <w:b/>
          <w:bCs/>
          <w:color w:val="000000"/>
          <w:sz w:val="24"/>
          <w:szCs w:val="24"/>
        </w:rPr>
      </w:pPr>
      <w:r w:rsidRPr="001F4933">
        <w:rPr>
          <w:rFonts w:ascii="宋体" w:eastAsia="宋体" w:hAnsi="宋体" w:cs="宋体" w:hint="eastAsia"/>
          <w:b/>
          <w:bCs/>
          <w:color w:val="000000"/>
          <w:sz w:val="24"/>
          <w:szCs w:val="24"/>
        </w:rPr>
        <w:t>3.2.1.4大队楼内办公业务系统维护</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大队楼内办公业务系统维护，包含主干公安网以及公安网计算机运维服务。</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按照用户报修，提供主干公安网维护。</w:t>
      </w:r>
    </w:p>
    <w:p w:rsidR="001F4933" w:rsidRPr="001F4933" w:rsidRDefault="001F4933" w:rsidP="001F4933">
      <w:pPr>
        <w:spacing w:line="360" w:lineRule="auto"/>
        <w:ind w:firstLineChars="200" w:firstLine="480"/>
        <w:rPr>
          <w:rFonts w:ascii="宋体" w:eastAsia="宋体" w:hAnsi="宋体" w:cs="宋体"/>
          <w:bCs/>
          <w:kern w:val="0"/>
          <w:sz w:val="24"/>
          <w:szCs w:val="24"/>
        </w:rPr>
      </w:pPr>
      <w:r w:rsidRPr="001F4933">
        <w:rPr>
          <w:rFonts w:ascii="宋体" w:eastAsia="宋体" w:hAnsi="宋体" w:cs="宋体" w:hint="eastAsia"/>
          <w:bCs/>
          <w:kern w:val="0"/>
          <w:sz w:val="24"/>
          <w:szCs w:val="24"/>
        </w:rPr>
        <w:t>按照用户报修，提供公安网计算机设备故障维护。</w:t>
      </w:r>
    </w:p>
    <w:p w:rsidR="001F4933" w:rsidRPr="001F4933" w:rsidRDefault="001F4933" w:rsidP="001F4933">
      <w:pPr>
        <w:spacing w:line="360" w:lineRule="auto"/>
        <w:ind w:firstLineChars="200" w:firstLine="482"/>
        <w:rPr>
          <w:rFonts w:ascii="宋体" w:eastAsia="宋体" w:hAnsi="宋体" w:cs="Times New Roman"/>
          <w:b/>
          <w:bCs/>
          <w:sz w:val="24"/>
          <w:szCs w:val="28"/>
          <w:lang w:val="zh-CN"/>
        </w:rPr>
      </w:pPr>
      <w:r w:rsidRPr="001F4933">
        <w:rPr>
          <w:rFonts w:ascii="宋体" w:eastAsia="宋体" w:hAnsi="宋体" w:cs="Times New Roman" w:hint="eastAsia"/>
          <w:b/>
          <w:bCs/>
          <w:sz w:val="24"/>
          <w:szCs w:val="28"/>
          <w:lang w:val="zh-CN"/>
        </w:rPr>
        <w:t>3.</w:t>
      </w:r>
      <w:r w:rsidRPr="001F4933">
        <w:rPr>
          <w:rFonts w:ascii="宋体" w:eastAsia="宋体" w:hAnsi="宋体" w:cs="Times New Roman" w:hint="eastAsia"/>
          <w:b/>
          <w:bCs/>
          <w:sz w:val="24"/>
          <w:szCs w:val="28"/>
        </w:rPr>
        <w:t>2</w:t>
      </w:r>
      <w:r w:rsidRPr="001F4933">
        <w:rPr>
          <w:rFonts w:ascii="宋体" w:eastAsia="宋体" w:hAnsi="宋体" w:cs="Times New Roman" w:hint="eastAsia"/>
          <w:b/>
          <w:bCs/>
          <w:sz w:val="24"/>
          <w:szCs w:val="28"/>
          <w:lang w:val="zh-CN"/>
        </w:rPr>
        <w:t>.2外场系统部分</w:t>
      </w:r>
    </w:p>
    <w:p w:rsidR="001F4933" w:rsidRPr="001F4933" w:rsidRDefault="001F4933" w:rsidP="001F4933">
      <w:pPr>
        <w:spacing w:line="360" w:lineRule="auto"/>
        <w:ind w:firstLineChars="200" w:firstLine="480"/>
        <w:rPr>
          <w:rFonts w:ascii="宋体" w:eastAsia="宋体" w:hAnsi="宋体" w:cs="宋体"/>
          <w:color w:val="000000"/>
          <w:sz w:val="24"/>
          <w:szCs w:val="24"/>
        </w:rPr>
      </w:pPr>
      <w:r w:rsidRPr="001F4933">
        <w:rPr>
          <w:rFonts w:ascii="宋体" w:eastAsia="宋体" w:hAnsi="宋体" w:cs="宋体" w:hint="eastAsia"/>
          <w:color w:val="000000"/>
          <w:sz w:val="24"/>
          <w:szCs w:val="24"/>
        </w:rPr>
        <w:t>对外场电子警察系统、高清监控系统及交通诱导屏系统提供运维服务，包含日常故障维修、设备巡检及重大活动任务应急保障。</w:t>
      </w:r>
      <w:r w:rsidRPr="001F4933">
        <w:rPr>
          <w:rFonts w:ascii="宋体" w:eastAsia="宋体" w:hAnsi="宋体" w:cs="宋体"/>
          <w:color w:val="000000"/>
          <w:sz w:val="24"/>
          <w:szCs w:val="24"/>
        </w:rPr>
        <w:t xml:space="preserve"> </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1</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检查外场</w:t>
      </w:r>
      <w:r w:rsidRPr="001F4933">
        <w:rPr>
          <w:rFonts w:ascii="Times New Roman" w:eastAsia="宋体" w:hAnsi="Times New Roman" w:cs="Times New Roman"/>
          <w:bCs/>
          <w:sz w:val="24"/>
          <w:szCs w:val="24"/>
          <w:lang w:val="zh-CN"/>
        </w:rPr>
        <w:t>设备安装是否牢固</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bCs/>
          <w:sz w:val="24"/>
          <w:szCs w:val="24"/>
          <w:lang w:val="zh-CN"/>
        </w:rPr>
        <w:t>外观有无破损、腐蚀</w:t>
      </w:r>
      <w:r w:rsidRPr="001F4933">
        <w:rPr>
          <w:rFonts w:ascii="Times New Roman" w:eastAsia="宋体" w:hAnsi="Times New Roman" w:cs="Times New Roman" w:hint="eastAsia"/>
          <w:bCs/>
          <w:sz w:val="24"/>
          <w:szCs w:val="24"/>
          <w:lang w:val="zh-CN"/>
        </w:rPr>
        <w:t>情况，</w:t>
      </w:r>
      <w:r w:rsidRPr="001F4933">
        <w:rPr>
          <w:rFonts w:ascii="Times New Roman" w:eastAsia="宋体" w:hAnsi="Times New Roman" w:cs="Times New Roman"/>
          <w:bCs/>
          <w:sz w:val="24"/>
          <w:szCs w:val="24"/>
          <w:lang w:val="zh-CN"/>
        </w:rPr>
        <w:t>螺丝有无松动</w:t>
      </w:r>
      <w:r w:rsidRPr="001F4933">
        <w:rPr>
          <w:rFonts w:ascii="Times New Roman" w:eastAsia="宋体" w:hAnsi="Times New Roman" w:cs="Times New Roman" w:hint="eastAsia"/>
          <w:bCs/>
          <w:sz w:val="24"/>
          <w:szCs w:val="24"/>
          <w:lang w:val="zh-CN"/>
        </w:rPr>
        <w:t>.</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2</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检查</w:t>
      </w:r>
      <w:r w:rsidRPr="001F4933">
        <w:rPr>
          <w:rFonts w:ascii="Times New Roman" w:eastAsia="宋体" w:hAnsi="Times New Roman" w:cs="Times New Roman"/>
          <w:bCs/>
          <w:sz w:val="24"/>
          <w:szCs w:val="24"/>
          <w:lang w:val="zh-CN"/>
        </w:rPr>
        <w:t>设备杆体及基础进行外观及安全性，查看各部件是否有自然老化或人为破坏的情况</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bCs/>
          <w:sz w:val="24"/>
          <w:szCs w:val="24"/>
          <w:lang w:val="zh-CN"/>
        </w:rPr>
        <w:t>检查杆体结合件是否牢固平整，有无生锈变形</w:t>
      </w:r>
      <w:r w:rsidRPr="001F4933">
        <w:rPr>
          <w:rFonts w:ascii="Times New Roman" w:eastAsia="宋体" w:hAnsi="Times New Roman" w:cs="Times New Roman" w:hint="eastAsia"/>
          <w:bCs/>
          <w:sz w:val="24"/>
          <w:szCs w:val="24"/>
          <w:lang w:val="zh-CN"/>
        </w:rPr>
        <w:t>；检查</w:t>
      </w:r>
      <w:r w:rsidRPr="001F4933">
        <w:rPr>
          <w:rFonts w:ascii="Times New Roman" w:eastAsia="宋体" w:hAnsi="Times New Roman" w:cs="Times New Roman"/>
          <w:bCs/>
          <w:sz w:val="24"/>
          <w:szCs w:val="24"/>
          <w:lang w:val="zh-CN"/>
        </w:rPr>
        <w:t>杆体基础和设备箱的基础及弱电井盖，排查安全隐患及破损情况</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bCs/>
          <w:sz w:val="24"/>
          <w:szCs w:val="24"/>
          <w:lang w:val="zh-CN"/>
        </w:rPr>
        <w:t>检查杆体是否存在倾斜、裂纹、腐蚀等安全隐患；检查杆体焊接连接部位是否完好；检查杆体检修门是否有损坏。</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3</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bCs/>
          <w:sz w:val="24"/>
          <w:szCs w:val="24"/>
          <w:lang w:val="zh-CN"/>
        </w:rPr>
        <w:t>检查机箱紧固固定螺丝及柜门，检查门、门锁；检查裸露部分的连接线，功能测试，检视周边环境。</w:t>
      </w:r>
      <w:r w:rsidRPr="001F4933">
        <w:rPr>
          <w:rFonts w:ascii="Times New Roman" w:eastAsia="宋体" w:hAnsi="Times New Roman" w:cs="Times New Roman" w:hint="eastAsia"/>
          <w:bCs/>
          <w:sz w:val="24"/>
          <w:szCs w:val="24"/>
          <w:lang w:val="zh-CN"/>
        </w:rPr>
        <w:t>检查</w:t>
      </w:r>
      <w:r w:rsidRPr="001F4933">
        <w:rPr>
          <w:rFonts w:ascii="Times New Roman" w:eastAsia="宋体" w:hAnsi="Times New Roman" w:cs="Times New Roman"/>
          <w:bCs/>
          <w:sz w:val="24"/>
          <w:szCs w:val="24"/>
          <w:lang w:val="zh-CN"/>
        </w:rPr>
        <w:t>抱杆箱进行外观、杆上设备核对、检查设备与杆体连接是否牢固、查看是否有线缆或设备坠落的隐患或情况</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bCs/>
          <w:sz w:val="24"/>
          <w:szCs w:val="24"/>
          <w:lang w:val="zh-CN"/>
        </w:rPr>
        <w:lastRenderedPageBreak/>
        <w:t>测量工作电压；检查配电箱内环境</w:t>
      </w: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bCs/>
          <w:sz w:val="24"/>
          <w:szCs w:val="24"/>
          <w:lang w:val="zh-CN"/>
        </w:rPr>
        <w:t>检查机箱内链路是否完好；检查接触器、继电器、漏电保安器有无过热；检查线槽是否封装完好；检视配电柜内安全环境；维护光纤法</w:t>
      </w:r>
      <w:r w:rsidRPr="001F4933">
        <w:rPr>
          <w:rFonts w:ascii="Times New Roman" w:eastAsia="宋体" w:hAnsi="Times New Roman" w:cs="Times New Roman" w:hint="eastAsia"/>
          <w:bCs/>
          <w:sz w:val="24"/>
          <w:szCs w:val="24"/>
          <w:lang w:val="zh-CN"/>
        </w:rPr>
        <w:t>兰</w:t>
      </w:r>
      <w:r w:rsidRPr="001F4933">
        <w:rPr>
          <w:rFonts w:ascii="Times New Roman" w:eastAsia="宋体" w:hAnsi="Times New Roman" w:cs="Times New Roman"/>
          <w:bCs/>
          <w:sz w:val="24"/>
          <w:szCs w:val="24"/>
          <w:lang w:val="zh-CN"/>
        </w:rPr>
        <w:t>盘；检查法栏与尾纤连接状况；光纤收发器工作状态；避雷装置：检查是否绝缘。</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4</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检查</w:t>
      </w:r>
      <w:r w:rsidRPr="001F4933">
        <w:rPr>
          <w:rFonts w:ascii="Times New Roman" w:eastAsia="宋体" w:hAnsi="Times New Roman" w:cs="Times New Roman"/>
          <w:bCs/>
          <w:sz w:val="24"/>
          <w:szCs w:val="24"/>
          <w:lang w:val="zh-CN"/>
        </w:rPr>
        <w:t>外场设备使用环境，发现绿化遮掩、道线污损、道路施工等影响设备正常使用的情况时，应立即上报</w:t>
      </w:r>
      <w:r w:rsidRPr="001F4933">
        <w:rPr>
          <w:rFonts w:ascii="Times New Roman" w:eastAsia="宋体" w:hAnsi="Times New Roman" w:cs="Times New Roman" w:hint="eastAsia"/>
          <w:bCs/>
          <w:sz w:val="24"/>
          <w:szCs w:val="24"/>
          <w:lang w:val="zh-CN"/>
        </w:rPr>
        <w:t>。</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5</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检查设备防护罩外观是否完好无损；校正设备位置，检查运转情况，设备供电及功能检查，检查接线端子，擦拭玻璃面及镜头等。</w:t>
      </w:r>
      <w:r w:rsidRPr="001F4933">
        <w:rPr>
          <w:rFonts w:ascii="Times New Roman" w:eastAsia="宋体" w:hAnsi="Times New Roman" w:cs="Times New Roman"/>
          <w:bCs/>
          <w:sz w:val="24"/>
          <w:szCs w:val="24"/>
          <w:lang w:val="zh-CN"/>
        </w:rPr>
        <w:t>测试设备外壳是否带电；检查风扇运行状态；紧固接线</w:t>
      </w:r>
      <w:r w:rsidRPr="001F4933">
        <w:rPr>
          <w:rFonts w:ascii="Times New Roman" w:eastAsia="宋体" w:hAnsi="Times New Roman" w:cs="Times New Roman" w:hint="eastAsia"/>
          <w:bCs/>
          <w:sz w:val="24"/>
          <w:szCs w:val="24"/>
        </w:rPr>
        <w:t>端</w:t>
      </w:r>
      <w:r w:rsidRPr="001F4933">
        <w:rPr>
          <w:rFonts w:ascii="Times New Roman" w:eastAsia="宋体" w:hAnsi="Times New Roman" w:cs="Times New Roman"/>
          <w:bCs/>
          <w:sz w:val="24"/>
          <w:szCs w:val="24"/>
          <w:lang w:val="zh-CN"/>
        </w:rPr>
        <w:t>子。</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6</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对外场系统通讯链路进行巡查及故障排查，涉及第三方通讯链路供应商的故障，应及时报修。</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7</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w:t>
      </w:r>
      <w:r w:rsidRPr="001F4933">
        <w:rPr>
          <w:rFonts w:ascii="Times New Roman" w:eastAsia="宋体" w:hAnsi="Times New Roman" w:cs="Times New Roman" w:hint="eastAsia"/>
          <w:bCs/>
          <w:sz w:val="24"/>
          <w:szCs w:val="24"/>
          <w:lang w:val="zh-CN"/>
        </w:rPr>
        <w:t>须建立巡检日志和设备情况报表，对发现的问题及时恢复解决。针对恶劣天气、雨雪天气、重大节假日等特殊情况，应加大日常巡查力度，保证设备安全和正常使用。</w:t>
      </w:r>
    </w:p>
    <w:p w:rsidR="001F4933" w:rsidRPr="001F4933" w:rsidRDefault="001F4933" w:rsidP="001F4933">
      <w:pPr>
        <w:autoSpaceDE w:val="0"/>
        <w:autoSpaceDN w:val="0"/>
        <w:adjustRightInd w:val="0"/>
        <w:spacing w:line="360" w:lineRule="auto"/>
        <w:ind w:firstLine="480"/>
        <w:rPr>
          <w:rFonts w:ascii="Times New Roman" w:eastAsia="宋体" w:hAnsi="Times New Roman" w:cs="Times New Roman"/>
          <w:bCs/>
          <w:sz w:val="24"/>
          <w:szCs w:val="24"/>
          <w:lang w:val="zh-CN"/>
        </w:rPr>
      </w:pPr>
      <w:r w:rsidRPr="001F4933">
        <w:rPr>
          <w:rFonts w:ascii="Times New Roman" w:eastAsia="宋体" w:hAnsi="Times New Roman" w:cs="Times New Roman" w:hint="eastAsia"/>
          <w:bCs/>
          <w:sz w:val="24"/>
          <w:szCs w:val="24"/>
          <w:lang w:val="zh-CN"/>
        </w:rPr>
        <w:t>（</w:t>
      </w:r>
      <w:r w:rsidRPr="001F4933">
        <w:rPr>
          <w:rFonts w:ascii="Times New Roman" w:eastAsia="宋体" w:hAnsi="Times New Roman" w:cs="Times New Roman" w:hint="eastAsia"/>
          <w:bCs/>
          <w:sz w:val="24"/>
          <w:szCs w:val="24"/>
          <w:lang w:val="zh-CN"/>
        </w:rPr>
        <w:t>8</w:t>
      </w:r>
      <w:r w:rsidRPr="001F4933">
        <w:rPr>
          <w:rFonts w:ascii="Times New Roman" w:eastAsia="宋体" w:hAnsi="Times New Roman" w:cs="Times New Roman" w:hint="eastAsia"/>
          <w:bCs/>
          <w:sz w:val="24"/>
          <w:szCs w:val="24"/>
          <w:lang w:val="zh-CN"/>
        </w:rPr>
        <w:t>）</w:t>
      </w:r>
      <w:r w:rsidRPr="001F4933">
        <w:rPr>
          <w:rFonts w:ascii="等线" w:eastAsia="宋体" w:hAnsi="等线" w:cs="Times New Roman" w:hint="eastAsia"/>
          <w:bCs/>
          <w:sz w:val="24"/>
          <w:szCs w:val="24"/>
        </w:rPr>
        <w:t>要求中标单位完成测速电子警察年检工作，检测报告交由用户保存</w:t>
      </w:r>
      <w:r w:rsidRPr="001F4933">
        <w:rPr>
          <w:rFonts w:ascii="Times New Roman" w:eastAsia="宋体" w:hAnsi="Times New Roman" w:cs="Times New Roman" w:hint="eastAsia"/>
          <w:bCs/>
          <w:sz w:val="24"/>
          <w:szCs w:val="24"/>
          <w:lang w:val="zh-CN"/>
        </w:rPr>
        <w:t>。</w:t>
      </w:r>
    </w:p>
    <w:p w:rsidR="001F4933" w:rsidRPr="001F4933" w:rsidRDefault="001F4933" w:rsidP="001F4933">
      <w:pPr>
        <w:spacing w:line="360" w:lineRule="auto"/>
        <w:ind w:firstLineChars="200" w:firstLine="643"/>
        <w:rPr>
          <w:rFonts w:ascii="Cambria" w:eastAsia="宋体" w:hAnsi="Cambria" w:cs="Times New Roman"/>
          <w:b/>
          <w:bCs/>
          <w:sz w:val="32"/>
          <w:szCs w:val="32"/>
        </w:rPr>
      </w:pPr>
      <w:r w:rsidRPr="001F4933">
        <w:rPr>
          <w:rFonts w:ascii="Cambria" w:eastAsia="宋体" w:hAnsi="Cambria" w:cs="Times New Roman" w:hint="eastAsia"/>
          <w:b/>
          <w:bCs/>
          <w:sz w:val="32"/>
          <w:szCs w:val="32"/>
        </w:rPr>
        <w:t>运维服务考评</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采购人或其指定管理单位将对项目运维情况进行考核。每月进行一次考核评分，作为支付时考核评分比率。（若考核评分为90分，支付考核评分比率即为90%）。</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（1）中心系统完好率考核指标（满分40分）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设备完好是指正常使用的系统设备。</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首月考核数量=正常使用接收数量。</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其他月考核数量=上月考核数量+上月修复数量-上月其他不列入考核数量。（其他不列入考核数量指停用、新增暂时无法修复等数量）</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设备完好率：正常运行数量/考核数量×100%。</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设备完好率＜80%视为不合格。</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系统每月不合格天数＜3天的，得满分；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系统每月不合格天数≥3天的，每增加一天扣2分，扣完为止。</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（2）外场系统完好率考核指标（满分40分）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设备完好是指正常使用的系统设备。</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lastRenderedPageBreak/>
        <w:t>首月考核数量=正常使用接收数量。</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其他月考核数量=上月考核数量+本月修复数量-上月其他不列入考核数量。</w:t>
      </w:r>
    </w:p>
    <w:p w:rsidR="001F4933" w:rsidRPr="001F4933" w:rsidRDefault="001F4933" w:rsidP="001F4933">
      <w:pPr>
        <w:rPr>
          <w:rFonts w:ascii="Times New Roman" w:eastAsia="宋体" w:hAnsi="Times New Roman" w:cs="Times New Roman"/>
          <w:lang w:val="zh-CN"/>
        </w:rPr>
      </w:pPr>
      <w:r w:rsidRPr="001F4933">
        <w:rPr>
          <w:rFonts w:ascii="宋体" w:eastAsia="宋体" w:hAnsi="宋体" w:cs="宋体" w:hint="eastAsia"/>
          <w:bCs/>
          <w:sz w:val="24"/>
          <w:szCs w:val="24"/>
          <w:lang w:val="zh-CN"/>
        </w:rPr>
        <w:t>（其他不列入考核数量指停用、新增暂时无法修复等数量）</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设备完好率：正常运行数量/考核数量×100%。</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设备完好率＜80%视为不合格。</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系统每月不合格天数＜3天的，得满分；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系统每月不合格天数≥3天的，每增加一天扣2分，扣完为止。</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（3）运维资料完整性考核指标（满分20分）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运维资料包括日常维修任务记录、巡检记录、周报、月报以及相关资料。</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提交资料不及时的，每次每项扣1分；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提交资料不完整的，每次每项扣2分；</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未提交运维资料的，每次每项扣5分。</w:t>
      </w:r>
    </w:p>
    <w:p w:rsidR="001F4933" w:rsidRPr="001F4933" w:rsidRDefault="001F4933" w:rsidP="001F4933">
      <w:pPr>
        <w:spacing w:line="360" w:lineRule="auto"/>
        <w:ind w:firstLineChars="200" w:firstLine="643"/>
        <w:rPr>
          <w:rFonts w:ascii="Cambria" w:eastAsia="宋体" w:hAnsi="Cambria" w:cs="Times New Roman"/>
          <w:b/>
          <w:bCs/>
          <w:sz w:val="32"/>
          <w:szCs w:val="32"/>
        </w:rPr>
      </w:pPr>
      <w:r w:rsidRPr="001F4933">
        <w:rPr>
          <w:rFonts w:ascii="Cambria" w:eastAsia="宋体" w:hAnsi="Cambria" w:cs="Times New Roman" w:hint="eastAsia"/>
          <w:b/>
          <w:bCs/>
          <w:sz w:val="32"/>
          <w:szCs w:val="32"/>
        </w:rPr>
        <w:t>采购清单</w:t>
      </w:r>
    </w:p>
    <w:p w:rsidR="001F4933" w:rsidRPr="001F4933" w:rsidRDefault="001F4933" w:rsidP="001F4933">
      <w:pPr>
        <w:rPr>
          <w:rFonts w:ascii="Times New Roman" w:eastAsia="宋体" w:hAnsi="Times New Roman" w:cs="Times New Roman"/>
          <w:b/>
          <w:sz w:val="24"/>
        </w:rPr>
      </w:pPr>
      <w:r w:rsidRPr="001F4933">
        <w:rPr>
          <w:rFonts w:ascii="Times New Roman" w:eastAsia="宋体" w:hAnsi="Times New Roman" w:cs="Times New Roman" w:hint="eastAsia"/>
          <w:b/>
          <w:sz w:val="24"/>
        </w:rPr>
        <w:t>投标人所提供价格超出限价的，视为废标。</w:t>
      </w: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（1）服务清单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457"/>
        <w:gridCol w:w="845"/>
        <w:gridCol w:w="603"/>
        <w:gridCol w:w="1190"/>
        <w:gridCol w:w="426"/>
        <w:gridCol w:w="1467"/>
      </w:tblGrid>
      <w:tr w:rsidR="001F4933" w:rsidRPr="001F4933" w:rsidTr="00BF58BF">
        <w:trPr>
          <w:trHeight w:val="402"/>
          <w:tblHeader/>
          <w:jc w:val="center"/>
        </w:trPr>
        <w:tc>
          <w:tcPr>
            <w:tcW w:w="534"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序号</w:t>
            </w:r>
          </w:p>
        </w:tc>
        <w:tc>
          <w:tcPr>
            <w:tcW w:w="3457"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项目</w:t>
            </w:r>
          </w:p>
        </w:tc>
        <w:tc>
          <w:tcPr>
            <w:tcW w:w="845"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单位</w:t>
            </w:r>
          </w:p>
        </w:tc>
        <w:tc>
          <w:tcPr>
            <w:tcW w:w="603"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数量</w:t>
            </w:r>
          </w:p>
        </w:tc>
        <w:tc>
          <w:tcPr>
            <w:tcW w:w="1190"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hint="eastAsia"/>
                <w:sz w:val="24"/>
                <w:szCs w:val="24"/>
              </w:rPr>
              <w:t>最高限价</w:t>
            </w:r>
          </w:p>
        </w:tc>
        <w:tc>
          <w:tcPr>
            <w:tcW w:w="426"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hint="eastAsia"/>
                <w:sz w:val="24"/>
                <w:szCs w:val="24"/>
              </w:rPr>
              <w:t>单价</w:t>
            </w:r>
          </w:p>
        </w:tc>
        <w:tc>
          <w:tcPr>
            <w:tcW w:w="1467"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hint="eastAsia"/>
                <w:sz w:val="24"/>
                <w:szCs w:val="24"/>
              </w:rPr>
              <w:t>合价</w:t>
            </w:r>
          </w:p>
        </w:tc>
      </w:tr>
      <w:tr w:rsidR="001F4933" w:rsidRPr="001F4933" w:rsidTr="00BF58BF">
        <w:trPr>
          <w:trHeight w:val="402"/>
          <w:jc w:val="center"/>
        </w:trPr>
        <w:tc>
          <w:tcPr>
            <w:tcW w:w="534"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1</w:t>
            </w:r>
          </w:p>
        </w:tc>
        <w:tc>
          <w:tcPr>
            <w:tcW w:w="3457"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hint="eastAsia"/>
                <w:sz w:val="24"/>
                <w:szCs w:val="24"/>
              </w:rPr>
              <w:t>运维基本服务</w:t>
            </w:r>
          </w:p>
        </w:tc>
        <w:tc>
          <w:tcPr>
            <w:tcW w:w="845"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hint="eastAsia"/>
                <w:sz w:val="24"/>
                <w:szCs w:val="24"/>
              </w:rPr>
              <w:t>项</w:t>
            </w:r>
          </w:p>
        </w:tc>
        <w:tc>
          <w:tcPr>
            <w:tcW w:w="603" w:type="dxa"/>
            <w:vAlign w:val="center"/>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1</w:t>
            </w:r>
          </w:p>
        </w:tc>
        <w:tc>
          <w:tcPr>
            <w:tcW w:w="1190" w:type="dxa"/>
          </w:tcPr>
          <w:p w:rsidR="001F4933" w:rsidRPr="001F4933" w:rsidRDefault="001F4933" w:rsidP="001F4933">
            <w:pPr>
              <w:jc w:val="center"/>
              <w:rPr>
                <w:rFonts w:ascii="宋体" w:eastAsia="宋体" w:hAnsi="宋体" w:cs="Times New Roman"/>
                <w:sz w:val="24"/>
                <w:szCs w:val="24"/>
              </w:rPr>
            </w:pPr>
            <w:r w:rsidRPr="001F4933">
              <w:rPr>
                <w:rFonts w:ascii="宋体" w:eastAsia="宋体" w:hAnsi="宋体" w:cs="Times New Roman"/>
                <w:sz w:val="24"/>
                <w:szCs w:val="24"/>
              </w:rPr>
              <w:t>2996360</w:t>
            </w:r>
          </w:p>
        </w:tc>
        <w:tc>
          <w:tcPr>
            <w:tcW w:w="426" w:type="dxa"/>
          </w:tcPr>
          <w:p w:rsidR="001F4933" w:rsidRPr="001F4933" w:rsidRDefault="001F4933" w:rsidP="001F4933">
            <w:pPr>
              <w:jc w:val="center"/>
              <w:rPr>
                <w:rFonts w:ascii="宋体" w:eastAsia="宋体" w:hAnsi="宋体" w:cs="Times New Roman"/>
                <w:sz w:val="24"/>
                <w:szCs w:val="24"/>
              </w:rPr>
            </w:pPr>
          </w:p>
        </w:tc>
        <w:tc>
          <w:tcPr>
            <w:tcW w:w="1467" w:type="dxa"/>
            <w:vAlign w:val="center"/>
          </w:tcPr>
          <w:p w:rsidR="001F4933" w:rsidRPr="001F4933" w:rsidRDefault="001F4933" w:rsidP="001F4933">
            <w:pPr>
              <w:jc w:val="center"/>
              <w:rPr>
                <w:rFonts w:ascii="宋体" w:eastAsia="宋体" w:hAnsi="宋体" w:cs="Times New Roman"/>
                <w:sz w:val="24"/>
                <w:szCs w:val="24"/>
              </w:rPr>
            </w:pPr>
          </w:p>
        </w:tc>
      </w:tr>
    </w:tbl>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p>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r w:rsidRPr="001F4933">
        <w:rPr>
          <w:rFonts w:ascii="宋体" w:eastAsia="宋体" w:hAnsi="宋体" w:cs="宋体" w:hint="eastAsia"/>
          <w:bCs/>
          <w:sz w:val="24"/>
          <w:szCs w:val="24"/>
          <w:lang w:val="zh-CN"/>
        </w:rPr>
        <w:t>（2）备件清单（</w:t>
      </w:r>
      <w:r w:rsidRPr="001F4933">
        <w:rPr>
          <w:rFonts w:ascii="宋体" w:eastAsia="宋体" w:hAnsi="宋体" w:cs="宋体" w:hint="eastAsia"/>
          <w:bCs/>
          <w:sz w:val="24"/>
          <w:szCs w:val="24"/>
        </w:rPr>
        <w:t>以下所采购电子类设施不低于配置参数</w:t>
      </w:r>
      <w:r w:rsidRPr="001F4933">
        <w:rPr>
          <w:rFonts w:ascii="宋体" w:eastAsia="宋体" w:hAnsi="宋体" w:cs="宋体" w:hint="eastAsia"/>
          <w:bCs/>
          <w:sz w:val="24"/>
          <w:szCs w:val="24"/>
          <w:lang w:val="zh-CN"/>
        </w:rPr>
        <w:t>）</w:t>
      </w:r>
    </w:p>
    <w:tbl>
      <w:tblPr>
        <w:tblW w:w="8974" w:type="dxa"/>
        <w:tblInd w:w="-350" w:type="dxa"/>
        <w:tblLayout w:type="fixed"/>
        <w:tblCellMar>
          <w:left w:w="0" w:type="dxa"/>
          <w:right w:w="0" w:type="dxa"/>
        </w:tblCellMar>
        <w:tblLook w:val="0000" w:firstRow="0" w:lastRow="0" w:firstColumn="0" w:lastColumn="0" w:noHBand="0" w:noVBand="0"/>
      </w:tblPr>
      <w:tblGrid>
        <w:gridCol w:w="605"/>
        <w:gridCol w:w="1092"/>
        <w:gridCol w:w="553"/>
        <w:gridCol w:w="2829"/>
        <w:gridCol w:w="951"/>
        <w:gridCol w:w="1134"/>
        <w:gridCol w:w="284"/>
        <w:gridCol w:w="657"/>
        <w:gridCol w:w="869"/>
      </w:tblGrid>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序号</w:t>
            </w:r>
          </w:p>
        </w:tc>
        <w:tc>
          <w:tcPr>
            <w:tcW w:w="1092"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项目名称</w:t>
            </w:r>
          </w:p>
        </w:tc>
        <w:tc>
          <w:tcPr>
            <w:tcW w:w="553"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计量单位</w:t>
            </w:r>
          </w:p>
        </w:tc>
        <w:tc>
          <w:tcPr>
            <w:tcW w:w="2829"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说明</w:t>
            </w:r>
          </w:p>
        </w:tc>
        <w:tc>
          <w:tcPr>
            <w:tcW w:w="951"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工程量</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最高限价</w:t>
            </w:r>
          </w:p>
        </w:tc>
        <w:tc>
          <w:tcPr>
            <w:tcW w:w="284"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r w:rsidRPr="001F4933">
              <w:rPr>
                <w:rFonts w:ascii="宋体" w:eastAsia="宋体" w:hAnsi="宋体" w:cs="宋体" w:hint="eastAsia"/>
                <w:color w:val="000000"/>
                <w:kern w:val="0"/>
                <w:sz w:val="24"/>
                <w:szCs w:val="24"/>
                <w:lang w:bidi="ar"/>
              </w:rPr>
              <w:t>单价</w:t>
            </w:r>
          </w:p>
        </w:tc>
        <w:tc>
          <w:tcPr>
            <w:tcW w:w="657"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r w:rsidRPr="001F4933">
              <w:rPr>
                <w:rFonts w:ascii="宋体" w:eastAsia="宋体" w:hAnsi="宋体" w:cs="宋体" w:hint="eastAsia"/>
                <w:color w:val="000000"/>
                <w:kern w:val="0"/>
                <w:sz w:val="24"/>
                <w:szCs w:val="24"/>
                <w:lang w:bidi="ar"/>
              </w:rPr>
              <w:t>合价</w:t>
            </w:r>
          </w:p>
        </w:tc>
        <w:tc>
          <w:tcPr>
            <w:tcW w:w="869"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备注</w:t>
            </w:r>
          </w:p>
        </w:tc>
      </w:tr>
      <w:tr w:rsidR="001F4933" w:rsidRPr="001F4933" w:rsidTr="00BF58BF">
        <w:trPr>
          <w:trHeight w:val="780"/>
        </w:trPr>
        <w:tc>
          <w:tcPr>
            <w:tcW w:w="605"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PE埋管</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m</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项目特征：规格：PE110含人工、材料、机械、破绿、破路、恢复、工程协调及赔补等工程所包含的各种费用                                                                 工作内容：1.安装 2.完成与之相关全部工作内容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780"/>
        </w:trPr>
        <w:tc>
          <w:tcPr>
            <w:tcW w:w="605"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PE拉管</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m</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项目特征：规格：PE110含人工、材料、机械、破绿、破路、恢复、工程协调及赔补等工程所包含的各种费用                                                                 工作内容：1.安装 2.完成与之相关全部工作内容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1750.00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175.00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280"/>
        </w:trPr>
        <w:tc>
          <w:tcPr>
            <w:tcW w:w="605"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水泥井井盖</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项目特征：单独井盖（工作内容：采购安装)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手井</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项目特征：尺寸500*500mm，包括井、外沿、井盖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46.00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629.00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946"/>
        </w:trPr>
        <w:tc>
          <w:tcPr>
            <w:tcW w:w="605"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w:t>
            </w:r>
          </w:p>
        </w:tc>
        <w:tc>
          <w:tcPr>
            <w:tcW w:w="1092"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高清检测摄像机1型</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项目特征：包含摄像机、高清镜头、室外防护罩、风扇、内置补光灯、电源适配器、相机内置防雷模块、安装万向节等，像素：900W，帧率：25fps，图像传感器：采用1" 英寸全局曝光CMOS（GMOS）传感器，照度：彩色:0.01Lux  黑色:0.008Lux，视频压缩标准：H.265/H.264/MJPEG，图像输出格式：JPEG，通讯接口：2个RJ45 100M/1000M自适应网口，3个RS485接口，1个RS232接口，外部接口：4路外部触发输入，6路(5V TTL电平量)输出，可作为闪光灯同步输出控制，SYNC信号灯电源同步输入，工作电压：220VAC±20%；频率：50HZ±2%；支持智能识别功能：内置视频识别功能，支持车牌识别、视频触发、车身颜色识别、车型识别，通行车辆信息捕获和违章检测功能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11390.00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项目特征：摄相机支架（含万向节和抱杆支架）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nil"/>
              <w:left w:val="single" w:sz="4" w:space="0" w:color="000000"/>
              <w:bottom w:val="nil"/>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w:t>
            </w:r>
          </w:p>
        </w:tc>
        <w:tc>
          <w:tcPr>
            <w:tcW w:w="1092" w:type="dxa"/>
            <w:tcBorders>
              <w:top w:val="nil"/>
              <w:left w:val="single" w:sz="4" w:space="0" w:color="000000"/>
              <w:bottom w:val="nil"/>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摄像机电源（通用）</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项目特征：输入100-240V，输出5-12V （根据实际使用环境确定）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366"/>
        </w:trPr>
        <w:tc>
          <w:tcPr>
            <w:tcW w:w="605"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w:t>
            </w:r>
          </w:p>
        </w:tc>
        <w:tc>
          <w:tcPr>
            <w:tcW w:w="1092"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高清检测摄像机2</w:t>
            </w:r>
            <w:r w:rsidRPr="001F4933">
              <w:rPr>
                <w:rFonts w:ascii="宋体" w:eastAsia="宋体" w:hAnsi="宋体" w:cs="宋体" w:hint="eastAsia"/>
                <w:color w:val="000000"/>
                <w:kern w:val="0"/>
                <w:sz w:val="24"/>
                <w:szCs w:val="24"/>
                <w:lang w:bidi="ar"/>
              </w:rPr>
              <w:lastRenderedPageBreak/>
              <w:t>型（300万）</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项目特征：包含摄像机(带内置偏振镜)、高清镜头、</w:t>
            </w:r>
            <w:r w:rsidRPr="001F4933">
              <w:rPr>
                <w:rFonts w:ascii="宋体" w:eastAsia="宋体" w:hAnsi="宋体" w:cs="宋体" w:hint="eastAsia"/>
                <w:color w:val="000000"/>
                <w:kern w:val="0"/>
                <w:sz w:val="24"/>
                <w:szCs w:val="24"/>
                <w:lang w:bidi="ar"/>
              </w:rPr>
              <w:lastRenderedPageBreak/>
              <w:t>室外防护罩、内置补光灯、摄像机内置偏振镜、风扇、电源适配器、安装万向节等；像素：300W，帧率：25fps，图像传感器：采用1/1.8" 英寸全局曝光CMOS（GMOS）传感器，偏振镜：相机内置偏振镜，照度：彩色:0.01Lux @(F1.2，AGC ON)，视频压缩标准：H.265/H.264/MJPEG，图像输出格式：JPEG，输出：电平量信号，通讯接口：2个RJ45 100M/1000M自适应网口，3个RS485接口，1个RS232接口，外部接口：4路外部触发输入，6路(光耦隔离2500VAC)输出，可作为闪光灯同步输出控制，SYNC信号灯电源同步输入，工作电压：100VAC~240VAC；频率：48Hz~52Hz；支持智能识别功能：内置视频识别功能，支持车牌识别、视频触发、车身颜色识别、车型识别、车标识别和通行车辆信息捕获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6525.00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项目特征：摄相机支架（含万向节和抱杆支架）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855"/>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测速雷达</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 单车道测速雷达，频率24.15G；采用24GHz MMIC技术，测速范围20km/h~300km/h，误差-1km/h~0km/h;高增益、低副瓣微带天线设计技术，有效避免邻道目标干扰；可对多目标进行精确测距测速，精确定位；抓拍率达到99%以上；安装调试</w:t>
            </w:r>
            <w:r w:rsidRPr="001F4933">
              <w:rPr>
                <w:rFonts w:ascii="宋体" w:eastAsia="宋体" w:hAnsi="宋体" w:cs="宋体" w:hint="eastAsia"/>
                <w:color w:val="000000"/>
                <w:kern w:val="0"/>
                <w:sz w:val="24"/>
                <w:szCs w:val="24"/>
                <w:lang w:bidi="ar"/>
              </w:rPr>
              <w:lastRenderedPageBreak/>
              <w:t>方便，维护简单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6960.00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3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前端检测主机</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硬盘存储容量≥12T；支持8路IPC接入；双网卡，内置10个100M以太网接口及2个1000M网络接口；支持2路HD-TVI输入；支持VGA输出、HDMI输出、CVBS输出；1个RS485、1个RS232、1个USB2.0、2路报警输入\报警输出；电源:DC12V；功能及兼容要求：路口落地机箱内架设电子警察控制主机，要求1台控制主机应能够同时满足不少于4套前端设备接入和数据存储功能。应具有将违法数据、车辆通行信息及流量数据实时上传中心及断网存储、联网续传功能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12600.00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960"/>
        </w:trPr>
        <w:tc>
          <w:tcPr>
            <w:tcW w:w="6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w:t>
            </w:r>
          </w:p>
        </w:tc>
        <w:tc>
          <w:tcPr>
            <w:tcW w:w="1092"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LED补光灯</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原装进口大功率LED频闪灯，单车道环境补光灯；支持频率及占空比保护功能；支持电平量触发，最大功率30W；工作环境-25℃~70℃；防护等级IP66；补光灯应满足《交通技术监控成像补光装置通用技术条件》GA/T1202-2014标准要求。 工作内容：采购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1450.00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vMerge/>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项目特征：补光灯支架（含万向节和抱杆支架）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391"/>
        </w:trPr>
        <w:tc>
          <w:tcPr>
            <w:tcW w:w="6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11</w:t>
            </w:r>
          </w:p>
        </w:tc>
        <w:tc>
          <w:tcPr>
            <w:tcW w:w="1092"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正向补光灯</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项目特征：单车道气体爆闪灯，单次闪光能量≥200J，白天可看清前排司乘人员面部特征；回电时间＜100ms，支持电平量触发；工作环境-25～</w:t>
            </w:r>
            <w:r w:rsidRPr="001F4933">
              <w:rPr>
                <w:rFonts w:ascii="宋体" w:eastAsia="宋体" w:hAnsi="宋体" w:cs="宋体" w:hint="eastAsia"/>
                <w:color w:val="000000"/>
                <w:kern w:val="0"/>
                <w:sz w:val="24"/>
                <w:szCs w:val="24"/>
                <w:lang w:bidi="ar"/>
              </w:rPr>
              <w:lastRenderedPageBreak/>
              <w:t>+70℃；防护等级IP66；具有脉冲保护功能，屏蔽≥3Hz持续性的脉冲信号，闪光次数≥2000万次；自带光栅，可有效减少周边光污染。补光灯应满足《交通技术监控成像补光装置通用技术条件》GA/T1202-2014标准要求。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2320.00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vMerge/>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项目特征：补光灯支架（含万向节和抱杆支架）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286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高清视频监控（200万）</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须能接入新区公安局共享平台使用，高清网络摄像机实际像素不低于200万，像素数不小于：1920*1080；镜头接口：C/CS；摄像机采用强制彩色模式，最低照度：照度为0.2Lux时水平垂直分辨率不小于600线，无明显拖影现象，且在低照情况下具备强光抑制功能，摄像机应选用CCD不小于1/1.8英寸或CMOS不小于1/2英寸的图像传感器，选用我国自主知识产权SVAC标准（GB/T 25724-2010）编码协议传输或采用H.264编码格式，视频码流不小于6M，摄像机帧率不小于30帧，并应具备H.265编码格式功能。*该项应选用光学高清电动变焦镜头，像素不低于200万，焦距范围不小于12-120mm，最大光圈不低于F1.6，镜头要求和摄像机靶面尺寸匹配。18寸枪式摄像机防护罩，防护等级IP65。顶载摄像机云台，网络控制，直流无</w:t>
            </w:r>
            <w:r w:rsidRPr="001F4933">
              <w:rPr>
                <w:rFonts w:ascii="宋体" w:eastAsia="宋体" w:hAnsi="宋体" w:cs="宋体" w:hint="eastAsia"/>
                <w:color w:val="000000"/>
                <w:kern w:val="0"/>
                <w:sz w:val="24"/>
                <w:szCs w:val="24"/>
                <w:lang w:bidi="ar"/>
              </w:rPr>
              <w:lastRenderedPageBreak/>
              <w:t>刷电机，配合齿轮减速箱传动方式，蜗轮蜗杆传动，带预置位功能，承载≥15Kg，防护等级IP66。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7500.00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04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高清视频监控存储主机</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须能接入新区公安局共享平台使用，本地存储均应连续存储不小于7*24小时，存储视频码流不小于6M。前端存储采用外挂式存储方式，存储设备需安装在室外分线箱内，工作温度在-15℃—55℃不应出现丢包现象，具备断网续传功能且与前端摄像机性能兼容，具备前端存储设备故障检测功能。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9800.00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04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光纤收发器</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发送端：2口百兆光纤收发器工业导轨式发送机，光口：1个百兆光口，距离20公里，FC口，单模单纤;电口：2个百兆网口；安装方式：工业导轨式；接收端：1口千兆光纤收发器工业导轨式接收机，光口：1个千兆光口，距离20公里，FC口，单模单纤；电口：1个千兆网口；安装方式：工业导轨式；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1600.00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千兆交换机</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项目特征：端口配置不低于8个1000M端口，接口类型：RJ45接头，10/100/1000Base-Tx自适应   工作做内容：采购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26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16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工业级交换机</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项目特征：包转发率:≥ 6Mpps、交换延时：&lt;5µs，端口配置:不低于16个100M端口，不低于2个1000M端口（光电复用接口，可支持10/100/1000M自适应电口或1000Base-X光口）,满足实际需求；支持以太网环网保护、自愈；支持端口聚合，端口限速，广播风暴抑制,具备网管功能、支持WEB界面设置，易于管理；电源特性：双电源热冗余，支持反接保护，支持过压保护，支持过流保护，支持告警输出；产品采用金属外壳达到IP40防护等级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2800.00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672"/>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抱杆设备箱</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项目特征：l 与设备杆体配套使用，采用抱箍固定的方式固定于杆体立杆处，其箱体尺寸不小于400mm×500mm×150mm。用于箱体的金属材料，具备抵抗腐蚀及电化学反应的能力，箱体全部采用优质冷轧钢板；l 箱体进线孔装有胶套保护，以防止各种线缆被刮伤。l 设备箱环境适应性及机械性能要求，l 配电要求：内置配套电气设备，如空气开关、漏电保护器、防雷、PDU等. 设备箱安全性要求:箱体不会出现在装配、安装、使用和维护过程中可能造成的人身安全隐患，诸如锋边、毛刺等;箱体内设置接地排，接地排孔洞数量可以满足箱内所有设备接地要求;箱体的金属部分保持互连并接至接地排，并可保证任意两点</w:t>
            </w:r>
            <w:r w:rsidRPr="001F4933">
              <w:rPr>
                <w:rFonts w:ascii="宋体" w:eastAsia="宋体" w:hAnsi="宋体" w:cs="宋体" w:hint="eastAsia"/>
                <w:color w:val="000000"/>
                <w:kern w:val="0"/>
                <w:sz w:val="24"/>
                <w:szCs w:val="24"/>
                <w:lang w:bidi="ar"/>
              </w:rPr>
              <w:lastRenderedPageBreak/>
              <w:t>之间的连接电阻均小于0.1Ω。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10.00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30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落地机箱（含配电及基础）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项目特征：l 箱体尺寸要求：850mm×650mm×1600mm，箱体要求采用热镀锌材料制作，热镀锌板的厚度不小于2mm，具备抵抗腐蚀及电化学反应的能力。l 箱体进线孔装有胶套保护，以防止各种线缆被刮伤。l 设备箱环境适应性及机械性能要求，l 配电要求：内置配套电气设备，如空气开关、漏电保护器、防雷、PDU等。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26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落地机箱智能门禁系统（含机械锁）</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项目特征：l 通讯方式：TCP/IP。l 授权容量：1.8万。l 记录容量：10万条。l 控制锁数：2个。l 开门延时时间：1-255秒可调。l 脱机运行：支持。l 实时监控：支持。l 最大联网数：无限制。l 控制器到控制器的距离：无限制。l 运行温度：-40至70摄氏度。l 软件支持数据库：access和sql。l 功能及兼容要求：能够与现有智能门禁管理系统实现对接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645"/>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落地机箱环控单元</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项目特征：落地设备机箱内应有落地机箱环控单元，能够实现落地机箱门禁状态、温度湿度等设备状态进行检测并通过统一的协议上传，并能够实现主动报警。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电缆（RVVP3*1.5）</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项目特征：电缆RVVP3*1.5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18000.00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6.50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22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光纤（单模4芯）</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项目特征：单模4芯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2.50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电缆（RVVP3*2.5）</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项目特征：电缆RVVP3*2.5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8.50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电缆（3*25+2*16）</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项目特征：电缆YJV22 3*25+2*16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180.00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75.00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光纤跳线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项目特征：光纤跳线5米、SC-FC/SC-SC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室外网线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项目特征：室外网线六类防水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4.43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网线水晶头</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盒</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项目特征：网线水晶头六类 每盒100个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室内网线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项目特征：室内网线六类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3.20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29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成品网线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项目特征：成品网线六类、5米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26.00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室内电话线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米</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项目特征：室内电话线4芯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电源空开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项目特征：电源空开带漏保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54.00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落地机箱门锁</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项目特征：可以和现有设备箱兼容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PDU</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项目特征：PDU5孔8位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270.00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接线板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项目特征：接线板5孔8位、3米线长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绝缘包布</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项目特征：绝缘包布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防水胶布</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项目特征：防水胶布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16.00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显示屏开关电源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项目特征：显示屏开关电源5V，40A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38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显示屏发送板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项目特征：显示屏发送板和现有显示屏配套使用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39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显示屏接收板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项目特征：显示屏接收板和现有显示屏配套使用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显示屏显示单元</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项目特征：显示屏显示单元和现有显示屏配套使用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项目特征：台式机电源、不小于450W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工控机硬盘</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项目特征：4T、7200转、接口SATA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工控机主板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项目特征：兼容浪潮主机NF3020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1700.00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工控机显卡</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项目特征：PCI-E、输出接口DVI或VGA、独立显存不小于2G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600.00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工控机CPU</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项目特征：兼容浪潮主机NF3020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2350.00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工控机CPU风扇</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项目特征：兼容浪潮主机NF3020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工控机内存</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项目特征：单根4G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530.00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服务器硬盘</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项目特征：NF8560应用服务器专用，300G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3150.00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49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服务器电源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项目特征：NF8560应用服务器专用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1380.00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存储硬盘</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项目特征：AS500N存储设备专用，2T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1650.00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存储电源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 AS500G存储设备专用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52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监控电源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项目特征：AC220V转AC24V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插头</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项目特征：三相10A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电池</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项目特征：计算机主板用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2.80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7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红灯信号检测器</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项目特征：可通过RS485接口或RS232接口与上位计算机进行通讯；工作温度：-40℃80℃；功能及兼容要求：红灯信号采集设备具备保护功能，当设备出现短路时不影响信号机的正常使用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30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LED可变信息板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项目特征：由LED显示屏、控制器、箱体、安装连接件等组成。按正常工作位置摆放时，外壳为金属制品。光源采用超高亮LED，恒压恒流供电，降低衰减。可现实文字、图标、全彩屏幕</w:t>
            </w:r>
            <w:r w:rsidRPr="001F4933">
              <w:rPr>
                <w:rFonts w:ascii="宋体" w:eastAsia="宋体" w:hAnsi="宋体" w:cs="宋体" w:hint="eastAsia"/>
                <w:color w:val="000000"/>
                <w:kern w:val="0"/>
                <w:sz w:val="24"/>
                <w:szCs w:val="24"/>
                <w:lang w:bidi="ar"/>
              </w:rPr>
              <w:br/>
              <w:t>外形尺寸：800mmX1000mm</w:t>
            </w:r>
            <w:r w:rsidRPr="001F4933">
              <w:rPr>
                <w:rFonts w:ascii="宋体" w:eastAsia="宋体" w:hAnsi="宋体" w:cs="宋体" w:hint="eastAsia"/>
                <w:color w:val="000000"/>
                <w:kern w:val="0"/>
                <w:sz w:val="24"/>
                <w:szCs w:val="24"/>
                <w:lang w:bidi="ar"/>
              </w:rPr>
              <w:br/>
              <w:t xml:space="preserve">含安装调试        工作内容：1.完成与之相关全部工作内容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2680.00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大型货车</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台班</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项目特征：运维所需大型货车租赁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轮式起重机（8吨）</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台班</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项目特征：运维所需轮式起重机（8吨）租赁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59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巡查车租赁</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台班</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项目特征：运维所需巡查车租赁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升降车租赁</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台班</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项目特征：运维所需升降车租赁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2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光缆熔接</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芯</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项目特征：包含熔接尾纤、法兰、终端盒等  工作内容：1.完成与之相关全部工作内容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62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视频信号分配器</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项目特征：VGA信号分配器，一进四出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机框</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项目特征：卡式综合接入设备专用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电源</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项目特征：机框专用   DC48V（双备）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8800.00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卡式综合接入设备</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项目特征：支持32路语音，100M数据传输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24500.00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综合接入设备</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台</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项目特征：支持32路语音，100M数据传输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24500.00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机房空调维修保养</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次</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项目特征：机房空调滤网更换、压缩机皮带等全部保养工作    工作内容：采购</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5500.00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项目特征：1.名称：6米悬臂杆件</w:t>
            </w:r>
            <w:r w:rsidRPr="001F4933">
              <w:rPr>
                <w:rFonts w:ascii="宋体" w:eastAsia="宋体" w:hAnsi="宋体" w:cs="宋体" w:hint="eastAsia"/>
                <w:color w:val="000000"/>
                <w:kern w:val="0"/>
                <w:sz w:val="24"/>
                <w:szCs w:val="24"/>
                <w:lang w:bidi="ar"/>
              </w:rPr>
              <w:br/>
              <w:t>2.主要技术要求：含杆体及接地。7米高，6米长。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9397.00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项目特征：1.名称：8米悬臂杆件</w:t>
            </w:r>
            <w:r w:rsidRPr="001F4933">
              <w:rPr>
                <w:rFonts w:ascii="宋体" w:eastAsia="宋体" w:hAnsi="宋体" w:cs="宋体" w:hint="eastAsia"/>
                <w:color w:val="000000"/>
                <w:kern w:val="0"/>
                <w:sz w:val="24"/>
                <w:szCs w:val="24"/>
                <w:lang w:bidi="ar"/>
              </w:rPr>
              <w:br/>
              <w:t>2.主要技术要求：含杆体及接地。7米高，8米长。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11228.00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项目特征：1.名称：10米悬臂杆件</w:t>
            </w:r>
            <w:r w:rsidRPr="001F4933">
              <w:rPr>
                <w:rFonts w:ascii="宋体" w:eastAsia="宋体" w:hAnsi="宋体" w:cs="宋体" w:hint="eastAsia"/>
                <w:color w:val="000000"/>
                <w:kern w:val="0"/>
                <w:sz w:val="24"/>
                <w:szCs w:val="24"/>
                <w:lang w:bidi="ar"/>
              </w:rPr>
              <w:br/>
              <w:t>2.主要技术要求：含杆体及接地。7米高，10米长。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12777.00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项目特征：1.名称：12米悬臂杆件</w:t>
            </w:r>
            <w:r w:rsidRPr="001F4933">
              <w:rPr>
                <w:rFonts w:ascii="宋体" w:eastAsia="宋体" w:hAnsi="宋体" w:cs="宋体" w:hint="eastAsia"/>
                <w:color w:val="000000"/>
                <w:kern w:val="0"/>
                <w:sz w:val="24"/>
                <w:szCs w:val="24"/>
                <w:lang w:bidi="ar"/>
              </w:rPr>
              <w:br/>
              <w:t>2.主要技术要求：含杆体及接地。7米高，12米长。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15992.00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项目特征：1.名称：14米悬臂杆件</w:t>
            </w:r>
            <w:r w:rsidRPr="001F4933">
              <w:rPr>
                <w:rFonts w:ascii="宋体" w:eastAsia="宋体" w:hAnsi="宋体" w:cs="宋体" w:hint="eastAsia"/>
                <w:color w:val="000000"/>
                <w:kern w:val="0"/>
                <w:sz w:val="24"/>
                <w:szCs w:val="24"/>
                <w:lang w:bidi="ar"/>
              </w:rPr>
              <w:br/>
              <w:t>2.主要技术要求：含杆体及接地。7米高，14米长。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22149.00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73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16米悬臂杆件</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项目特征：1.名称：16米悬臂杆件</w:t>
            </w:r>
            <w:r w:rsidRPr="001F4933">
              <w:rPr>
                <w:rFonts w:ascii="宋体" w:eastAsia="宋体" w:hAnsi="宋体" w:cs="宋体" w:hint="eastAsia"/>
                <w:color w:val="000000"/>
                <w:kern w:val="0"/>
                <w:sz w:val="24"/>
                <w:szCs w:val="24"/>
                <w:lang w:bidi="ar"/>
              </w:rPr>
              <w:br/>
              <w:t>2.主要技术要求：含杆体及接地。7米高，16米长。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23144.00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6米悬臂杆件下端基础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项目特征：1.名称：6米悬臂杆件下端基础 2.其他要求详见施工图设计</w:t>
            </w:r>
            <w:r w:rsidRPr="001F4933">
              <w:rPr>
                <w:rFonts w:ascii="宋体" w:eastAsia="宋体" w:hAnsi="宋体" w:cs="宋体" w:hint="eastAsia"/>
                <w:color w:val="000000"/>
                <w:kern w:val="0"/>
                <w:sz w:val="24"/>
                <w:szCs w:val="24"/>
                <w:lang w:bidi="ar"/>
              </w:rPr>
              <w:br/>
              <w:t>工程内容：1.包含基础、地笼、防雷接地、开挖、回填2.完成本项目所需的其他全部工作内容。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4406.00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75</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项目特征：1.名称：8米悬臂杆件下端基础 2.其他要求详见施工图设计</w:t>
            </w:r>
            <w:r w:rsidRPr="001F4933">
              <w:rPr>
                <w:rFonts w:ascii="宋体" w:eastAsia="宋体" w:hAnsi="宋体" w:cs="宋体" w:hint="eastAsia"/>
                <w:color w:val="000000"/>
                <w:kern w:val="0"/>
                <w:sz w:val="24"/>
                <w:szCs w:val="24"/>
                <w:lang w:bidi="ar"/>
              </w:rPr>
              <w:br/>
              <w:t>工程内容：1.包含基础、地笼、防雷接地、开挖、回填2.完成本项目所需的其他全部工作内容。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5013.00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76</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10米悬臂杆件下端基础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项目特征：1.名称：10米悬臂杆件下端基础 2.其他要求详见施工图设计</w:t>
            </w:r>
            <w:r w:rsidRPr="001F4933">
              <w:rPr>
                <w:rFonts w:ascii="宋体" w:eastAsia="宋体" w:hAnsi="宋体" w:cs="宋体" w:hint="eastAsia"/>
                <w:color w:val="000000"/>
                <w:kern w:val="0"/>
                <w:sz w:val="24"/>
                <w:szCs w:val="24"/>
                <w:lang w:bidi="ar"/>
              </w:rPr>
              <w:br/>
              <w:t>工程内容：1.包含基础、地笼、防雷接地、开挖、回填2.完成本项目所需的其他全部工作内容。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5659.00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77</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12米悬臂杆件下端基础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项目特征：1.名称：12米悬臂杆件下端基础 2.其他要求详见施工图设计</w:t>
            </w:r>
            <w:r w:rsidRPr="001F4933">
              <w:rPr>
                <w:rFonts w:ascii="宋体" w:eastAsia="宋体" w:hAnsi="宋体" w:cs="宋体" w:hint="eastAsia"/>
                <w:color w:val="000000"/>
                <w:kern w:val="0"/>
                <w:sz w:val="24"/>
                <w:szCs w:val="24"/>
                <w:lang w:bidi="ar"/>
              </w:rPr>
              <w:br/>
              <w:t>工程内容：1.包含基础、地笼、防雷接地、开挖、回填2.完成本项目所需的其他全部工作内容。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8864.00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78</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14米悬臂杆件下端基础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项目特征：1.名称：14米悬臂杆件下端基础 2.其他要求详见施工图设计</w:t>
            </w:r>
            <w:r w:rsidRPr="001F4933">
              <w:rPr>
                <w:rFonts w:ascii="宋体" w:eastAsia="宋体" w:hAnsi="宋体" w:cs="宋体" w:hint="eastAsia"/>
                <w:color w:val="000000"/>
                <w:kern w:val="0"/>
                <w:sz w:val="24"/>
                <w:szCs w:val="24"/>
                <w:lang w:bidi="ar"/>
              </w:rPr>
              <w:br/>
              <w:t>工程内容：1.包含基础、地笼、防雷接地、开挖、回填2.完成本项目所需的其他全部工作内容。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12160.00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79</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16米悬臂杆件下端基础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处</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项目特征：1.名称：16米悬臂杆件下端基础 2.其他要求详见施工图设计</w:t>
            </w:r>
            <w:r w:rsidRPr="001F4933">
              <w:rPr>
                <w:rFonts w:ascii="宋体" w:eastAsia="宋体" w:hAnsi="宋体" w:cs="宋体" w:hint="eastAsia"/>
                <w:color w:val="000000"/>
                <w:kern w:val="0"/>
                <w:sz w:val="24"/>
                <w:szCs w:val="24"/>
                <w:lang w:bidi="ar"/>
              </w:rPr>
              <w:br/>
              <w:t>工程内容：1.包含基础、</w:t>
            </w:r>
            <w:r w:rsidRPr="001F4933">
              <w:rPr>
                <w:rFonts w:ascii="宋体" w:eastAsia="宋体" w:hAnsi="宋体" w:cs="宋体" w:hint="eastAsia"/>
                <w:color w:val="000000"/>
                <w:kern w:val="0"/>
                <w:sz w:val="24"/>
                <w:szCs w:val="24"/>
                <w:lang w:bidi="ar"/>
              </w:rPr>
              <w:lastRenderedPageBreak/>
              <w:t>地笼、防雷接地、开挖、回填2.完成本项目所需的其他全部工作内容。</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14713.00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系统检测</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项目特征：1.名称：电子警察类系统检测 2.检定完成后报告交由用户保存</w:t>
            </w:r>
            <w:r w:rsidRPr="001F4933">
              <w:rPr>
                <w:rFonts w:ascii="宋体" w:eastAsia="宋体" w:hAnsi="宋体" w:cs="宋体" w:hint="eastAsia"/>
                <w:color w:val="000000"/>
                <w:kern w:val="0"/>
                <w:sz w:val="24"/>
                <w:szCs w:val="24"/>
                <w:lang w:bidi="ar"/>
              </w:rPr>
              <w:br/>
              <w:t>工程内容：系统检测费用</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515.00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1100.00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系统检测</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项目特征：1.名称：固定测速系统检测 2.检定完成后报告交由用户保存</w:t>
            </w:r>
            <w:r w:rsidRPr="001F4933">
              <w:rPr>
                <w:rFonts w:ascii="宋体" w:eastAsia="宋体" w:hAnsi="宋体" w:cs="宋体" w:hint="eastAsia"/>
                <w:color w:val="000000"/>
                <w:kern w:val="0"/>
                <w:sz w:val="24"/>
                <w:szCs w:val="24"/>
                <w:lang w:bidi="ar"/>
              </w:rPr>
              <w:br/>
              <w:t>工程内容：测速系统检测费用</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134.00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1350.00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82</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系统检测</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项目特征：1.名称：区间测速系统检测 2.检定完成后报告交由用户保存</w:t>
            </w:r>
            <w:r w:rsidRPr="001F4933">
              <w:rPr>
                <w:rFonts w:ascii="宋体" w:eastAsia="宋体" w:hAnsi="宋体" w:cs="宋体" w:hint="eastAsia"/>
                <w:color w:val="000000"/>
                <w:kern w:val="0"/>
                <w:sz w:val="24"/>
                <w:szCs w:val="24"/>
                <w:lang w:bidi="ar"/>
              </w:rPr>
              <w:br/>
              <w:t>工程内容：测速系统检测费用</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83</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热熔标线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m2</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项目特征：1.热熔型标线 2.现状标线清除 3.未尽事宜详见设计                                   工作内容：1.划线 2.完成与之相关全部工作内容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45.00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84</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冷喷标线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M</w:t>
            </w:r>
            <w:r w:rsidRPr="001F4933">
              <w:rPr>
                <w:rFonts w:ascii="宋体" w:eastAsia="宋体" w:hAnsi="宋体" w:cs="宋体"/>
                <w:color w:val="000000"/>
                <w:sz w:val="24"/>
                <w:szCs w:val="24"/>
                <w:vertAlign w:val="superscript"/>
                <w:lang w:bidi="ar"/>
              </w:rPr>
              <w:t>2</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项目特征：冷喷标线                                                                                                                                            工程内容:恢复现有破损标线，重大任务重画</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21.32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85</w:t>
            </w:r>
          </w:p>
        </w:tc>
        <w:tc>
          <w:tcPr>
            <w:tcW w:w="1092"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bottom"/>
          </w:tcPr>
          <w:p w:rsidR="001F4933" w:rsidRPr="001F4933" w:rsidRDefault="001F4933" w:rsidP="001F4933">
            <w:pPr>
              <w:widowControl/>
              <w:jc w:val="center"/>
              <w:textAlignment w:val="bottom"/>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清除标线</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M</w:t>
            </w:r>
            <w:r w:rsidRPr="001F4933">
              <w:rPr>
                <w:rFonts w:ascii="宋体" w:eastAsia="宋体" w:hAnsi="宋体" w:cs="宋体"/>
                <w:color w:val="000000"/>
                <w:sz w:val="24"/>
                <w:szCs w:val="24"/>
                <w:vertAlign w:val="superscript"/>
                <w:lang w:bidi="ar"/>
              </w:rPr>
              <w:t>2</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项目特征：打磨机清除标线                                                    </w:t>
            </w:r>
            <w:r w:rsidRPr="001F4933">
              <w:rPr>
                <w:rFonts w:ascii="宋体" w:eastAsia="宋体" w:hAnsi="宋体" w:cs="宋体" w:hint="eastAsia"/>
                <w:color w:val="000000"/>
                <w:kern w:val="0"/>
                <w:sz w:val="24"/>
                <w:szCs w:val="24"/>
                <w:lang w:bidi="ar"/>
              </w:rPr>
              <w:br/>
              <w:t>工程内容：采用专用清洗机（不含沙）清除沥青路面旧标线</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24.00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86</w:t>
            </w:r>
          </w:p>
        </w:tc>
        <w:tc>
          <w:tcPr>
            <w:tcW w:w="1092" w:type="dxa"/>
            <w:vMerge w:val="restart"/>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1米X2米标志（不含基础）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项目特征：1米X2米标志立柱                                                                工作内容：采购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344.00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87</w:t>
            </w: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项目特征：1米X2米标志 标志板                                                              工作内容：采购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322.00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88</w:t>
            </w: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套</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项目特征：1米X2米标志配件                                                                工作内容：采购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58.00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558"/>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89</w:t>
            </w:r>
          </w:p>
        </w:tc>
        <w:tc>
          <w:tcPr>
            <w:tcW w:w="1092" w:type="dxa"/>
            <w:vMerge/>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项目特征：1米X2米标志反光膜                                                              工作内容：采购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9.00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464.00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材料</w:t>
            </w:r>
          </w:p>
        </w:tc>
      </w:tr>
      <w:tr w:rsidR="001F4933" w:rsidRPr="001F4933" w:rsidTr="00BF58BF">
        <w:trPr>
          <w:trHeight w:val="11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lastRenderedPageBreak/>
              <w:t>90</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1米X2米单柱式标志牌预制基础</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个</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lef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项目特征：C25基础混凝土浇筑1200X800X1000单位：mm、基础法兰盘400X400X10单位：mm、地脚螺栓M24X700单位：mm、镀锌螺母M24单位：mm、普通螺母M24单位：mm等全部工作内容//破坏人行道花砖及其恢复。                                                                 工作内容：1.完成与之相关全部工作内容 </w:t>
            </w: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7.00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803.00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kern w:val="0"/>
                <w:sz w:val="24"/>
                <w:szCs w:val="24"/>
                <w:lang w:bidi="ar"/>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提供材料及人工服务</w:t>
            </w:r>
          </w:p>
        </w:tc>
      </w:tr>
      <w:tr w:rsidR="001F4933" w:rsidRPr="001F4933" w:rsidTr="00BF58BF">
        <w:trPr>
          <w:trHeight w:val="44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91</w:t>
            </w:r>
          </w:p>
        </w:tc>
        <w:tc>
          <w:tcPr>
            <w:tcW w:w="1092"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不可预见费</w:t>
            </w:r>
          </w:p>
        </w:tc>
        <w:tc>
          <w:tcPr>
            <w:tcW w:w="553"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项</w:t>
            </w: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left"/>
              <w:rPr>
                <w:rFonts w:ascii="宋体" w:eastAsia="宋体" w:hAnsi="宋体" w:cs="宋体"/>
                <w:color w:val="000000"/>
                <w:sz w:val="24"/>
                <w:szCs w:val="24"/>
              </w:rPr>
            </w:pPr>
          </w:p>
        </w:tc>
        <w:tc>
          <w:tcPr>
            <w:tcW w:w="951"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1.00 </w:t>
            </w:r>
          </w:p>
        </w:tc>
        <w:tc>
          <w:tcPr>
            <w:tcW w:w="113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 xml:space="preserve">200000.00 </w:t>
            </w: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center"/>
              <w:rPr>
                <w:rFonts w:ascii="宋体" w:eastAsia="宋体" w:hAnsi="宋体" w:cs="宋体"/>
                <w:color w:val="000000"/>
                <w:sz w:val="24"/>
                <w:szCs w:val="24"/>
              </w:rPr>
            </w:pPr>
          </w:p>
        </w:tc>
      </w:tr>
      <w:tr w:rsidR="001F4933" w:rsidRPr="001F4933" w:rsidTr="00BF58BF">
        <w:trPr>
          <w:trHeight w:val="480"/>
        </w:trPr>
        <w:tc>
          <w:tcPr>
            <w:tcW w:w="605" w:type="dxa"/>
            <w:tcBorders>
              <w:top w:val="single" w:sz="4" w:space="0" w:color="000000"/>
              <w:left w:val="single" w:sz="4" w:space="0" w:color="000000"/>
              <w:bottom w:val="single" w:sz="4" w:space="0" w:color="000000"/>
              <w:right w:val="single" w:sz="4" w:space="0" w:color="000000"/>
            </w:tcBorders>
            <w:shd w:val="clear" w:color="auto" w:fill="FFFFFF"/>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92</w:t>
            </w:r>
          </w:p>
        </w:tc>
        <w:tc>
          <w:tcPr>
            <w:tcW w:w="1092"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widowControl/>
              <w:jc w:val="center"/>
              <w:textAlignment w:val="center"/>
              <w:rPr>
                <w:rFonts w:ascii="宋体" w:eastAsia="宋体" w:hAnsi="宋体" w:cs="宋体"/>
                <w:color w:val="000000"/>
                <w:sz w:val="24"/>
                <w:szCs w:val="24"/>
              </w:rPr>
            </w:pPr>
            <w:r w:rsidRPr="001F4933">
              <w:rPr>
                <w:rFonts w:ascii="宋体" w:eastAsia="宋体" w:hAnsi="宋体" w:cs="宋体" w:hint="eastAsia"/>
                <w:color w:val="000000"/>
                <w:kern w:val="0"/>
                <w:sz w:val="24"/>
                <w:szCs w:val="24"/>
                <w:lang w:bidi="ar"/>
              </w:rPr>
              <w:t>合计（含税）</w:t>
            </w:r>
          </w:p>
        </w:tc>
        <w:tc>
          <w:tcPr>
            <w:tcW w:w="553"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rPr>
                <w:rFonts w:ascii="宋体" w:eastAsia="宋体" w:hAnsi="宋体" w:cs="宋体"/>
                <w:color w:val="000000"/>
                <w:sz w:val="24"/>
                <w:szCs w:val="24"/>
              </w:rPr>
            </w:pPr>
          </w:p>
        </w:tc>
        <w:tc>
          <w:tcPr>
            <w:tcW w:w="2829"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jc w:val="left"/>
              <w:rPr>
                <w:rFonts w:ascii="宋体" w:eastAsia="宋体" w:hAnsi="宋体" w:cs="宋体"/>
                <w:color w:val="000000"/>
                <w:sz w:val="24"/>
                <w:szCs w:val="24"/>
              </w:rPr>
            </w:pPr>
          </w:p>
        </w:tc>
        <w:tc>
          <w:tcPr>
            <w:tcW w:w="951"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rPr>
                <w:rFonts w:ascii="宋体" w:eastAsia="宋体" w:hAnsi="宋体" w:cs="宋体"/>
                <w:color w:val="000000"/>
                <w:sz w:val="24"/>
                <w:szCs w:val="24"/>
              </w:rPr>
            </w:pPr>
          </w:p>
        </w:tc>
        <w:tc>
          <w:tcPr>
            <w:tcW w:w="1134"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rPr>
                <w:rFonts w:ascii="宋体" w:eastAsia="宋体" w:hAnsi="宋体" w:cs="宋体"/>
                <w:color w:val="000000"/>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10" w:type="dxa"/>
              <w:left w:w="10" w:type="dxa"/>
              <w:right w:w="10" w:type="dxa"/>
            </w:tcMar>
            <w:vAlign w:val="center"/>
          </w:tcPr>
          <w:p w:rsidR="001F4933" w:rsidRPr="001F4933" w:rsidRDefault="001F4933" w:rsidP="001F4933">
            <w:pPr>
              <w:widowControl/>
              <w:jc w:val="right"/>
              <w:textAlignment w:val="center"/>
              <w:rPr>
                <w:rFonts w:ascii="宋体" w:eastAsia="宋体" w:hAnsi="宋体" w:cs="宋体"/>
                <w:color w:val="000000"/>
                <w:kern w:val="0"/>
                <w:sz w:val="24"/>
                <w:szCs w:val="24"/>
                <w:lang w:bidi="ar"/>
              </w:rPr>
            </w:pPr>
          </w:p>
        </w:tc>
        <w:tc>
          <w:tcPr>
            <w:tcW w:w="657"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rPr>
                <w:rFonts w:ascii="宋体" w:eastAsia="宋体" w:hAnsi="宋体" w:cs="宋体"/>
                <w:color w:val="000000"/>
                <w:sz w:val="24"/>
                <w:szCs w:val="24"/>
              </w:rPr>
            </w:pPr>
          </w:p>
        </w:tc>
        <w:tc>
          <w:tcPr>
            <w:tcW w:w="869" w:type="dxa"/>
            <w:tcBorders>
              <w:top w:val="single" w:sz="4" w:space="0" w:color="000000"/>
              <w:left w:val="single" w:sz="4" w:space="0" w:color="000000"/>
              <w:bottom w:val="single" w:sz="4" w:space="0" w:color="000000"/>
              <w:right w:val="single" w:sz="4" w:space="0" w:color="000000"/>
            </w:tcBorders>
            <w:noWrap/>
            <w:tcMar>
              <w:top w:w="10" w:type="dxa"/>
              <w:left w:w="10" w:type="dxa"/>
              <w:right w:w="10" w:type="dxa"/>
            </w:tcMar>
            <w:vAlign w:val="center"/>
          </w:tcPr>
          <w:p w:rsidR="001F4933" w:rsidRPr="001F4933" w:rsidRDefault="001F4933" w:rsidP="001F4933">
            <w:pPr>
              <w:rPr>
                <w:rFonts w:ascii="宋体" w:eastAsia="宋体" w:hAnsi="宋体" w:cs="宋体"/>
                <w:color w:val="000000"/>
                <w:sz w:val="24"/>
                <w:szCs w:val="24"/>
              </w:rPr>
            </w:pPr>
          </w:p>
        </w:tc>
      </w:tr>
    </w:tbl>
    <w:p w:rsidR="001F4933" w:rsidRPr="001F4933" w:rsidRDefault="001F4933" w:rsidP="001F4933">
      <w:pPr>
        <w:autoSpaceDE w:val="0"/>
        <w:autoSpaceDN w:val="0"/>
        <w:adjustRightInd w:val="0"/>
        <w:spacing w:line="360" w:lineRule="auto"/>
        <w:ind w:firstLine="480"/>
        <w:rPr>
          <w:rFonts w:ascii="宋体" w:eastAsia="宋体" w:hAnsi="宋体" w:cs="宋体"/>
          <w:bCs/>
          <w:sz w:val="24"/>
          <w:szCs w:val="24"/>
          <w:lang w:val="zh-CN"/>
        </w:rPr>
      </w:pPr>
    </w:p>
    <w:p w:rsidR="00E07891" w:rsidRDefault="001F4933" w:rsidP="001F4933">
      <w:pPr>
        <w:ind w:firstLine="482"/>
      </w:pPr>
      <w:r w:rsidRPr="001F4933">
        <w:rPr>
          <w:rFonts w:ascii="宋体" w:eastAsia="宋体" w:hAnsi="宋体" w:cs="宋体" w:hint="eastAsia"/>
          <w:b/>
          <w:bCs/>
          <w:sz w:val="24"/>
          <w:szCs w:val="20"/>
        </w:rPr>
        <w:t>注：不可预见费</w:t>
      </w:r>
      <w:r w:rsidRPr="001F4933">
        <w:rPr>
          <w:rFonts w:ascii="宋体" w:eastAsia="宋体" w:hAnsi="宋体" w:cs="宋体" w:hint="eastAsia"/>
          <w:b/>
          <w:bCs/>
          <w:sz w:val="24"/>
          <w:szCs w:val="20"/>
          <w:lang w:val="zh-CN"/>
        </w:rPr>
        <w:t>用统一按</w:t>
      </w:r>
      <w:r w:rsidRPr="001F4933">
        <w:rPr>
          <w:rFonts w:ascii="宋体" w:eastAsia="宋体" w:hAnsi="宋体" w:cs="宋体" w:hint="eastAsia"/>
          <w:b/>
          <w:bCs/>
          <w:sz w:val="24"/>
          <w:szCs w:val="20"/>
        </w:rPr>
        <w:t>200000元</w:t>
      </w:r>
      <w:r w:rsidRPr="001F4933">
        <w:rPr>
          <w:rFonts w:ascii="宋体" w:eastAsia="宋体" w:hAnsi="宋体" w:cs="宋体" w:hint="eastAsia"/>
          <w:b/>
          <w:bCs/>
          <w:sz w:val="24"/>
          <w:szCs w:val="20"/>
          <w:lang w:val="zh-CN"/>
        </w:rPr>
        <w:t>进行报价，最终按照实际发生支付。</w:t>
      </w:r>
      <w:bookmarkStart w:id="1" w:name="_GoBack"/>
      <w:bookmarkEnd w:id="1"/>
    </w:p>
    <w:sectPr w:rsidR="00E07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2E5" w:rsidRDefault="004D52E5" w:rsidP="001F4933">
      <w:r>
        <w:separator/>
      </w:r>
    </w:p>
  </w:endnote>
  <w:endnote w:type="continuationSeparator" w:id="0">
    <w:p w:rsidR="004D52E5" w:rsidRDefault="004D52E5" w:rsidP="001F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
    <w:altName w:val="宋体"/>
    <w:charset w:val="86"/>
    <w:family w:val="decorative"/>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00" w:usb3="00000000" w:csb0="00040000" w:csb1="00000000"/>
  </w:font>
  <w:font w:name="等线">
    <w:altName w:val="Arial Unicode MS"/>
    <w:charset w:val="86"/>
    <w:family w:val="auto"/>
    <w:pitch w:val="default"/>
    <w:sig w:usb0="00000000"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2E5" w:rsidRDefault="004D52E5" w:rsidP="001F4933">
      <w:r>
        <w:separator/>
      </w:r>
    </w:p>
  </w:footnote>
  <w:footnote w:type="continuationSeparator" w:id="0">
    <w:p w:rsidR="004D52E5" w:rsidRDefault="004D52E5" w:rsidP="001F4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A22DF4"/>
    <w:multiLevelType w:val="singleLevel"/>
    <w:tmpl w:val="C5A22DF4"/>
    <w:lvl w:ilvl="0">
      <w:start w:val="5"/>
      <w:numFmt w:val="decimal"/>
      <w:suff w:val="nothing"/>
      <w:lvlText w:val="%1．"/>
      <w:lvlJc w:val="left"/>
    </w:lvl>
  </w:abstractNum>
  <w:abstractNum w:abstractNumId="1" w15:restartNumberingAfterBreak="0">
    <w:nsid w:val="00000004"/>
    <w:multiLevelType w:val="multilevel"/>
    <w:tmpl w:val="00000004"/>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3" w15:restartNumberingAfterBreak="0">
    <w:nsid w:val="00000009"/>
    <w:multiLevelType w:val="singleLevel"/>
    <w:tmpl w:val="00000009"/>
    <w:lvl w:ilvl="0">
      <w:start w:val="3"/>
      <w:numFmt w:val="chineseCounting"/>
      <w:pStyle w:val="1"/>
      <w:suff w:val="nothing"/>
      <w:lvlText w:val="%1、"/>
      <w:lvlJc w:val="left"/>
      <w:rPr>
        <w:rFonts w:hint="eastAsia"/>
      </w:rPr>
    </w:lvl>
  </w:abstractNum>
  <w:abstractNum w:abstractNumId="4" w15:restartNumberingAfterBreak="0">
    <w:nsid w:val="0000000B"/>
    <w:multiLevelType w:val="singleLevel"/>
    <w:tmpl w:val="0000000B"/>
    <w:lvl w:ilvl="0">
      <w:start w:val="1"/>
      <w:numFmt w:val="chineseCounting"/>
      <w:suff w:val="nothing"/>
      <w:lvlText w:val="%1、"/>
      <w:lvlJc w:val="left"/>
      <w:rPr>
        <w:rFonts w:hint="eastAsia"/>
      </w:rPr>
    </w:lvl>
  </w:abstractNum>
  <w:abstractNum w:abstractNumId="5" w15:restartNumberingAfterBreak="0">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6" w15:restartNumberingAfterBreak="0">
    <w:nsid w:val="022C7EE8"/>
    <w:multiLevelType w:val="multilevel"/>
    <w:tmpl w:val="022C7EE8"/>
    <w:lvl w:ilvl="0">
      <w:start w:val="1"/>
      <w:numFmt w:val="decimal"/>
      <w:lvlText w:val="（%1）"/>
      <w:lvlJc w:val="left"/>
      <w:pPr>
        <w:ind w:left="720" w:hanging="36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06DF417C"/>
    <w:multiLevelType w:val="multilevel"/>
    <w:tmpl w:val="06DF417C"/>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15A47906"/>
    <w:multiLevelType w:val="multilevel"/>
    <w:tmpl w:val="15A47906"/>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6B11A56"/>
    <w:multiLevelType w:val="multilevel"/>
    <w:tmpl w:val="26B11A56"/>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29166E1C"/>
    <w:multiLevelType w:val="multilevel"/>
    <w:tmpl w:val="29166E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9C23323"/>
    <w:multiLevelType w:val="singleLevel"/>
    <w:tmpl w:val="29C23323"/>
    <w:lvl w:ilvl="0">
      <w:start w:val="1"/>
      <w:numFmt w:val="decimal"/>
      <w:lvlText w:val="（%1）"/>
      <w:lvlJc w:val="left"/>
      <w:pPr>
        <w:tabs>
          <w:tab w:val="num" w:pos="1170"/>
        </w:tabs>
        <w:ind w:left="1170" w:hanging="720"/>
      </w:pPr>
      <w:rPr>
        <w:rFonts w:hint="eastAsia"/>
      </w:rPr>
    </w:lvl>
  </w:abstractNum>
  <w:abstractNum w:abstractNumId="12" w15:restartNumberingAfterBreak="0">
    <w:nsid w:val="2D62349E"/>
    <w:multiLevelType w:val="multilevel"/>
    <w:tmpl w:val="2D62349E"/>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30492C81"/>
    <w:multiLevelType w:val="multilevel"/>
    <w:tmpl w:val="30492C81"/>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3C930969"/>
    <w:multiLevelType w:val="singleLevel"/>
    <w:tmpl w:val="3C930969"/>
    <w:lvl w:ilvl="0">
      <w:start w:val="23"/>
      <w:numFmt w:val="decimal"/>
      <w:lvlText w:val="%1."/>
      <w:lvlJc w:val="left"/>
      <w:pPr>
        <w:tabs>
          <w:tab w:val="num" w:pos="360"/>
        </w:tabs>
        <w:ind w:left="360" w:hanging="360"/>
      </w:pPr>
      <w:rPr>
        <w:rFonts w:hint="eastAsia"/>
      </w:rPr>
    </w:lvl>
  </w:abstractNum>
  <w:abstractNum w:abstractNumId="15" w15:restartNumberingAfterBreak="0">
    <w:nsid w:val="3FB24AA1"/>
    <w:multiLevelType w:val="singleLevel"/>
    <w:tmpl w:val="3FB24AA1"/>
    <w:lvl w:ilvl="0">
      <w:start w:val="2"/>
      <w:numFmt w:val="upperLetter"/>
      <w:lvlText w:val="%1、"/>
      <w:lvlJc w:val="left"/>
      <w:pPr>
        <w:tabs>
          <w:tab w:val="num" w:pos="720"/>
        </w:tabs>
        <w:ind w:left="720" w:hanging="720"/>
      </w:pPr>
      <w:rPr>
        <w:rFonts w:hint="eastAsia"/>
      </w:rPr>
    </w:lvl>
  </w:abstractNum>
  <w:abstractNum w:abstractNumId="16" w15:restartNumberingAfterBreak="0">
    <w:nsid w:val="402807DD"/>
    <w:multiLevelType w:val="multilevel"/>
    <w:tmpl w:val="402807DD"/>
    <w:lvl w:ilvl="0">
      <w:start w:val="1"/>
      <w:numFmt w:val="decimal"/>
      <w:lvlText w:val="（%1）"/>
      <w:lvlJc w:val="left"/>
      <w:pPr>
        <w:ind w:left="720" w:hanging="360"/>
      </w:pPr>
      <w:rPr>
        <w:rFonts w:hint="eastAsia"/>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44181684"/>
    <w:multiLevelType w:val="singleLevel"/>
    <w:tmpl w:val="44181684"/>
    <w:lvl w:ilvl="0">
      <w:start w:val="1"/>
      <w:numFmt w:val="decimal"/>
      <w:lvlText w:val="（%1）"/>
      <w:lvlJc w:val="left"/>
      <w:pPr>
        <w:ind w:left="420" w:hanging="420"/>
      </w:pPr>
      <w:rPr>
        <w:rFonts w:hint="default"/>
      </w:rPr>
    </w:lvl>
  </w:abstractNum>
  <w:abstractNum w:abstractNumId="18" w15:restartNumberingAfterBreak="0">
    <w:nsid w:val="488840EB"/>
    <w:multiLevelType w:val="multilevel"/>
    <w:tmpl w:val="488840EB"/>
    <w:lvl w:ilvl="0">
      <w:start w:val="1"/>
      <w:numFmt w:val="decimal"/>
      <w:lvlText w:val="（%1）"/>
      <w:lvlJc w:val="left"/>
      <w:pPr>
        <w:ind w:left="720" w:hanging="360"/>
      </w:pPr>
      <w:rPr>
        <w:rFonts w:hint="eastAsia"/>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55E27699"/>
    <w:multiLevelType w:val="multilevel"/>
    <w:tmpl w:val="55E27699"/>
    <w:lvl w:ilvl="0">
      <w:start w:val="1"/>
      <w:numFmt w:val="decimal"/>
      <w:lvlText w:val="（%1）"/>
      <w:lvlJc w:val="left"/>
      <w:pPr>
        <w:ind w:left="720" w:hanging="36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567A6217"/>
    <w:multiLevelType w:val="singleLevel"/>
    <w:tmpl w:val="567A6217"/>
    <w:lvl w:ilvl="0">
      <w:start w:val="1"/>
      <w:numFmt w:val="decimal"/>
      <w:lvlText w:val="（%1）"/>
      <w:lvlJc w:val="left"/>
      <w:pPr>
        <w:tabs>
          <w:tab w:val="num" w:pos="425"/>
        </w:tabs>
        <w:ind w:left="425" w:hanging="425"/>
      </w:pPr>
      <w:rPr>
        <w:rFonts w:hint="default"/>
      </w:rPr>
    </w:lvl>
  </w:abstractNum>
  <w:abstractNum w:abstractNumId="21" w15:restartNumberingAfterBreak="0">
    <w:nsid w:val="5732AE15"/>
    <w:multiLevelType w:val="multilevel"/>
    <w:tmpl w:val="5732AE15"/>
    <w:lvl w:ilvl="0">
      <w:start w:val="1"/>
      <w:numFmt w:val="chineseCountingThousand"/>
      <w:lvlText w:val="%1、"/>
      <w:lvlJc w:val="left"/>
      <w:pPr>
        <w:ind w:left="482" w:hanging="482"/>
      </w:pPr>
      <w:rPr>
        <w:rFonts w:hint="default"/>
      </w:rPr>
    </w:lvl>
    <w:lvl w:ilvl="1">
      <w:start w:val="1"/>
      <w:numFmt w:val="chineseCountingThousand"/>
      <w:lvlText w:val="（%2）"/>
      <w:lvlJc w:val="left"/>
      <w:pPr>
        <w:ind w:left="794" w:hanging="794"/>
      </w:pPr>
      <w:rPr>
        <w:rFonts w:hint="eastAsia"/>
      </w:rPr>
    </w:lvl>
    <w:lvl w:ilvl="2">
      <w:start w:val="1"/>
      <w:numFmt w:val="decimal"/>
      <w:lvlText w:val="%3、"/>
      <w:lvlJc w:val="left"/>
      <w:pPr>
        <w:ind w:left="936" w:hanging="482"/>
      </w:pPr>
      <w:rPr>
        <w:rFonts w:hint="eastAsia"/>
      </w:rPr>
    </w:lvl>
    <w:lvl w:ilvl="3">
      <w:start w:val="1"/>
      <w:numFmt w:val="decimal"/>
      <w:lvlText w:val="（%4）"/>
      <w:lvlJc w:val="left"/>
      <w:pPr>
        <w:ind w:left="1304" w:hanging="623"/>
      </w:pPr>
      <w:rPr>
        <w:rFonts w:hint="eastAsia"/>
      </w:rPr>
    </w:lvl>
    <w:lvl w:ilvl="4">
      <w:start w:val="1"/>
      <w:numFmt w:val="lowerLetter"/>
      <w:lvlText w:val="%5)"/>
      <w:lvlJc w:val="left"/>
      <w:pPr>
        <w:ind w:left="1390" w:hanging="482"/>
      </w:pPr>
      <w:rPr>
        <w:rFonts w:hint="eastAsia"/>
      </w:rPr>
    </w:lvl>
    <w:lvl w:ilvl="5">
      <w:start w:val="1"/>
      <w:numFmt w:val="lowerRoman"/>
      <w:lvlText w:val="%6."/>
      <w:lvlJc w:val="right"/>
      <w:pPr>
        <w:ind w:left="1617" w:hanging="482"/>
      </w:pPr>
      <w:rPr>
        <w:rFonts w:hint="eastAsia"/>
      </w:rPr>
    </w:lvl>
    <w:lvl w:ilvl="6">
      <w:start w:val="1"/>
      <w:numFmt w:val="decimal"/>
      <w:lvlText w:val="%7."/>
      <w:lvlJc w:val="left"/>
      <w:pPr>
        <w:ind w:left="1844" w:hanging="482"/>
      </w:pPr>
      <w:rPr>
        <w:rFonts w:hint="eastAsia"/>
      </w:rPr>
    </w:lvl>
    <w:lvl w:ilvl="7">
      <w:start w:val="1"/>
      <w:numFmt w:val="lowerLetter"/>
      <w:lvlText w:val="%8)"/>
      <w:lvlJc w:val="left"/>
      <w:pPr>
        <w:ind w:left="2071" w:hanging="482"/>
      </w:pPr>
      <w:rPr>
        <w:rFonts w:hint="eastAsia"/>
      </w:rPr>
    </w:lvl>
    <w:lvl w:ilvl="8">
      <w:start w:val="1"/>
      <w:numFmt w:val="lowerRoman"/>
      <w:lvlText w:val="%9."/>
      <w:lvlJc w:val="right"/>
      <w:pPr>
        <w:ind w:left="2298" w:hanging="482"/>
      </w:pPr>
      <w:rPr>
        <w:rFonts w:hint="eastAsia"/>
      </w:rPr>
    </w:lvl>
  </w:abstractNum>
  <w:abstractNum w:abstractNumId="22" w15:restartNumberingAfterBreak="0">
    <w:nsid w:val="575FA039"/>
    <w:multiLevelType w:val="multilevel"/>
    <w:tmpl w:val="575FA039"/>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0"/>
        </w:tabs>
        <w:ind w:left="850" w:hanging="453"/>
      </w:pPr>
      <w:rPr>
        <w:rFonts w:hint="default"/>
      </w:rPr>
    </w:lvl>
    <w:lvl w:ilvl="2">
      <w:start w:val="1"/>
      <w:numFmt w:val="decimal"/>
      <w:lvlText w:val="%1.%2.%3."/>
      <w:lvlJc w:val="left"/>
      <w:pPr>
        <w:tabs>
          <w:tab w:val="num" w:pos="1508"/>
        </w:tabs>
        <w:ind w:left="1508" w:hanging="708"/>
      </w:pPr>
      <w:rPr>
        <w:rFonts w:hint="default"/>
      </w:rPr>
    </w:lvl>
    <w:lvl w:ilvl="3">
      <w:start w:val="1"/>
      <w:numFmt w:val="decimal"/>
      <w:lvlText w:val="%1.%2.%3.%4."/>
      <w:lvlJc w:val="left"/>
      <w:pPr>
        <w:tabs>
          <w:tab w:val="num" w:pos="2053"/>
        </w:tabs>
        <w:ind w:left="2053" w:hanging="853"/>
      </w:pPr>
      <w:rPr>
        <w:rFonts w:hint="default"/>
      </w:rPr>
    </w:lvl>
    <w:lvl w:ilvl="4">
      <w:start w:val="1"/>
      <w:numFmt w:val="decimal"/>
      <w:lvlText w:val="%1.%2.%3.%4.%5."/>
      <w:lvlJc w:val="left"/>
      <w:pPr>
        <w:tabs>
          <w:tab w:val="num" w:pos="2495"/>
        </w:tabs>
        <w:ind w:left="2495" w:hanging="895"/>
      </w:pPr>
      <w:rPr>
        <w:rFonts w:hint="default"/>
      </w:rPr>
    </w:lvl>
    <w:lvl w:ilvl="5">
      <w:start w:val="1"/>
      <w:numFmt w:val="decimal"/>
      <w:lvlText w:val="%1.%2.%3.%4.%5.%6."/>
      <w:lvlJc w:val="left"/>
      <w:pPr>
        <w:tabs>
          <w:tab w:val="num" w:pos="3136"/>
        </w:tabs>
        <w:ind w:left="3136" w:hanging="1136"/>
      </w:pPr>
      <w:rPr>
        <w:rFonts w:hint="default"/>
      </w:rPr>
    </w:lvl>
    <w:lvl w:ilvl="6">
      <w:start w:val="1"/>
      <w:numFmt w:val="decimal"/>
      <w:lvlText w:val="%1.%2.%3.%4.%5.%6.%7."/>
      <w:lvlJc w:val="left"/>
      <w:pPr>
        <w:tabs>
          <w:tab w:val="num" w:pos="3673"/>
        </w:tabs>
        <w:ind w:left="3673" w:hanging="1273"/>
      </w:pPr>
      <w:rPr>
        <w:rFonts w:hint="default"/>
      </w:rPr>
    </w:lvl>
    <w:lvl w:ilvl="7">
      <w:start w:val="1"/>
      <w:numFmt w:val="decimal"/>
      <w:lvlText w:val="%1.%2.%3.%4.%5.%6.%7.%8."/>
      <w:lvlJc w:val="left"/>
      <w:pPr>
        <w:tabs>
          <w:tab w:val="num" w:pos="4218"/>
        </w:tabs>
        <w:ind w:left="4218" w:hanging="1418"/>
      </w:pPr>
      <w:rPr>
        <w:rFonts w:hint="default"/>
      </w:rPr>
    </w:lvl>
    <w:lvl w:ilvl="8">
      <w:start w:val="1"/>
      <w:numFmt w:val="decimal"/>
      <w:lvlText w:val="%1.%2.%3.%4.%5.%6.%7.%8.%9."/>
      <w:lvlJc w:val="left"/>
      <w:pPr>
        <w:tabs>
          <w:tab w:val="num" w:pos="4648"/>
        </w:tabs>
        <w:ind w:left="4648" w:hanging="1448"/>
      </w:pPr>
      <w:rPr>
        <w:rFonts w:hint="default"/>
      </w:rPr>
    </w:lvl>
  </w:abstractNum>
  <w:abstractNum w:abstractNumId="23" w15:restartNumberingAfterBreak="0">
    <w:nsid w:val="5FA34C3C"/>
    <w:multiLevelType w:val="multilevel"/>
    <w:tmpl w:val="5FA34C3C"/>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737" w:hanging="510"/>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15:restartNumberingAfterBreak="0">
    <w:nsid w:val="69AE151F"/>
    <w:multiLevelType w:val="multilevel"/>
    <w:tmpl w:val="69AE151F"/>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6B4F0F54"/>
    <w:multiLevelType w:val="multilevel"/>
    <w:tmpl w:val="6B4F0F54"/>
    <w:lvl w:ilvl="0">
      <w:start w:val="1"/>
      <w:numFmt w:val="decim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2.%3"/>
      <w:lvlJc w:val="left"/>
      <w:pPr>
        <w:ind w:left="0" w:firstLine="0"/>
      </w:pPr>
      <w:rPr>
        <w:rFonts w:hint="eastAsia"/>
      </w:rPr>
    </w:lvl>
    <w:lvl w:ilvl="3">
      <w:start w:val="1"/>
      <w:numFmt w:val="decimal"/>
      <w:lvlText w:val="%2.%3.%4"/>
      <w:lvlJc w:val="left"/>
      <w:pPr>
        <w:ind w:left="0" w:firstLine="0"/>
      </w:pPr>
      <w:rPr>
        <w:rFonts w:hint="eastAsia"/>
      </w:rPr>
    </w:lvl>
    <w:lvl w:ilvl="4">
      <w:start w:val="1"/>
      <w:numFmt w:val="decimal"/>
      <w:lvlText w:val="%2.%3.%4.%5"/>
      <w:lvlJc w:val="left"/>
      <w:pPr>
        <w:ind w:left="0" w:firstLine="0"/>
      </w:pPr>
      <w:rPr>
        <w:rFonts w:hint="eastAsia"/>
      </w:rPr>
    </w:lvl>
    <w:lvl w:ilvl="5">
      <w:start w:val="1"/>
      <w:numFmt w:val="decimal"/>
      <w:lvlText w:val="%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7066426D"/>
    <w:multiLevelType w:val="multilevel"/>
    <w:tmpl w:val="7066426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786E612B"/>
    <w:multiLevelType w:val="multilevel"/>
    <w:tmpl w:val="786E612B"/>
    <w:lvl w:ilvl="0">
      <w:start w:val="1"/>
      <w:numFmt w:val="chineseCountingThousand"/>
      <w:lvlText w:val="%1．"/>
      <w:lvlJc w:val="left"/>
      <w:pPr>
        <w:tabs>
          <w:tab w:val="num" w:pos="510"/>
        </w:tabs>
        <w:ind w:left="737" w:hanging="737"/>
      </w:pPr>
      <w:rPr>
        <w:rFonts w:hint="eastAsia"/>
        <w:b w:val="0"/>
      </w:rPr>
    </w:lvl>
    <w:lvl w:ilvl="1">
      <w:start w:val="1"/>
      <w:numFmt w:val="decimal"/>
      <w:lvlText w:val="%2."/>
      <w:lvlJc w:val="left"/>
      <w:pPr>
        <w:tabs>
          <w:tab w:val="num" w:pos="510"/>
        </w:tabs>
        <w:ind w:left="510" w:hanging="283"/>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15:restartNumberingAfterBreak="0">
    <w:nsid w:val="7A0D0769"/>
    <w:multiLevelType w:val="hybridMultilevel"/>
    <w:tmpl w:val="DDF835DA"/>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0F">
      <w:start w:val="1"/>
      <w:numFmt w:val="decimal"/>
      <w:lvlText w:val="%3."/>
      <w:lvlJc w:val="lef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9" w15:restartNumberingAfterBreak="0">
    <w:nsid w:val="7EF72002"/>
    <w:multiLevelType w:val="multilevel"/>
    <w:tmpl w:val="7EF72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8"/>
  </w:num>
  <w:num w:numId="4">
    <w:abstractNumId w:val="5"/>
  </w:num>
  <w:num w:numId="5">
    <w:abstractNumId w:val="2"/>
  </w:num>
  <w:num w:numId="6">
    <w:abstractNumId w:val="15"/>
  </w:num>
  <w:num w:numId="7">
    <w:abstractNumId w:val="21"/>
  </w:num>
  <w:num w:numId="8">
    <w:abstractNumId w:val="22"/>
  </w:num>
  <w:num w:numId="9">
    <w:abstractNumId w:val="20"/>
  </w:num>
  <w:num w:numId="10">
    <w:abstractNumId w:val="29"/>
  </w:num>
  <w:num w:numId="11">
    <w:abstractNumId w:val="25"/>
  </w:num>
  <w:num w:numId="12">
    <w:abstractNumId w:val="17"/>
  </w:num>
  <w:num w:numId="13">
    <w:abstractNumId w:val="0"/>
  </w:num>
  <w:num w:numId="14">
    <w:abstractNumId w:val="10"/>
  </w:num>
  <w:num w:numId="15">
    <w:abstractNumId w:val="16"/>
  </w:num>
  <w:num w:numId="16">
    <w:abstractNumId w:val="18"/>
  </w:num>
  <w:num w:numId="17">
    <w:abstractNumId w:val="19"/>
  </w:num>
  <w:num w:numId="18">
    <w:abstractNumId w:val="6"/>
  </w:num>
  <w:num w:numId="19">
    <w:abstractNumId w:val="8"/>
  </w:num>
  <w:num w:numId="20">
    <w:abstractNumId w:val="26"/>
  </w:num>
  <w:num w:numId="21">
    <w:abstractNumId w:val="11"/>
  </w:num>
  <w:num w:numId="22">
    <w:abstractNumId w:val="14"/>
  </w:num>
  <w:num w:numId="23">
    <w:abstractNumId w:val="23"/>
  </w:num>
  <w:num w:numId="24">
    <w:abstractNumId w:val="13"/>
  </w:num>
  <w:num w:numId="25">
    <w:abstractNumId w:val="27"/>
  </w:num>
  <w:num w:numId="26">
    <w:abstractNumId w:val="7"/>
  </w:num>
  <w:num w:numId="27">
    <w:abstractNumId w:val="12"/>
  </w:num>
  <w:num w:numId="28">
    <w:abstractNumId w:val="24"/>
  </w:num>
  <w:num w:numId="29">
    <w:abstractNumId w:val="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8D"/>
    <w:rsid w:val="001F4933"/>
    <w:rsid w:val="004D52E5"/>
    <w:rsid w:val="00DE4B8D"/>
    <w:rsid w:val="00E07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BA4F6D-5BCE-4E99-BB1A-762D742F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1F4933"/>
    <w:pPr>
      <w:keepNext/>
      <w:keepLines/>
      <w:spacing w:before="340" w:after="330" w:line="15" w:lineRule="auto"/>
      <w:ind w:firstLineChars="200" w:firstLine="1648"/>
      <w:jc w:val="center"/>
      <w:outlineLvl w:val="0"/>
    </w:pPr>
    <w:rPr>
      <w:rFonts w:ascii="Times New Roman" w:eastAsia="宋体" w:hAnsi="Times New Roman" w:cs="Times New Roman"/>
      <w:b/>
      <w:kern w:val="44"/>
      <w:sz w:val="24"/>
      <w:szCs w:val="20"/>
    </w:rPr>
  </w:style>
  <w:style w:type="paragraph" w:styleId="2">
    <w:name w:val="heading 2"/>
    <w:basedOn w:val="a"/>
    <w:next w:val="a"/>
    <w:link w:val="2Char"/>
    <w:uiPriority w:val="9"/>
    <w:qFormat/>
    <w:rsid w:val="001F4933"/>
    <w:pPr>
      <w:keepNext/>
      <w:keepLines/>
      <w:spacing w:line="293" w:lineRule="auto"/>
      <w:ind w:firstLineChars="200" w:firstLine="1648"/>
      <w:jc w:val="left"/>
      <w:outlineLvl w:val="1"/>
    </w:pPr>
    <w:rPr>
      <w:rFonts w:ascii="Arial" w:eastAsia="宋体" w:hAnsi="Arial" w:cs="Times New Roman"/>
      <w:sz w:val="24"/>
      <w:szCs w:val="20"/>
    </w:rPr>
  </w:style>
  <w:style w:type="paragraph" w:styleId="3">
    <w:name w:val="heading 3"/>
    <w:basedOn w:val="a"/>
    <w:next w:val="a"/>
    <w:link w:val="3Char"/>
    <w:qFormat/>
    <w:rsid w:val="001F4933"/>
    <w:pPr>
      <w:keepNext/>
      <w:keepLines/>
      <w:spacing w:before="260" w:after="260" w:line="416" w:lineRule="auto"/>
      <w:ind w:firstLineChars="200" w:firstLine="1648"/>
      <w:outlineLvl w:val="2"/>
    </w:pPr>
    <w:rPr>
      <w:rFonts w:ascii="Times New Roman" w:eastAsia="宋体" w:hAnsi="Times New Roman" w:cs="Times New Roman"/>
      <w:b/>
      <w:bCs/>
      <w:sz w:val="32"/>
      <w:szCs w:val="32"/>
    </w:rPr>
  </w:style>
  <w:style w:type="paragraph" w:styleId="4">
    <w:name w:val="heading 4"/>
    <w:basedOn w:val="a"/>
    <w:next w:val="a"/>
    <w:link w:val="4Char"/>
    <w:qFormat/>
    <w:rsid w:val="001F4933"/>
    <w:pPr>
      <w:keepNext/>
      <w:keepLines/>
      <w:spacing w:before="280" w:after="290" w:line="376" w:lineRule="auto"/>
      <w:ind w:firstLineChars="200" w:firstLine="1648"/>
      <w:outlineLvl w:val="3"/>
    </w:pPr>
    <w:rPr>
      <w:rFonts w:ascii="Cambria" w:eastAsia="宋体" w:hAnsi="Cambria" w:cs="Times New Roman"/>
      <w:b/>
      <w:bCs/>
      <w:sz w:val="28"/>
      <w:szCs w:val="28"/>
    </w:rPr>
  </w:style>
  <w:style w:type="paragraph" w:styleId="5">
    <w:name w:val="heading 5"/>
    <w:basedOn w:val="a"/>
    <w:next w:val="a"/>
    <w:link w:val="5Char"/>
    <w:uiPriority w:val="9"/>
    <w:qFormat/>
    <w:rsid w:val="001F4933"/>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uiPriority w:val="9"/>
    <w:qFormat/>
    <w:rsid w:val="001F4933"/>
    <w:pPr>
      <w:keepNext/>
      <w:keepLines/>
      <w:spacing w:before="240" w:after="64" w:line="320" w:lineRule="auto"/>
      <w:outlineLvl w:val="5"/>
    </w:pPr>
    <w:rPr>
      <w:rFonts w:ascii="Cambria" w:eastAsia="宋体" w:hAnsi="Cambria" w:cs="Times New Roman"/>
      <w:b/>
      <w:bCs/>
      <w:sz w:val="24"/>
      <w:szCs w:val="24"/>
    </w:rPr>
  </w:style>
  <w:style w:type="paragraph" w:styleId="8">
    <w:name w:val="heading 8"/>
    <w:basedOn w:val="a"/>
    <w:next w:val="a"/>
    <w:link w:val="8Char"/>
    <w:uiPriority w:val="9"/>
    <w:qFormat/>
    <w:rsid w:val="001F4933"/>
    <w:pPr>
      <w:keepNext/>
      <w:keepLines/>
      <w:spacing w:before="240" w:after="64" w:line="320" w:lineRule="auto"/>
      <w:outlineLvl w:val="7"/>
    </w:pPr>
    <w:rPr>
      <w:rFonts w:ascii="Calibri Light" w:eastAsia="宋体" w:hAnsi="Calibri Light"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F4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F4933"/>
    <w:rPr>
      <w:sz w:val="18"/>
      <w:szCs w:val="18"/>
    </w:rPr>
  </w:style>
  <w:style w:type="paragraph" w:styleId="a4">
    <w:name w:val="footer"/>
    <w:basedOn w:val="a"/>
    <w:link w:val="Char0"/>
    <w:uiPriority w:val="99"/>
    <w:unhideWhenUsed/>
    <w:qFormat/>
    <w:rsid w:val="001F493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F4933"/>
    <w:rPr>
      <w:sz w:val="18"/>
      <w:szCs w:val="18"/>
    </w:rPr>
  </w:style>
  <w:style w:type="character" w:customStyle="1" w:styleId="1Char">
    <w:name w:val="标题 1 Char"/>
    <w:basedOn w:val="a0"/>
    <w:link w:val="10"/>
    <w:uiPriority w:val="9"/>
    <w:qFormat/>
    <w:rsid w:val="001F4933"/>
    <w:rPr>
      <w:rFonts w:ascii="Times New Roman" w:eastAsia="宋体" w:hAnsi="Times New Roman" w:cs="Times New Roman"/>
      <w:b/>
      <w:kern w:val="44"/>
      <w:sz w:val="24"/>
      <w:szCs w:val="20"/>
    </w:rPr>
  </w:style>
  <w:style w:type="character" w:customStyle="1" w:styleId="2Char">
    <w:name w:val="标题 2 Char"/>
    <w:basedOn w:val="a0"/>
    <w:link w:val="2"/>
    <w:uiPriority w:val="9"/>
    <w:qFormat/>
    <w:rsid w:val="001F4933"/>
    <w:rPr>
      <w:rFonts w:ascii="Arial" w:eastAsia="宋体" w:hAnsi="Arial" w:cs="Times New Roman"/>
      <w:sz w:val="24"/>
      <w:szCs w:val="20"/>
    </w:rPr>
  </w:style>
  <w:style w:type="character" w:customStyle="1" w:styleId="3Char">
    <w:name w:val="标题 3 Char"/>
    <w:basedOn w:val="a0"/>
    <w:link w:val="3"/>
    <w:qFormat/>
    <w:rsid w:val="001F4933"/>
    <w:rPr>
      <w:rFonts w:ascii="Times New Roman" w:eastAsia="宋体" w:hAnsi="Times New Roman" w:cs="Times New Roman"/>
      <w:b/>
      <w:bCs/>
      <w:sz w:val="32"/>
      <w:szCs w:val="32"/>
    </w:rPr>
  </w:style>
  <w:style w:type="character" w:customStyle="1" w:styleId="4Char">
    <w:name w:val="标题 4 Char"/>
    <w:basedOn w:val="a0"/>
    <w:link w:val="4"/>
    <w:qFormat/>
    <w:rsid w:val="001F4933"/>
    <w:rPr>
      <w:rFonts w:ascii="Cambria" w:eastAsia="宋体" w:hAnsi="Cambria" w:cs="Times New Roman"/>
      <w:b/>
      <w:bCs/>
      <w:sz w:val="28"/>
      <w:szCs w:val="28"/>
    </w:rPr>
  </w:style>
  <w:style w:type="character" w:customStyle="1" w:styleId="5Char">
    <w:name w:val="标题 5 Char"/>
    <w:basedOn w:val="a0"/>
    <w:link w:val="5"/>
    <w:uiPriority w:val="9"/>
    <w:rsid w:val="001F4933"/>
    <w:rPr>
      <w:rFonts w:ascii="Calibri" w:eastAsia="宋体" w:hAnsi="Calibri" w:cs="Times New Roman"/>
      <w:b/>
      <w:bCs/>
      <w:sz w:val="28"/>
      <w:szCs w:val="28"/>
    </w:rPr>
  </w:style>
  <w:style w:type="character" w:customStyle="1" w:styleId="6Char">
    <w:name w:val="标题 6 Char"/>
    <w:basedOn w:val="a0"/>
    <w:link w:val="6"/>
    <w:uiPriority w:val="9"/>
    <w:rsid w:val="001F4933"/>
    <w:rPr>
      <w:rFonts w:ascii="Cambria" w:eastAsia="宋体" w:hAnsi="Cambria" w:cs="Times New Roman"/>
      <w:b/>
      <w:bCs/>
      <w:sz w:val="24"/>
      <w:szCs w:val="24"/>
    </w:rPr>
  </w:style>
  <w:style w:type="character" w:customStyle="1" w:styleId="8Char">
    <w:name w:val="标题 8 Char"/>
    <w:basedOn w:val="a0"/>
    <w:link w:val="8"/>
    <w:uiPriority w:val="9"/>
    <w:rsid w:val="001F4933"/>
    <w:rPr>
      <w:rFonts w:ascii="Calibri Light" w:eastAsia="宋体" w:hAnsi="Calibri Light" w:cs="Times New Roman"/>
      <w:sz w:val="24"/>
      <w:szCs w:val="24"/>
    </w:rPr>
  </w:style>
  <w:style w:type="numbering" w:customStyle="1" w:styleId="11">
    <w:name w:val="无列表1"/>
    <w:next w:val="a2"/>
    <w:uiPriority w:val="99"/>
    <w:semiHidden/>
    <w:unhideWhenUsed/>
    <w:rsid w:val="001F4933"/>
  </w:style>
  <w:style w:type="paragraph" w:styleId="7">
    <w:name w:val="toc 7"/>
    <w:basedOn w:val="a"/>
    <w:next w:val="a"/>
    <w:uiPriority w:val="39"/>
    <w:qFormat/>
    <w:rsid w:val="001F4933"/>
    <w:pPr>
      <w:spacing w:line="360" w:lineRule="auto"/>
      <w:ind w:leftChars="1200" w:left="2520" w:firstLineChars="200" w:firstLine="1648"/>
    </w:pPr>
    <w:rPr>
      <w:rFonts w:ascii="Times New Roman" w:eastAsia="宋体" w:hAnsi="Times New Roman" w:cs="Times New Roman"/>
      <w:sz w:val="24"/>
      <w:szCs w:val="20"/>
    </w:rPr>
  </w:style>
  <w:style w:type="paragraph" w:styleId="a5">
    <w:name w:val="List Number"/>
    <w:basedOn w:val="a"/>
    <w:qFormat/>
    <w:rsid w:val="001F4933"/>
    <w:pPr>
      <w:widowControl/>
      <w:tabs>
        <w:tab w:val="left" w:pos="360"/>
      </w:tabs>
      <w:ind w:left="357" w:hanging="357"/>
      <w:contextualSpacing/>
      <w:jc w:val="left"/>
    </w:pPr>
    <w:rPr>
      <w:rFonts w:ascii="Calibri" w:eastAsia="微软雅黑" w:hAnsi="Calibri" w:cs="Times New Roman"/>
      <w:color w:val="595959"/>
      <w:kern w:val="20"/>
      <w:szCs w:val="20"/>
      <w:lang w:val="zh-CN"/>
    </w:rPr>
  </w:style>
  <w:style w:type="paragraph" w:styleId="a6">
    <w:name w:val="Body Text"/>
    <w:basedOn w:val="a"/>
    <w:link w:val="Char1"/>
    <w:uiPriority w:val="99"/>
    <w:qFormat/>
    <w:rsid w:val="001F4933"/>
    <w:pPr>
      <w:spacing w:line="360" w:lineRule="auto"/>
      <w:ind w:firstLineChars="200" w:firstLine="1648"/>
    </w:pPr>
    <w:rPr>
      <w:rFonts w:ascii="Times New Roman" w:eastAsia="宋体" w:hAnsi="Times New Roman" w:cs="Times New Roman"/>
      <w:sz w:val="32"/>
      <w:szCs w:val="20"/>
    </w:rPr>
  </w:style>
  <w:style w:type="character" w:customStyle="1" w:styleId="Char1">
    <w:name w:val="正文文本 Char"/>
    <w:basedOn w:val="a0"/>
    <w:link w:val="a6"/>
    <w:uiPriority w:val="99"/>
    <w:qFormat/>
    <w:rsid w:val="001F4933"/>
    <w:rPr>
      <w:rFonts w:ascii="Times New Roman" w:eastAsia="宋体" w:hAnsi="Times New Roman" w:cs="Times New Roman"/>
      <w:sz w:val="32"/>
      <w:szCs w:val="20"/>
    </w:rPr>
  </w:style>
  <w:style w:type="paragraph" w:styleId="50">
    <w:name w:val="toc 5"/>
    <w:basedOn w:val="a"/>
    <w:next w:val="a"/>
    <w:uiPriority w:val="39"/>
    <w:qFormat/>
    <w:rsid w:val="001F4933"/>
    <w:pPr>
      <w:spacing w:line="360" w:lineRule="auto"/>
      <w:ind w:leftChars="800" w:left="1680" w:firstLineChars="200" w:firstLine="1648"/>
    </w:pPr>
    <w:rPr>
      <w:rFonts w:ascii="Times New Roman" w:eastAsia="宋体" w:hAnsi="Times New Roman" w:cs="Times New Roman"/>
      <w:sz w:val="24"/>
      <w:szCs w:val="20"/>
    </w:rPr>
  </w:style>
  <w:style w:type="paragraph" w:styleId="30">
    <w:name w:val="toc 3"/>
    <w:basedOn w:val="a"/>
    <w:next w:val="a"/>
    <w:uiPriority w:val="39"/>
    <w:qFormat/>
    <w:rsid w:val="001F4933"/>
    <w:pPr>
      <w:spacing w:line="360" w:lineRule="auto"/>
      <w:ind w:leftChars="400" w:left="840" w:firstLineChars="200" w:firstLine="1648"/>
    </w:pPr>
    <w:rPr>
      <w:rFonts w:ascii="Times New Roman" w:eastAsia="宋体" w:hAnsi="Times New Roman" w:cs="Times New Roman"/>
      <w:sz w:val="24"/>
      <w:szCs w:val="20"/>
    </w:rPr>
  </w:style>
  <w:style w:type="paragraph" w:styleId="80">
    <w:name w:val="toc 8"/>
    <w:basedOn w:val="a"/>
    <w:next w:val="a"/>
    <w:uiPriority w:val="39"/>
    <w:qFormat/>
    <w:rsid w:val="001F4933"/>
    <w:pPr>
      <w:spacing w:line="360" w:lineRule="auto"/>
      <w:ind w:leftChars="1400" w:left="2940" w:firstLineChars="200" w:firstLine="1648"/>
    </w:pPr>
    <w:rPr>
      <w:rFonts w:ascii="Times New Roman" w:eastAsia="宋体" w:hAnsi="Times New Roman" w:cs="Times New Roman"/>
      <w:sz w:val="24"/>
      <w:szCs w:val="20"/>
    </w:rPr>
  </w:style>
  <w:style w:type="paragraph" w:styleId="a7">
    <w:name w:val="Balloon Text"/>
    <w:basedOn w:val="a"/>
    <w:link w:val="Char2"/>
    <w:qFormat/>
    <w:rsid w:val="001F4933"/>
    <w:pPr>
      <w:ind w:firstLineChars="200" w:firstLine="1648"/>
    </w:pPr>
    <w:rPr>
      <w:rFonts w:ascii="Times New Roman" w:eastAsia="宋体" w:hAnsi="Times New Roman" w:cs="Times New Roman"/>
      <w:sz w:val="18"/>
      <w:szCs w:val="18"/>
    </w:rPr>
  </w:style>
  <w:style w:type="character" w:customStyle="1" w:styleId="Char2">
    <w:name w:val="批注框文本 Char"/>
    <w:basedOn w:val="a0"/>
    <w:link w:val="a7"/>
    <w:qFormat/>
    <w:rsid w:val="001F4933"/>
    <w:rPr>
      <w:rFonts w:ascii="Times New Roman" w:eastAsia="宋体" w:hAnsi="Times New Roman" w:cs="Times New Roman"/>
      <w:sz w:val="18"/>
      <w:szCs w:val="18"/>
    </w:rPr>
  </w:style>
  <w:style w:type="paragraph" w:styleId="12">
    <w:name w:val="toc 1"/>
    <w:basedOn w:val="a"/>
    <w:next w:val="a"/>
    <w:uiPriority w:val="39"/>
    <w:qFormat/>
    <w:rsid w:val="001F4933"/>
    <w:pPr>
      <w:spacing w:line="360" w:lineRule="auto"/>
      <w:ind w:firstLineChars="200" w:firstLine="1648"/>
    </w:pPr>
    <w:rPr>
      <w:rFonts w:ascii="Times New Roman" w:eastAsia="宋体" w:hAnsi="Times New Roman" w:cs="Times New Roman"/>
      <w:sz w:val="24"/>
      <w:szCs w:val="20"/>
    </w:rPr>
  </w:style>
  <w:style w:type="paragraph" w:styleId="40">
    <w:name w:val="toc 4"/>
    <w:basedOn w:val="a"/>
    <w:next w:val="a"/>
    <w:uiPriority w:val="39"/>
    <w:qFormat/>
    <w:rsid w:val="001F4933"/>
    <w:pPr>
      <w:spacing w:line="360" w:lineRule="auto"/>
      <w:ind w:leftChars="600" w:left="1260" w:firstLineChars="200" w:firstLine="1648"/>
    </w:pPr>
    <w:rPr>
      <w:rFonts w:ascii="Times New Roman" w:eastAsia="宋体" w:hAnsi="Times New Roman" w:cs="Times New Roman"/>
      <w:sz w:val="24"/>
      <w:szCs w:val="20"/>
    </w:rPr>
  </w:style>
  <w:style w:type="paragraph" w:styleId="a8">
    <w:name w:val="Subtitle"/>
    <w:basedOn w:val="a"/>
    <w:next w:val="a"/>
    <w:link w:val="Char3"/>
    <w:qFormat/>
    <w:rsid w:val="001F4933"/>
    <w:pPr>
      <w:spacing w:before="240" w:after="60" w:line="312" w:lineRule="auto"/>
      <w:jc w:val="center"/>
      <w:outlineLvl w:val="1"/>
    </w:pPr>
    <w:rPr>
      <w:rFonts w:ascii="Cambria" w:eastAsia="宋体" w:hAnsi="Cambria" w:cs="Times New Roman"/>
      <w:b/>
      <w:bCs/>
      <w:kern w:val="28"/>
      <w:sz w:val="32"/>
      <w:szCs w:val="32"/>
    </w:rPr>
  </w:style>
  <w:style w:type="character" w:customStyle="1" w:styleId="Char3">
    <w:name w:val="副标题 Char"/>
    <w:basedOn w:val="a0"/>
    <w:link w:val="a8"/>
    <w:qFormat/>
    <w:rsid w:val="001F4933"/>
    <w:rPr>
      <w:rFonts w:ascii="Cambria" w:eastAsia="宋体" w:hAnsi="Cambria" w:cs="Times New Roman"/>
      <w:b/>
      <w:bCs/>
      <w:kern w:val="28"/>
      <w:sz w:val="32"/>
      <w:szCs w:val="32"/>
    </w:rPr>
  </w:style>
  <w:style w:type="paragraph" w:styleId="60">
    <w:name w:val="toc 6"/>
    <w:basedOn w:val="a"/>
    <w:next w:val="a"/>
    <w:uiPriority w:val="39"/>
    <w:qFormat/>
    <w:rsid w:val="001F4933"/>
    <w:pPr>
      <w:spacing w:line="360" w:lineRule="auto"/>
      <w:ind w:leftChars="1000" w:left="2100" w:firstLineChars="200" w:firstLine="1648"/>
    </w:pPr>
    <w:rPr>
      <w:rFonts w:ascii="Times New Roman" w:eastAsia="宋体" w:hAnsi="Times New Roman" w:cs="Times New Roman"/>
      <w:sz w:val="24"/>
      <w:szCs w:val="20"/>
    </w:rPr>
  </w:style>
  <w:style w:type="paragraph" w:styleId="31">
    <w:name w:val="Body Text Indent 3"/>
    <w:basedOn w:val="a"/>
    <w:link w:val="3Char0"/>
    <w:uiPriority w:val="99"/>
    <w:qFormat/>
    <w:rsid w:val="001F4933"/>
    <w:pPr>
      <w:spacing w:after="120" w:line="360" w:lineRule="auto"/>
      <w:ind w:leftChars="200" w:left="420" w:firstLineChars="200" w:firstLine="1648"/>
    </w:pPr>
    <w:rPr>
      <w:rFonts w:ascii="Times New Roman" w:eastAsia="宋体" w:hAnsi="Times New Roman" w:cs="Times New Roman"/>
      <w:sz w:val="16"/>
      <w:szCs w:val="16"/>
    </w:rPr>
  </w:style>
  <w:style w:type="character" w:customStyle="1" w:styleId="3Char0">
    <w:name w:val="正文文本缩进 3 Char"/>
    <w:basedOn w:val="a0"/>
    <w:link w:val="31"/>
    <w:uiPriority w:val="99"/>
    <w:qFormat/>
    <w:rsid w:val="001F4933"/>
    <w:rPr>
      <w:rFonts w:ascii="Times New Roman" w:eastAsia="宋体" w:hAnsi="Times New Roman" w:cs="Times New Roman"/>
      <w:sz w:val="16"/>
      <w:szCs w:val="16"/>
    </w:rPr>
  </w:style>
  <w:style w:type="paragraph" w:styleId="20">
    <w:name w:val="toc 2"/>
    <w:basedOn w:val="a"/>
    <w:next w:val="a"/>
    <w:uiPriority w:val="39"/>
    <w:qFormat/>
    <w:rsid w:val="001F4933"/>
    <w:pPr>
      <w:spacing w:line="360" w:lineRule="auto"/>
      <w:ind w:leftChars="200" w:left="420" w:firstLineChars="200" w:firstLine="1648"/>
    </w:pPr>
    <w:rPr>
      <w:rFonts w:ascii="Times New Roman" w:eastAsia="宋体" w:hAnsi="Times New Roman" w:cs="Times New Roman"/>
      <w:sz w:val="24"/>
      <w:szCs w:val="20"/>
    </w:rPr>
  </w:style>
  <w:style w:type="paragraph" w:styleId="9">
    <w:name w:val="toc 9"/>
    <w:basedOn w:val="a"/>
    <w:next w:val="a"/>
    <w:uiPriority w:val="39"/>
    <w:qFormat/>
    <w:rsid w:val="001F4933"/>
    <w:pPr>
      <w:spacing w:line="360" w:lineRule="auto"/>
      <w:ind w:leftChars="1600" w:left="3360" w:firstLineChars="200" w:firstLine="1648"/>
    </w:pPr>
    <w:rPr>
      <w:rFonts w:ascii="Times New Roman" w:eastAsia="宋体" w:hAnsi="Times New Roman" w:cs="Times New Roman"/>
      <w:sz w:val="24"/>
      <w:szCs w:val="20"/>
    </w:rPr>
  </w:style>
  <w:style w:type="paragraph" w:styleId="a9">
    <w:name w:val="Normal (Web)"/>
    <w:basedOn w:val="a"/>
    <w:uiPriority w:val="99"/>
    <w:qFormat/>
    <w:rsid w:val="001F4933"/>
    <w:pPr>
      <w:spacing w:line="360" w:lineRule="auto"/>
      <w:ind w:firstLineChars="200" w:firstLine="1648"/>
    </w:pPr>
    <w:rPr>
      <w:rFonts w:ascii="Times New Roman" w:eastAsia="宋体" w:hAnsi="Times New Roman" w:cs="Times New Roman"/>
      <w:sz w:val="24"/>
      <w:szCs w:val="20"/>
    </w:rPr>
  </w:style>
  <w:style w:type="character" w:styleId="aa">
    <w:name w:val="FollowedHyperlink"/>
    <w:basedOn w:val="a0"/>
    <w:uiPriority w:val="99"/>
    <w:unhideWhenUsed/>
    <w:rsid w:val="001F4933"/>
    <w:rPr>
      <w:color w:val="800080"/>
      <w:sz w:val="20"/>
      <w:szCs w:val="20"/>
      <w:u w:val="single"/>
    </w:rPr>
  </w:style>
  <w:style w:type="character" w:styleId="ab">
    <w:name w:val="Hyperlink"/>
    <w:basedOn w:val="a0"/>
    <w:uiPriority w:val="99"/>
    <w:qFormat/>
    <w:rsid w:val="001F4933"/>
    <w:rPr>
      <w:color w:val="0000FF"/>
      <w:u w:val="single"/>
    </w:rPr>
  </w:style>
  <w:style w:type="character" w:customStyle="1" w:styleId="15">
    <w:name w:val="15"/>
    <w:qFormat/>
    <w:rsid w:val="001F4933"/>
    <w:rPr>
      <w:rFonts w:ascii="Times New Roman" w:hAnsi="Times New Roman" w:cs="Times New Roman" w:hint="default"/>
      <w:b/>
    </w:rPr>
  </w:style>
  <w:style w:type="character" w:customStyle="1" w:styleId="2CharChar">
    <w:name w:val="标题 2 Char Char"/>
    <w:qFormat/>
    <w:rsid w:val="001F4933"/>
    <w:rPr>
      <w:rFonts w:ascii="Arial" w:eastAsia="宋体" w:hAnsi="Arial"/>
      <w:sz w:val="24"/>
    </w:rPr>
  </w:style>
  <w:style w:type="character" w:customStyle="1" w:styleId="ListParagraphChar">
    <w:name w:val="List Paragraph Char"/>
    <w:aliases w:val="编号 Char"/>
    <w:link w:val="13"/>
    <w:qFormat/>
    <w:rsid w:val="001F4933"/>
    <w:rPr>
      <w:rFonts w:eastAsia="宋体"/>
    </w:rPr>
  </w:style>
  <w:style w:type="paragraph" w:customStyle="1" w:styleId="13">
    <w:name w:val="列出段落1"/>
    <w:basedOn w:val="a"/>
    <w:link w:val="ListParagraphChar"/>
    <w:qFormat/>
    <w:rsid w:val="001F4933"/>
    <w:pPr>
      <w:ind w:firstLineChars="200" w:firstLine="420"/>
    </w:pPr>
    <w:rPr>
      <w:rFonts w:eastAsia="宋体"/>
    </w:rPr>
  </w:style>
  <w:style w:type="character" w:customStyle="1" w:styleId="DefaultCharChar">
    <w:name w:val="Default Char Char"/>
    <w:link w:val="Default"/>
    <w:qFormat/>
    <w:rsid w:val="001F4933"/>
    <w:rPr>
      <w:rFonts w:ascii="......." w:eastAsia="......." w:hAnsi="Calibri" w:cs="......."/>
      <w:color w:val="000000"/>
      <w:sz w:val="24"/>
      <w:szCs w:val="24"/>
    </w:rPr>
  </w:style>
  <w:style w:type="paragraph" w:customStyle="1" w:styleId="Default">
    <w:name w:val="Default"/>
    <w:link w:val="DefaultCharChar"/>
    <w:qFormat/>
    <w:rsid w:val="001F4933"/>
    <w:pPr>
      <w:widowControl w:val="0"/>
      <w:autoSpaceDE w:val="0"/>
      <w:autoSpaceDN w:val="0"/>
      <w:adjustRightInd w:val="0"/>
    </w:pPr>
    <w:rPr>
      <w:rFonts w:ascii="......." w:eastAsia="......." w:hAnsi="Calibri" w:cs="......."/>
      <w:color w:val="000000"/>
      <w:sz w:val="24"/>
      <w:szCs w:val="24"/>
    </w:rPr>
  </w:style>
  <w:style w:type="character" w:customStyle="1" w:styleId="100">
    <w:name w:val="10"/>
    <w:qFormat/>
    <w:rsid w:val="001F4933"/>
    <w:rPr>
      <w:rFonts w:ascii="Times New Roman" w:hAnsi="Times New Roman" w:cs="Times New Roman" w:hint="default"/>
    </w:rPr>
  </w:style>
  <w:style w:type="character" w:customStyle="1" w:styleId="14">
    <w:name w:val="页码1"/>
    <w:basedOn w:val="a0"/>
    <w:rsid w:val="001F4933"/>
  </w:style>
  <w:style w:type="paragraph" w:customStyle="1" w:styleId="16">
    <w:name w:val="无间隔1"/>
    <w:rsid w:val="001F4933"/>
    <w:pPr>
      <w:widowControl w:val="0"/>
      <w:jc w:val="both"/>
    </w:pPr>
    <w:rPr>
      <w:rFonts w:ascii="Times New Roman" w:eastAsia="宋体" w:hAnsi="Times New Roman" w:cs="Times New Roman"/>
      <w:szCs w:val="24"/>
    </w:rPr>
  </w:style>
  <w:style w:type="paragraph" w:customStyle="1" w:styleId="p15">
    <w:name w:val="p15"/>
    <w:basedOn w:val="a"/>
    <w:qFormat/>
    <w:rsid w:val="001F4933"/>
    <w:pPr>
      <w:spacing w:line="360" w:lineRule="auto"/>
      <w:ind w:firstLineChars="200" w:firstLine="420"/>
    </w:pPr>
    <w:rPr>
      <w:rFonts w:ascii="Times New Roman" w:eastAsia="宋体" w:hAnsi="Times New Roman" w:cs="Times New Roman"/>
      <w:kern w:val="0"/>
      <w:sz w:val="24"/>
      <w:szCs w:val="24"/>
    </w:rPr>
  </w:style>
  <w:style w:type="paragraph" w:customStyle="1" w:styleId="41">
    <w:name w:val="列表编号 41"/>
    <w:basedOn w:val="a"/>
    <w:qFormat/>
    <w:rsid w:val="001F4933"/>
    <w:pPr>
      <w:widowControl/>
      <w:tabs>
        <w:tab w:val="left" w:pos="360"/>
      </w:tabs>
      <w:spacing w:before="40" w:after="160"/>
      <w:contextualSpacing/>
      <w:jc w:val="left"/>
    </w:pPr>
    <w:rPr>
      <w:rFonts w:ascii="Calibri" w:eastAsia="微软雅黑" w:hAnsi="Calibri" w:cs="Times New Roman"/>
      <w:color w:val="595959"/>
      <w:kern w:val="20"/>
      <w:szCs w:val="20"/>
      <w:lang w:val="zh-CN"/>
    </w:rPr>
  </w:style>
  <w:style w:type="paragraph" w:customStyle="1" w:styleId="ParaCharCharChar1Char">
    <w:name w:val="默认段落字体 Para Char Char Char1 Char"/>
    <w:basedOn w:val="a"/>
    <w:qFormat/>
    <w:rsid w:val="001F4933"/>
    <w:pPr>
      <w:spacing w:line="240" w:lineRule="atLeast"/>
      <w:ind w:left="420" w:firstLine="420"/>
    </w:pPr>
    <w:rPr>
      <w:rFonts w:ascii="Times New Roman" w:eastAsia="宋体" w:hAnsi="Times New Roman" w:cs="Times New Roman"/>
      <w:kern w:val="0"/>
      <w:szCs w:val="21"/>
    </w:rPr>
  </w:style>
  <w:style w:type="paragraph" w:customStyle="1" w:styleId="p17">
    <w:name w:val="p17"/>
    <w:basedOn w:val="a"/>
    <w:rsid w:val="001F4933"/>
    <w:pPr>
      <w:spacing w:line="360" w:lineRule="auto"/>
      <w:ind w:firstLineChars="200" w:firstLine="420"/>
    </w:pPr>
    <w:rPr>
      <w:rFonts w:ascii="Times New Roman" w:eastAsia="宋体" w:hAnsi="Times New Roman" w:cs="Times New Roman"/>
      <w:kern w:val="0"/>
      <w:sz w:val="24"/>
      <w:szCs w:val="24"/>
    </w:rPr>
  </w:style>
  <w:style w:type="paragraph" w:customStyle="1" w:styleId="110">
    <w:name w:val="正文_11"/>
    <w:qFormat/>
    <w:rsid w:val="001F4933"/>
    <w:pPr>
      <w:widowControl w:val="0"/>
      <w:jc w:val="both"/>
    </w:pPr>
    <w:rPr>
      <w:rFonts w:ascii="Times New Roman" w:eastAsia="宋体" w:hAnsi="Times New Roman" w:cs="Times New Roman"/>
      <w:szCs w:val="24"/>
    </w:rPr>
  </w:style>
  <w:style w:type="paragraph" w:customStyle="1" w:styleId="17">
    <w:name w:val="普通(网站)1"/>
    <w:basedOn w:val="a"/>
    <w:rsid w:val="001F4933"/>
    <w:pPr>
      <w:spacing w:line="360" w:lineRule="auto"/>
      <w:ind w:firstLineChars="200" w:firstLine="1648"/>
    </w:pPr>
    <w:rPr>
      <w:rFonts w:ascii="Times New Roman" w:eastAsia="宋体" w:hAnsi="Times New Roman" w:cs="Times New Roman"/>
      <w:sz w:val="24"/>
      <w:szCs w:val="20"/>
    </w:rPr>
  </w:style>
  <w:style w:type="paragraph" w:customStyle="1" w:styleId="51">
    <w:name w:val="列表编号 51"/>
    <w:basedOn w:val="a"/>
    <w:rsid w:val="001F4933"/>
    <w:pPr>
      <w:widowControl/>
      <w:tabs>
        <w:tab w:val="left" w:pos="360"/>
      </w:tabs>
      <w:spacing w:before="40" w:after="160"/>
      <w:contextualSpacing/>
      <w:jc w:val="left"/>
    </w:pPr>
    <w:rPr>
      <w:rFonts w:ascii="Calibri" w:eastAsia="微软雅黑" w:hAnsi="Calibri" w:cs="Times New Roman"/>
      <w:color w:val="595959"/>
      <w:kern w:val="20"/>
      <w:szCs w:val="20"/>
      <w:lang w:val="zh-CN"/>
    </w:rPr>
  </w:style>
  <w:style w:type="paragraph" w:customStyle="1" w:styleId="21">
    <w:name w:val="正文文本 21"/>
    <w:basedOn w:val="a"/>
    <w:rsid w:val="001F4933"/>
    <w:pPr>
      <w:spacing w:line="560" w:lineRule="exact"/>
      <w:ind w:firstLineChars="200" w:firstLine="1648"/>
    </w:pPr>
    <w:rPr>
      <w:rFonts w:ascii="Times New Roman" w:eastAsia="宋体" w:hAnsi="Times New Roman" w:cs="Times New Roman"/>
      <w:sz w:val="24"/>
      <w:szCs w:val="20"/>
    </w:rPr>
  </w:style>
  <w:style w:type="paragraph" w:customStyle="1" w:styleId="18">
    <w:name w:val="日期1"/>
    <w:basedOn w:val="a"/>
    <w:next w:val="a"/>
    <w:rsid w:val="001F4933"/>
    <w:pPr>
      <w:spacing w:line="360" w:lineRule="auto"/>
      <w:ind w:firstLineChars="200" w:firstLine="1648"/>
    </w:pPr>
    <w:rPr>
      <w:rFonts w:ascii="Times New Roman" w:eastAsia="宋体" w:hAnsi="Times New Roman" w:cs="Times New Roman"/>
      <w:sz w:val="32"/>
      <w:szCs w:val="20"/>
    </w:rPr>
  </w:style>
  <w:style w:type="paragraph" w:customStyle="1" w:styleId="310">
    <w:name w:val="列表编号 31"/>
    <w:basedOn w:val="a"/>
    <w:rsid w:val="001F4933"/>
    <w:pPr>
      <w:widowControl/>
      <w:tabs>
        <w:tab w:val="left" w:pos="360"/>
      </w:tabs>
      <w:spacing w:before="40" w:after="160"/>
      <w:contextualSpacing/>
      <w:jc w:val="left"/>
    </w:pPr>
    <w:rPr>
      <w:rFonts w:ascii="Calibri" w:eastAsia="微软雅黑" w:hAnsi="Calibri" w:cs="Times New Roman"/>
      <w:color w:val="595959"/>
      <w:kern w:val="20"/>
      <w:szCs w:val="20"/>
      <w:lang w:val="zh-CN"/>
    </w:rPr>
  </w:style>
  <w:style w:type="paragraph" w:customStyle="1" w:styleId="p0">
    <w:name w:val="p0"/>
    <w:basedOn w:val="a"/>
    <w:rsid w:val="001F4933"/>
    <w:pPr>
      <w:spacing w:line="360" w:lineRule="auto"/>
      <w:ind w:firstLineChars="200" w:firstLine="420"/>
    </w:pPr>
    <w:rPr>
      <w:rFonts w:ascii="Times New Roman" w:eastAsia="宋体" w:hAnsi="Times New Roman" w:cs="Times New Roman"/>
      <w:kern w:val="0"/>
      <w:sz w:val="24"/>
      <w:szCs w:val="24"/>
    </w:rPr>
  </w:style>
  <w:style w:type="paragraph" w:customStyle="1" w:styleId="19">
    <w:name w:val="正文文本缩进1"/>
    <w:basedOn w:val="a"/>
    <w:rsid w:val="001F4933"/>
    <w:pPr>
      <w:tabs>
        <w:tab w:val="left" w:pos="480"/>
      </w:tabs>
      <w:spacing w:line="560" w:lineRule="exact"/>
      <w:ind w:firstLineChars="200" w:firstLine="480"/>
      <w:jc w:val="left"/>
    </w:pPr>
    <w:rPr>
      <w:rFonts w:ascii="宋体" w:eastAsia="宋体" w:hAnsi="宋体" w:cs="Times New Roman"/>
      <w:sz w:val="24"/>
      <w:szCs w:val="20"/>
    </w:rPr>
  </w:style>
  <w:style w:type="paragraph" w:customStyle="1" w:styleId="210">
    <w:name w:val="列表编号 21"/>
    <w:basedOn w:val="a"/>
    <w:rsid w:val="001F4933"/>
    <w:pPr>
      <w:widowControl/>
      <w:tabs>
        <w:tab w:val="left" w:pos="360"/>
      </w:tabs>
      <w:ind w:left="431" w:hanging="431"/>
      <w:contextualSpacing/>
      <w:jc w:val="left"/>
    </w:pPr>
    <w:rPr>
      <w:rFonts w:ascii="Calibri" w:eastAsia="微软雅黑" w:hAnsi="Calibri" w:cs="Times New Roman"/>
      <w:color w:val="595959"/>
      <w:kern w:val="20"/>
      <w:szCs w:val="20"/>
      <w:lang w:val="zh-CN"/>
    </w:rPr>
  </w:style>
  <w:style w:type="paragraph" w:customStyle="1" w:styleId="311">
    <w:name w:val="正文文本缩进 31"/>
    <w:basedOn w:val="a"/>
    <w:rsid w:val="001F4933"/>
    <w:pPr>
      <w:spacing w:line="560" w:lineRule="exact"/>
      <w:ind w:firstLineChars="176" w:firstLine="442"/>
    </w:pPr>
    <w:rPr>
      <w:rFonts w:ascii="Times New Roman" w:eastAsia="宋体" w:hAnsi="Times New Roman" w:cs="Times New Roman"/>
      <w:color w:val="FF0000"/>
      <w:sz w:val="24"/>
      <w:szCs w:val="20"/>
    </w:rPr>
  </w:style>
  <w:style w:type="paragraph" w:customStyle="1" w:styleId="211">
    <w:name w:val="正文文本缩进 21"/>
    <w:basedOn w:val="a"/>
    <w:rsid w:val="001F4933"/>
    <w:pPr>
      <w:tabs>
        <w:tab w:val="left" w:pos="360"/>
      </w:tabs>
      <w:spacing w:line="560" w:lineRule="atLeast"/>
      <w:ind w:left="-105" w:firstLineChars="200" w:firstLine="465"/>
    </w:pPr>
    <w:rPr>
      <w:rFonts w:ascii="宋体" w:eastAsia="宋体" w:hAnsi="Times New Roman" w:cs="Times New Roman"/>
      <w:sz w:val="28"/>
      <w:szCs w:val="20"/>
    </w:rPr>
  </w:style>
  <w:style w:type="paragraph" w:customStyle="1" w:styleId="TOC1">
    <w:name w:val="TOC 标题1"/>
    <w:basedOn w:val="10"/>
    <w:next w:val="a"/>
    <w:rsid w:val="001F4933"/>
    <w:pPr>
      <w:widowControl/>
      <w:spacing w:before="480" w:after="0" w:line="276" w:lineRule="auto"/>
      <w:ind w:firstLineChars="0" w:firstLine="0"/>
      <w:jc w:val="left"/>
      <w:outlineLvl w:val="9"/>
    </w:pPr>
    <w:rPr>
      <w:rFonts w:ascii="Cambria" w:hAnsi="Cambria"/>
      <w:bCs/>
      <w:color w:val="365F91"/>
      <w:kern w:val="0"/>
      <w:sz w:val="28"/>
      <w:szCs w:val="28"/>
    </w:rPr>
  </w:style>
  <w:style w:type="paragraph" w:customStyle="1" w:styleId="p16">
    <w:name w:val="p16"/>
    <w:basedOn w:val="a"/>
    <w:rsid w:val="001F4933"/>
    <w:pPr>
      <w:spacing w:before="100" w:after="100" w:line="360" w:lineRule="auto"/>
      <w:ind w:firstLineChars="200" w:firstLine="420"/>
      <w:jc w:val="left"/>
    </w:pPr>
    <w:rPr>
      <w:rFonts w:ascii="Times New Roman" w:eastAsia="宋体" w:hAnsi="Times New Roman" w:cs="Times New Roman"/>
      <w:kern w:val="0"/>
      <w:sz w:val="24"/>
      <w:szCs w:val="24"/>
    </w:rPr>
  </w:style>
  <w:style w:type="paragraph" w:customStyle="1" w:styleId="130">
    <w:name w:val="正文_13"/>
    <w:rsid w:val="001F4933"/>
    <w:pPr>
      <w:widowControl w:val="0"/>
      <w:jc w:val="both"/>
    </w:pPr>
    <w:rPr>
      <w:rFonts w:ascii="Times New Roman" w:eastAsia="宋体" w:hAnsi="Times New Roman" w:cs="Times New Roman"/>
      <w:szCs w:val="24"/>
    </w:rPr>
  </w:style>
  <w:style w:type="paragraph" w:customStyle="1" w:styleId="p18">
    <w:name w:val="p18"/>
    <w:basedOn w:val="a"/>
    <w:rsid w:val="001F4933"/>
    <w:pPr>
      <w:spacing w:line="560" w:lineRule="atLeast"/>
      <w:ind w:firstLineChars="200" w:firstLine="420"/>
      <w:jc w:val="left"/>
    </w:pPr>
    <w:rPr>
      <w:rFonts w:ascii="宋体" w:eastAsia="宋体" w:hAnsi="宋体" w:cs="宋体" w:hint="eastAsia"/>
      <w:kern w:val="0"/>
      <w:sz w:val="24"/>
      <w:szCs w:val="24"/>
    </w:rPr>
  </w:style>
  <w:style w:type="paragraph" w:customStyle="1" w:styleId="Char4">
    <w:name w:val="Char"/>
    <w:basedOn w:val="a"/>
    <w:rsid w:val="001F4933"/>
    <w:pPr>
      <w:tabs>
        <w:tab w:val="left" w:pos="360"/>
      </w:tabs>
      <w:spacing w:line="360" w:lineRule="auto"/>
      <w:ind w:firstLineChars="200" w:firstLine="1648"/>
    </w:pPr>
    <w:rPr>
      <w:rFonts w:ascii="Times New Roman" w:eastAsia="宋体" w:hAnsi="Times New Roman" w:cs="Times New Roman"/>
      <w:sz w:val="24"/>
      <w:szCs w:val="20"/>
    </w:rPr>
  </w:style>
  <w:style w:type="paragraph" w:styleId="ac">
    <w:name w:val="List Paragraph"/>
    <w:basedOn w:val="a"/>
    <w:uiPriority w:val="34"/>
    <w:qFormat/>
    <w:rsid w:val="001F4933"/>
    <w:pPr>
      <w:spacing w:line="360" w:lineRule="auto"/>
      <w:ind w:firstLineChars="200" w:firstLine="420"/>
    </w:pPr>
    <w:rPr>
      <w:rFonts w:ascii="Times New Roman" w:eastAsia="宋体" w:hAnsi="Times New Roman" w:cs="Times New Roman"/>
      <w:sz w:val="24"/>
      <w:szCs w:val="20"/>
    </w:rPr>
  </w:style>
  <w:style w:type="paragraph" w:customStyle="1" w:styleId="22">
    <w:name w:val="列出段落2"/>
    <w:aliases w:val="编号"/>
    <w:basedOn w:val="a"/>
    <w:rsid w:val="001F4933"/>
    <w:pPr>
      <w:ind w:firstLineChars="200" w:firstLine="420"/>
    </w:pPr>
    <w:rPr>
      <w:rFonts w:ascii="Times New Roman" w:eastAsia="宋体" w:hAnsi="Times New Roman" w:cs="Times New Roman"/>
      <w:kern w:val="0"/>
      <w:sz w:val="20"/>
      <w:szCs w:val="20"/>
    </w:rPr>
  </w:style>
  <w:style w:type="table" w:customStyle="1" w:styleId="1a">
    <w:name w:val="网格型1"/>
    <w:basedOn w:val="a1"/>
    <w:next w:val="ad"/>
    <w:uiPriority w:val="59"/>
    <w:rsid w:val="001F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1"/>
    <w:next w:val="ad"/>
    <w:uiPriority w:val="59"/>
    <w:rsid w:val="001F493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d"/>
    <w:uiPriority w:val="59"/>
    <w:rsid w:val="001F493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qFormat/>
    <w:locked/>
    <w:rsid w:val="001F4933"/>
    <w:rPr>
      <w:rFonts w:ascii="......." w:eastAsia="......." w:hAnsi="Calibri" w:cs="......."/>
      <w:color w:val="000000"/>
      <w:sz w:val="24"/>
      <w:szCs w:val="24"/>
    </w:rPr>
  </w:style>
  <w:style w:type="numbering" w:customStyle="1" w:styleId="112">
    <w:name w:val="无列表11"/>
    <w:next w:val="a2"/>
    <w:uiPriority w:val="99"/>
    <w:semiHidden/>
    <w:unhideWhenUsed/>
    <w:rsid w:val="001F4933"/>
  </w:style>
  <w:style w:type="character" w:styleId="ae">
    <w:name w:val="page number"/>
    <w:basedOn w:val="a0"/>
    <w:uiPriority w:val="99"/>
    <w:unhideWhenUsed/>
    <w:rsid w:val="001F4933"/>
  </w:style>
  <w:style w:type="character" w:styleId="af">
    <w:name w:val="annotation reference"/>
    <w:uiPriority w:val="99"/>
    <w:unhideWhenUsed/>
    <w:qFormat/>
    <w:rsid w:val="001F4933"/>
    <w:rPr>
      <w:sz w:val="21"/>
      <w:szCs w:val="21"/>
    </w:rPr>
  </w:style>
  <w:style w:type="character" w:customStyle="1" w:styleId="Char5">
    <w:name w:val="批注文字 Char"/>
    <w:link w:val="af0"/>
    <w:uiPriority w:val="99"/>
    <w:rsid w:val="001F4933"/>
    <w:rPr>
      <w:sz w:val="24"/>
    </w:rPr>
  </w:style>
  <w:style w:type="character" w:customStyle="1" w:styleId="op-map-singlepoint-info-right1">
    <w:name w:val="op-map-singlepoint-info-right1"/>
    <w:rsid w:val="001F4933"/>
  </w:style>
  <w:style w:type="character" w:customStyle="1" w:styleId="Char6">
    <w:name w:val="日期 Char"/>
    <w:link w:val="af1"/>
    <w:qFormat/>
    <w:rsid w:val="001F4933"/>
    <w:rPr>
      <w:sz w:val="32"/>
    </w:rPr>
  </w:style>
  <w:style w:type="character" w:customStyle="1" w:styleId="font01">
    <w:name w:val="font01"/>
    <w:rsid w:val="001F4933"/>
    <w:rPr>
      <w:rFonts w:ascii="宋体" w:eastAsia="宋体" w:hAnsi="宋体" w:cs="宋体" w:hint="eastAsia"/>
      <w:i w:val="0"/>
      <w:color w:val="000000"/>
      <w:sz w:val="20"/>
      <w:szCs w:val="20"/>
      <w:u w:val="none"/>
      <w:vertAlign w:val="superscript"/>
    </w:rPr>
  </w:style>
  <w:style w:type="character" w:customStyle="1" w:styleId="hover21">
    <w:name w:val="hover21"/>
    <w:rsid w:val="001F4933"/>
    <w:rPr>
      <w:shd w:val="clear" w:color="auto" w:fill="113567"/>
    </w:rPr>
  </w:style>
  <w:style w:type="character" w:customStyle="1" w:styleId="font31">
    <w:name w:val="font31"/>
    <w:rsid w:val="001F4933"/>
    <w:rPr>
      <w:rFonts w:ascii="宋体" w:eastAsia="宋体" w:hAnsi="宋体" w:cs="宋体" w:hint="eastAsia"/>
      <w:i w:val="0"/>
      <w:color w:val="000000"/>
      <w:sz w:val="24"/>
      <w:szCs w:val="24"/>
      <w:u w:val="none"/>
    </w:rPr>
  </w:style>
  <w:style w:type="character" w:customStyle="1" w:styleId="current2">
    <w:name w:val="current2"/>
    <w:rsid w:val="001F4933"/>
    <w:rPr>
      <w:color w:val="FFFFFF"/>
      <w:shd w:val="clear" w:color="auto" w:fill="3174CC"/>
    </w:rPr>
  </w:style>
  <w:style w:type="character" w:customStyle="1" w:styleId="Char7">
    <w:name w:val="批注主题 Char"/>
    <w:uiPriority w:val="99"/>
    <w:semiHidden/>
    <w:rsid w:val="001F4933"/>
    <w:rPr>
      <w:rFonts w:ascii="Times New Roman" w:hAnsi="Times New Roman"/>
      <w:b/>
      <w:bCs/>
      <w:kern w:val="2"/>
      <w:sz w:val="21"/>
      <w:szCs w:val="22"/>
    </w:rPr>
  </w:style>
  <w:style w:type="character" w:customStyle="1" w:styleId="2Char0">
    <w:name w:val="正文文本缩进 2 Char"/>
    <w:basedOn w:val="a0"/>
    <w:link w:val="24"/>
    <w:uiPriority w:val="99"/>
    <w:qFormat/>
    <w:rsid w:val="001F4933"/>
  </w:style>
  <w:style w:type="character" w:customStyle="1" w:styleId="Char10">
    <w:name w:val="批注主题 Char1"/>
    <w:link w:val="af2"/>
    <w:uiPriority w:val="99"/>
    <w:rsid w:val="001F4933"/>
    <w:rPr>
      <w:b/>
      <w:bCs/>
    </w:rPr>
  </w:style>
  <w:style w:type="character" w:customStyle="1" w:styleId="active">
    <w:name w:val="active"/>
    <w:rsid w:val="001F4933"/>
    <w:rPr>
      <w:color w:val="FFFFFF"/>
      <w:shd w:val="clear" w:color="auto" w:fill="113567"/>
    </w:rPr>
  </w:style>
  <w:style w:type="character" w:customStyle="1" w:styleId="2Char1">
    <w:name w:val="正文文本 2 Char"/>
    <w:basedOn w:val="a0"/>
    <w:link w:val="25"/>
    <w:uiPriority w:val="99"/>
    <w:qFormat/>
    <w:rsid w:val="001F4933"/>
  </w:style>
  <w:style w:type="character" w:customStyle="1" w:styleId="underline">
    <w:name w:val="underline"/>
    <w:rsid w:val="001F4933"/>
    <w:rPr>
      <w:u w:val="single"/>
    </w:rPr>
  </w:style>
  <w:style w:type="character" w:customStyle="1" w:styleId="font11">
    <w:name w:val="font11"/>
    <w:rsid w:val="001F4933"/>
    <w:rPr>
      <w:rFonts w:ascii="宋体" w:eastAsia="宋体" w:hAnsi="宋体" w:cs="宋体" w:hint="eastAsia"/>
      <w:i w:val="0"/>
      <w:color w:val="FF0000"/>
      <w:sz w:val="24"/>
      <w:szCs w:val="24"/>
      <w:u w:val="none"/>
    </w:rPr>
  </w:style>
  <w:style w:type="character" w:customStyle="1" w:styleId="Char11">
    <w:name w:val="批注文字 Char1"/>
    <w:uiPriority w:val="99"/>
    <w:semiHidden/>
    <w:rsid w:val="001F4933"/>
    <w:rPr>
      <w:kern w:val="2"/>
      <w:sz w:val="21"/>
      <w:szCs w:val="22"/>
    </w:rPr>
  </w:style>
  <w:style w:type="character" w:customStyle="1" w:styleId="Char8">
    <w:name w:val="文档结构图 Char"/>
    <w:link w:val="af3"/>
    <w:uiPriority w:val="99"/>
    <w:rsid w:val="001F4933"/>
    <w:rPr>
      <w:rFonts w:ascii="宋体"/>
      <w:sz w:val="18"/>
      <w:szCs w:val="18"/>
    </w:rPr>
  </w:style>
  <w:style w:type="paragraph" w:styleId="af4">
    <w:name w:val="Plain Text"/>
    <w:basedOn w:val="a"/>
    <w:link w:val="Char9"/>
    <w:uiPriority w:val="99"/>
    <w:unhideWhenUsed/>
    <w:qFormat/>
    <w:rsid w:val="001F4933"/>
    <w:rPr>
      <w:rFonts w:ascii="宋体" w:eastAsia="宋体" w:hAnsi="Courier New" w:cs="Courier New"/>
      <w:szCs w:val="21"/>
    </w:rPr>
  </w:style>
  <w:style w:type="character" w:customStyle="1" w:styleId="Char9">
    <w:name w:val="纯文本 Char"/>
    <w:basedOn w:val="a0"/>
    <w:link w:val="af4"/>
    <w:uiPriority w:val="99"/>
    <w:rsid w:val="001F4933"/>
    <w:rPr>
      <w:rFonts w:ascii="宋体" w:eastAsia="宋体" w:hAnsi="Courier New" w:cs="Courier New"/>
      <w:szCs w:val="21"/>
    </w:rPr>
  </w:style>
  <w:style w:type="paragraph" w:styleId="af5">
    <w:name w:val="Body Text Indent"/>
    <w:basedOn w:val="a"/>
    <w:link w:val="Chara"/>
    <w:rsid w:val="001F4933"/>
    <w:pPr>
      <w:spacing w:after="120"/>
      <w:ind w:leftChars="200" w:left="420"/>
    </w:pPr>
    <w:rPr>
      <w:rFonts w:ascii="Times New Roman" w:eastAsia="宋体" w:hAnsi="Times New Roman" w:cs="Times New Roman"/>
    </w:rPr>
  </w:style>
  <w:style w:type="character" w:customStyle="1" w:styleId="Chara">
    <w:name w:val="正文文本缩进 Char"/>
    <w:basedOn w:val="a0"/>
    <w:link w:val="af5"/>
    <w:rsid w:val="001F4933"/>
    <w:rPr>
      <w:rFonts w:ascii="Times New Roman" w:eastAsia="宋体" w:hAnsi="Times New Roman" w:cs="Times New Roman"/>
    </w:rPr>
  </w:style>
  <w:style w:type="paragraph" w:styleId="af0">
    <w:name w:val="annotation text"/>
    <w:basedOn w:val="a"/>
    <w:link w:val="Char5"/>
    <w:uiPriority w:val="99"/>
    <w:rsid w:val="001F4933"/>
    <w:pPr>
      <w:adjustRightInd w:val="0"/>
      <w:spacing w:line="360" w:lineRule="atLeast"/>
      <w:jc w:val="left"/>
      <w:textAlignment w:val="baseline"/>
    </w:pPr>
    <w:rPr>
      <w:sz w:val="24"/>
    </w:rPr>
  </w:style>
  <w:style w:type="character" w:customStyle="1" w:styleId="Char20">
    <w:name w:val="批注文字 Char2"/>
    <w:basedOn w:val="a0"/>
    <w:semiHidden/>
    <w:rsid w:val="001F4933"/>
  </w:style>
  <w:style w:type="paragraph" w:styleId="af6">
    <w:name w:val="Normal Indent"/>
    <w:basedOn w:val="a"/>
    <w:uiPriority w:val="99"/>
    <w:unhideWhenUsed/>
    <w:rsid w:val="001F4933"/>
    <w:pPr>
      <w:ind w:firstLineChars="200" w:firstLine="420"/>
    </w:pPr>
    <w:rPr>
      <w:rFonts w:ascii="Times New Roman" w:eastAsia="宋体" w:hAnsi="Times New Roman" w:cs="Times New Roman"/>
    </w:rPr>
  </w:style>
  <w:style w:type="paragraph" w:styleId="25">
    <w:name w:val="Body Text 2"/>
    <w:basedOn w:val="a"/>
    <w:link w:val="2Char1"/>
    <w:uiPriority w:val="99"/>
    <w:unhideWhenUsed/>
    <w:qFormat/>
    <w:rsid w:val="001F4933"/>
    <w:pPr>
      <w:spacing w:after="120" w:line="480" w:lineRule="auto"/>
    </w:pPr>
  </w:style>
  <w:style w:type="character" w:customStyle="1" w:styleId="2Char10">
    <w:name w:val="正文文本 2 Char1"/>
    <w:basedOn w:val="a0"/>
    <w:semiHidden/>
    <w:rsid w:val="001F4933"/>
  </w:style>
  <w:style w:type="paragraph" w:styleId="24">
    <w:name w:val="Body Text Indent 2"/>
    <w:basedOn w:val="a"/>
    <w:link w:val="2Char0"/>
    <w:uiPriority w:val="99"/>
    <w:unhideWhenUsed/>
    <w:qFormat/>
    <w:rsid w:val="001F4933"/>
    <w:pPr>
      <w:spacing w:after="120" w:line="480" w:lineRule="auto"/>
      <w:ind w:leftChars="200" w:left="420"/>
    </w:pPr>
  </w:style>
  <w:style w:type="character" w:customStyle="1" w:styleId="2Char11">
    <w:name w:val="正文文本缩进 2 Char1"/>
    <w:basedOn w:val="a0"/>
    <w:semiHidden/>
    <w:rsid w:val="001F4933"/>
  </w:style>
  <w:style w:type="paragraph" w:styleId="af3">
    <w:name w:val="Document Map"/>
    <w:basedOn w:val="a"/>
    <w:link w:val="Char8"/>
    <w:uiPriority w:val="99"/>
    <w:unhideWhenUsed/>
    <w:rsid w:val="001F4933"/>
    <w:rPr>
      <w:rFonts w:ascii="宋体"/>
      <w:sz w:val="18"/>
      <w:szCs w:val="18"/>
    </w:rPr>
  </w:style>
  <w:style w:type="character" w:customStyle="1" w:styleId="Char12">
    <w:name w:val="文档结构图 Char1"/>
    <w:basedOn w:val="a0"/>
    <w:semiHidden/>
    <w:rsid w:val="001F4933"/>
    <w:rPr>
      <w:rFonts w:ascii="Microsoft YaHei UI" w:eastAsia="Microsoft YaHei UI"/>
      <w:sz w:val="18"/>
      <w:szCs w:val="18"/>
    </w:rPr>
  </w:style>
  <w:style w:type="paragraph" w:styleId="af2">
    <w:name w:val="annotation subject"/>
    <w:basedOn w:val="af0"/>
    <w:next w:val="af0"/>
    <w:link w:val="Char10"/>
    <w:uiPriority w:val="99"/>
    <w:unhideWhenUsed/>
    <w:rsid w:val="001F4933"/>
    <w:pPr>
      <w:adjustRightInd/>
      <w:spacing w:line="240" w:lineRule="auto"/>
      <w:textAlignment w:val="auto"/>
    </w:pPr>
    <w:rPr>
      <w:b/>
      <w:bCs/>
      <w:sz w:val="21"/>
    </w:rPr>
  </w:style>
  <w:style w:type="character" w:customStyle="1" w:styleId="Char21">
    <w:name w:val="批注主题 Char2"/>
    <w:basedOn w:val="Char20"/>
    <w:semiHidden/>
    <w:rsid w:val="001F4933"/>
    <w:rPr>
      <w:b/>
      <w:bCs/>
    </w:rPr>
  </w:style>
  <w:style w:type="paragraph" w:styleId="af1">
    <w:name w:val="Date"/>
    <w:basedOn w:val="a"/>
    <w:next w:val="a"/>
    <w:link w:val="Char6"/>
    <w:qFormat/>
    <w:rsid w:val="001F4933"/>
    <w:pPr>
      <w:adjustRightInd w:val="0"/>
      <w:spacing w:line="360" w:lineRule="atLeast"/>
      <w:textAlignment w:val="baseline"/>
    </w:pPr>
    <w:rPr>
      <w:sz w:val="32"/>
    </w:rPr>
  </w:style>
  <w:style w:type="character" w:customStyle="1" w:styleId="Char13">
    <w:name w:val="日期 Char1"/>
    <w:basedOn w:val="a0"/>
    <w:rsid w:val="001F4933"/>
  </w:style>
  <w:style w:type="paragraph" w:customStyle="1" w:styleId="xl74">
    <w:name w:val="xl74"/>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b/>
      <w:bCs/>
      <w:color w:val="000000"/>
      <w:kern w:val="0"/>
      <w:sz w:val="24"/>
      <w:szCs w:val="24"/>
    </w:rPr>
  </w:style>
  <w:style w:type="paragraph" w:customStyle="1" w:styleId="xl84">
    <w:name w:val="xl84"/>
    <w:basedOn w:val="a"/>
    <w:rsid w:val="001F4933"/>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8">
    <w:name w:val="xl78"/>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79">
    <w:name w:val="xl79"/>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94">
    <w:name w:val="xl94"/>
    <w:basedOn w:val="a"/>
    <w:rsid w:val="001F493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rsid w:val="001F4933"/>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Char5CharCharCharCharCharChar">
    <w:name w:val="Char5 Char Char Char Char Char Char"/>
    <w:basedOn w:val="a"/>
    <w:rsid w:val="001F4933"/>
    <w:rPr>
      <w:rFonts w:ascii="Tahoma" w:eastAsia="宋体" w:hAnsi="Tahoma" w:cs="Times New Roman"/>
      <w:sz w:val="24"/>
      <w:szCs w:val="20"/>
    </w:rPr>
  </w:style>
  <w:style w:type="paragraph" w:customStyle="1" w:styleId="xl88">
    <w:name w:val="xl88"/>
    <w:basedOn w:val="a"/>
    <w:rsid w:val="001F493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80">
    <w:name w:val="xl80"/>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91">
    <w:name w:val="xl91"/>
    <w:basedOn w:val="a"/>
    <w:rsid w:val="001F4933"/>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82">
    <w:name w:val="xl82"/>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eastAsia="宋体" w:hAnsi="宋体" w:cs="宋体"/>
      <w:kern w:val="0"/>
      <w:sz w:val="24"/>
      <w:szCs w:val="24"/>
    </w:rPr>
  </w:style>
  <w:style w:type="paragraph" w:customStyle="1" w:styleId="26">
    <w:name w:val="样式 首行缩进:  2 字符"/>
    <w:basedOn w:val="a"/>
    <w:qFormat/>
    <w:rsid w:val="001F4933"/>
    <w:pPr>
      <w:spacing w:line="360" w:lineRule="auto"/>
      <w:ind w:firstLineChars="200" w:firstLine="480"/>
    </w:pPr>
    <w:rPr>
      <w:rFonts w:ascii="Times New Roman" w:eastAsia="宋体" w:hAnsi="Times New Roman" w:cs="宋体"/>
      <w:szCs w:val="20"/>
    </w:rPr>
  </w:style>
  <w:style w:type="paragraph" w:customStyle="1" w:styleId="1">
    <w:name w:val="样式1"/>
    <w:basedOn w:val="3"/>
    <w:qFormat/>
    <w:rsid w:val="001F4933"/>
    <w:pPr>
      <w:numPr>
        <w:numId w:val="1"/>
      </w:numPr>
      <w:ind w:firstLineChars="0" w:firstLine="0"/>
    </w:pPr>
    <w:rPr>
      <w:rFonts w:ascii="宋体"/>
      <w:kern w:val="0"/>
      <w:sz w:val="24"/>
    </w:rPr>
  </w:style>
  <w:style w:type="paragraph" w:customStyle="1" w:styleId="xl73">
    <w:name w:val="xl73"/>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color w:val="000000"/>
      <w:kern w:val="0"/>
      <w:sz w:val="24"/>
      <w:szCs w:val="24"/>
    </w:rPr>
  </w:style>
  <w:style w:type="paragraph" w:customStyle="1" w:styleId="113">
    <w:name w:val="列出段落11"/>
    <w:basedOn w:val="a"/>
    <w:qFormat/>
    <w:rsid w:val="001F4933"/>
    <w:pPr>
      <w:ind w:firstLineChars="200" w:firstLine="420"/>
    </w:pPr>
    <w:rPr>
      <w:rFonts w:ascii="Times New Roman" w:eastAsia="宋体" w:hAnsi="Times New Roman" w:cs="Times New Roman"/>
    </w:rPr>
  </w:style>
  <w:style w:type="paragraph" w:customStyle="1" w:styleId="xl86">
    <w:name w:val="xl86"/>
    <w:basedOn w:val="a"/>
    <w:rsid w:val="001F4933"/>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af7">
    <w:name w:val="方案正文样式"/>
    <w:basedOn w:val="af6"/>
    <w:qFormat/>
    <w:rsid w:val="001F4933"/>
    <w:pPr>
      <w:adjustRightInd w:val="0"/>
      <w:spacing w:before="120" w:after="120"/>
      <w:ind w:left="600" w:firstLineChars="0" w:firstLine="200"/>
    </w:pPr>
    <w:rPr>
      <w:rFonts w:ascii="宋体" w:hAnsi="宋体"/>
      <w:color w:val="000000"/>
      <w:spacing w:val="4"/>
      <w:kern w:val="0"/>
      <w:szCs w:val="20"/>
    </w:rPr>
  </w:style>
  <w:style w:type="paragraph" w:customStyle="1" w:styleId="xl92">
    <w:name w:val="xl92"/>
    <w:basedOn w:val="a"/>
    <w:rsid w:val="001F4933"/>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b/>
      <w:bCs/>
      <w:color w:val="000000"/>
      <w:kern w:val="0"/>
      <w:sz w:val="28"/>
      <w:szCs w:val="28"/>
    </w:rPr>
  </w:style>
  <w:style w:type="paragraph" w:customStyle="1" w:styleId="xl83">
    <w:name w:val="xl83"/>
    <w:basedOn w:val="a"/>
    <w:rsid w:val="001F4933"/>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Style49">
    <w:name w:val="_Style 49"/>
    <w:basedOn w:val="a"/>
    <w:next w:val="af4"/>
    <w:qFormat/>
    <w:rsid w:val="001F4933"/>
    <w:rPr>
      <w:rFonts w:ascii="宋体" w:eastAsia="宋体" w:hAnsi="Courier New" w:cs="Times New Roman"/>
      <w:sz w:val="24"/>
    </w:rPr>
  </w:style>
  <w:style w:type="paragraph" w:customStyle="1" w:styleId="xl87">
    <w:name w:val="xl87"/>
    <w:basedOn w:val="a"/>
    <w:rsid w:val="001F4933"/>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1">
    <w:name w:val="xl71"/>
    <w:basedOn w:val="a"/>
    <w:rsid w:val="001F4933"/>
    <w:pPr>
      <w:widowControl/>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90">
    <w:name w:val="xl90"/>
    <w:basedOn w:val="a"/>
    <w:rsid w:val="001F493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font5">
    <w:name w:val="font5"/>
    <w:basedOn w:val="a"/>
    <w:rsid w:val="001F4933"/>
    <w:pPr>
      <w:widowControl/>
      <w:spacing w:before="100" w:beforeAutospacing="1" w:after="100" w:afterAutospacing="1"/>
      <w:jc w:val="left"/>
    </w:pPr>
    <w:rPr>
      <w:rFonts w:ascii="宋体" w:eastAsia="宋体" w:hAnsi="宋体" w:cs="宋体"/>
      <w:kern w:val="0"/>
      <w:sz w:val="18"/>
      <w:szCs w:val="18"/>
    </w:rPr>
  </w:style>
  <w:style w:type="paragraph" w:customStyle="1" w:styleId="xl75">
    <w:name w:val="xl75"/>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81">
    <w:name w:val="xl81"/>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32">
    <w:name w:val="列出段落3"/>
    <w:basedOn w:val="a"/>
    <w:uiPriority w:val="34"/>
    <w:qFormat/>
    <w:rsid w:val="001F4933"/>
    <w:pPr>
      <w:ind w:firstLineChars="200" w:firstLine="420"/>
    </w:pPr>
    <w:rPr>
      <w:rFonts w:ascii="Calibri" w:eastAsia="宋体" w:hAnsi="Calibri" w:cs="Times New Roman"/>
    </w:rPr>
  </w:style>
  <w:style w:type="paragraph" w:customStyle="1" w:styleId="xl85">
    <w:name w:val="xl85"/>
    <w:basedOn w:val="a"/>
    <w:rsid w:val="001F493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6">
    <w:name w:val="xl76"/>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1212152">
    <w:name w:val="样式 样式 宋体 小四 黑色 两端对齐 段前: 1.2 磅 段后: 1.2 磅 行距: 1.5 倍行距 + 首行缩进:  2 字符"/>
    <w:basedOn w:val="a"/>
    <w:qFormat/>
    <w:rsid w:val="001F4933"/>
    <w:pPr>
      <w:widowControl/>
      <w:overflowPunct w:val="0"/>
      <w:autoSpaceDE w:val="0"/>
      <w:autoSpaceDN w:val="0"/>
      <w:adjustRightInd w:val="0"/>
      <w:spacing w:after="120" w:line="400" w:lineRule="exact"/>
      <w:ind w:firstLineChars="200" w:firstLine="480"/>
      <w:textAlignment w:val="baseline"/>
    </w:pPr>
    <w:rPr>
      <w:rFonts w:ascii="楷体_GB2312" w:eastAsia="楷体_GB2312" w:hAnsi="Arial" w:cs="Times New Roman"/>
      <w:kern w:val="0"/>
      <w:sz w:val="24"/>
      <w:szCs w:val="24"/>
    </w:rPr>
  </w:style>
  <w:style w:type="paragraph" w:customStyle="1" w:styleId="xl93">
    <w:name w:val="xl93"/>
    <w:basedOn w:val="a"/>
    <w:rsid w:val="001F4933"/>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rsid w:val="001F493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color w:val="000000"/>
      <w:kern w:val="0"/>
      <w:sz w:val="24"/>
      <w:szCs w:val="24"/>
    </w:rPr>
  </w:style>
  <w:style w:type="table" w:customStyle="1" w:styleId="33">
    <w:name w:val="网格型3"/>
    <w:basedOn w:val="a1"/>
    <w:next w:val="ad"/>
    <w:uiPriority w:val="59"/>
    <w:qFormat/>
    <w:rsid w:val="001F493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39"/>
    <w:rsid w:val="001F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3985</Words>
  <Characters>22720</Characters>
  <Application>Microsoft Office Word</Application>
  <DocSecurity>0</DocSecurity>
  <Lines>189</Lines>
  <Paragraphs>53</Paragraphs>
  <ScaleCrop>false</ScaleCrop>
  <Company>微软中国</Company>
  <LinksUpToDate>false</LinksUpToDate>
  <CharactersWithSpaces>26652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2019-08-12T08:34:00Z</dcterms:created>
  <dcterms:modified xsi:type="dcterms:W3CDTF">2019-08-12T08:34:00Z</dcterms:modified>
</cp:coreProperties>
</file>