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CF1" w:rsidRDefault="00422726" w:rsidP="00860B43">
      <w:pPr>
        <w:spacing w:afterLines="50" w:after="156" w:line="480" w:lineRule="auto"/>
        <w:ind w:leftChars="-171" w:left="-92" w:rightChars="-170" w:right="-357" w:hangingChars="83" w:hanging="267"/>
        <w:jc w:val="center"/>
        <w:rPr>
          <w:rFonts w:ascii="宋体" w:hAnsi="宋体" w:cs="......."/>
          <w:b/>
          <w:kern w:val="0"/>
          <w:sz w:val="32"/>
          <w:szCs w:val="32"/>
        </w:rPr>
      </w:pPr>
      <w:r>
        <w:rPr>
          <w:rFonts w:ascii="宋体" w:hAnsi="宋体" w:cs="......." w:hint="eastAsia"/>
          <w:b/>
          <w:kern w:val="0"/>
          <w:sz w:val="32"/>
          <w:szCs w:val="32"/>
        </w:rPr>
        <w:t xml:space="preserve">  </w:t>
      </w:r>
      <w:r w:rsidR="00F8118C">
        <w:rPr>
          <w:rFonts w:ascii="宋体" w:hAnsi="宋体" w:cs="......." w:hint="eastAsia"/>
          <w:b/>
          <w:kern w:val="0"/>
          <w:sz w:val="32"/>
          <w:szCs w:val="32"/>
        </w:rPr>
        <w:t>项目需求书</w:t>
      </w:r>
    </w:p>
    <w:p w:rsidR="002A5DCB" w:rsidRPr="002A5DCB" w:rsidRDefault="00422726" w:rsidP="00860B43">
      <w:pPr>
        <w:pStyle w:val="ac"/>
        <w:widowControl/>
        <w:numPr>
          <w:ilvl w:val="0"/>
          <w:numId w:val="2"/>
        </w:numPr>
        <w:spacing w:line="480" w:lineRule="auto"/>
        <w:ind w:firstLineChars="0"/>
        <w:jc w:val="left"/>
        <w:rPr>
          <w:rFonts w:ascii="宋体" w:hAnsi="宋体"/>
          <w:b/>
          <w:sz w:val="28"/>
          <w:szCs w:val="28"/>
        </w:rPr>
      </w:pPr>
      <w:r w:rsidRPr="002A5DCB">
        <w:rPr>
          <w:rFonts w:ascii="宋体" w:hAnsi="宋体" w:hint="eastAsia"/>
          <w:b/>
          <w:sz w:val="28"/>
          <w:szCs w:val="28"/>
        </w:rPr>
        <w:t xml:space="preserve">项目内容: </w:t>
      </w:r>
    </w:p>
    <w:tbl>
      <w:tblPr>
        <w:tblW w:w="7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60" w:type="dxa"/>
          <w:bottom w:w="60" w:type="dxa"/>
          <w:right w:w="60" w:type="dxa"/>
        </w:tblCellMar>
        <w:tblLook w:val="04A0" w:firstRow="1" w:lastRow="0" w:firstColumn="1" w:lastColumn="0" w:noHBand="0" w:noVBand="1"/>
      </w:tblPr>
      <w:tblGrid>
        <w:gridCol w:w="899"/>
        <w:gridCol w:w="2618"/>
        <w:gridCol w:w="2053"/>
        <w:gridCol w:w="933"/>
        <w:gridCol w:w="1122"/>
      </w:tblGrid>
      <w:tr w:rsidR="005C1CF1">
        <w:trPr>
          <w:trHeight w:val="498"/>
          <w:jc w:val="center"/>
        </w:trPr>
        <w:tc>
          <w:tcPr>
            <w:tcW w:w="899" w:type="dxa"/>
            <w:vAlign w:val="center"/>
          </w:tcPr>
          <w:p w:rsidR="005C1CF1" w:rsidRDefault="00422726" w:rsidP="00860B43">
            <w:pPr>
              <w:widowControl/>
              <w:spacing w:line="480" w:lineRule="auto"/>
              <w:jc w:val="center"/>
              <w:rPr>
                <w:rFonts w:ascii="宋体" w:hAnsi="宋体" w:cs="宋体"/>
                <w:kern w:val="0"/>
                <w:sz w:val="24"/>
              </w:rPr>
            </w:pPr>
            <w:r>
              <w:rPr>
                <w:rFonts w:ascii="宋体" w:hAnsi="宋体" w:cs="宋体" w:hint="eastAsia"/>
                <w:kern w:val="0"/>
                <w:sz w:val="24"/>
              </w:rPr>
              <w:t>序</w:t>
            </w:r>
            <w:r>
              <w:rPr>
                <w:rFonts w:ascii="宋体" w:hAnsi="宋体" w:cs="宋体"/>
                <w:kern w:val="0"/>
                <w:sz w:val="24"/>
              </w:rPr>
              <w:t>号</w:t>
            </w:r>
          </w:p>
        </w:tc>
        <w:tc>
          <w:tcPr>
            <w:tcW w:w="2618" w:type="dxa"/>
            <w:vAlign w:val="center"/>
          </w:tcPr>
          <w:p w:rsidR="005C1CF1" w:rsidRDefault="00422726" w:rsidP="00860B43">
            <w:pPr>
              <w:widowControl/>
              <w:spacing w:line="480" w:lineRule="auto"/>
              <w:jc w:val="center"/>
              <w:rPr>
                <w:rFonts w:ascii="宋体" w:hAnsi="宋体" w:cs="宋体"/>
                <w:kern w:val="0"/>
                <w:sz w:val="24"/>
              </w:rPr>
            </w:pPr>
            <w:r>
              <w:rPr>
                <w:rFonts w:ascii="宋体" w:hAnsi="宋体" w:cs="宋体"/>
                <w:kern w:val="0"/>
                <w:sz w:val="24"/>
              </w:rPr>
              <w:t>采购目录</w:t>
            </w:r>
          </w:p>
        </w:tc>
        <w:tc>
          <w:tcPr>
            <w:tcW w:w="2053" w:type="dxa"/>
            <w:vAlign w:val="center"/>
          </w:tcPr>
          <w:p w:rsidR="005C1CF1" w:rsidRDefault="00422726" w:rsidP="00860B43">
            <w:pPr>
              <w:widowControl/>
              <w:spacing w:line="480" w:lineRule="auto"/>
              <w:jc w:val="center"/>
              <w:rPr>
                <w:rFonts w:ascii="宋体" w:hAnsi="宋体" w:cs="宋体"/>
                <w:kern w:val="0"/>
                <w:sz w:val="24"/>
              </w:rPr>
            </w:pPr>
            <w:r>
              <w:rPr>
                <w:rFonts w:ascii="宋体" w:hAnsi="宋体" w:cs="宋体" w:hint="eastAsia"/>
                <w:kern w:val="0"/>
                <w:sz w:val="24"/>
              </w:rPr>
              <w:t>名称</w:t>
            </w:r>
          </w:p>
        </w:tc>
        <w:tc>
          <w:tcPr>
            <w:tcW w:w="933" w:type="dxa"/>
            <w:vAlign w:val="center"/>
          </w:tcPr>
          <w:p w:rsidR="005C1CF1" w:rsidRDefault="00422726" w:rsidP="00860B43">
            <w:pPr>
              <w:widowControl/>
              <w:spacing w:line="480" w:lineRule="auto"/>
              <w:jc w:val="center"/>
              <w:rPr>
                <w:rFonts w:ascii="宋体" w:hAnsi="宋体" w:cs="宋体"/>
                <w:kern w:val="0"/>
                <w:sz w:val="24"/>
              </w:rPr>
            </w:pPr>
            <w:r>
              <w:rPr>
                <w:rFonts w:ascii="宋体" w:hAnsi="宋体" w:cs="宋体" w:hint="eastAsia"/>
                <w:kern w:val="0"/>
                <w:sz w:val="24"/>
              </w:rPr>
              <w:t>单位</w:t>
            </w:r>
          </w:p>
        </w:tc>
        <w:tc>
          <w:tcPr>
            <w:tcW w:w="1122" w:type="dxa"/>
            <w:vAlign w:val="center"/>
          </w:tcPr>
          <w:p w:rsidR="005C1CF1" w:rsidRDefault="00422726" w:rsidP="00860B43">
            <w:pPr>
              <w:widowControl/>
              <w:spacing w:line="480" w:lineRule="auto"/>
              <w:jc w:val="center"/>
              <w:rPr>
                <w:rFonts w:ascii="宋体" w:hAnsi="宋体" w:cs="宋体"/>
                <w:kern w:val="0"/>
                <w:sz w:val="24"/>
              </w:rPr>
            </w:pPr>
            <w:r>
              <w:rPr>
                <w:rFonts w:ascii="宋体" w:hAnsi="宋体" w:cs="宋体" w:hint="eastAsia"/>
                <w:kern w:val="0"/>
                <w:sz w:val="24"/>
              </w:rPr>
              <w:t>数量</w:t>
            </w:r>
          </w:p>
        </w:tc>
      </w:tr>
      <w:tr w:rsidR="005C1CF1">
        <w:trPr>
          <w:trHeight w:val="492"/>
          <w:jc w:val="center"/>
        </w:trPr>
        <w:tc>
          <w:tcPr>
            <w:tcW w:w="899" w:type="dxa"/>
            <w:vAlign w:val="center"/>
          </w:tcPr>
          <w:p w:rsidR="005C1CF1" w:rsidRDefault="00422726" w:rsidP="00860B43">
            <w:pPr>
              <w:widowControl/>
              <w:spacing w:line="480" w:lineRule="auto"/>
              <w:jc w:val="center"/>
              <w:rPr>
                <w:rFonts w:ascii="宋体" w:hAnsi="宋体" w:cs="宋体"/>
                <w:kern w:val="0"/>
                <w:sz w:val="24"/>
              </w:rPr>
            </w:pPr>
            <w:r>
              <w:rPr>
                <w:rFonts w:ascii="宋体" w:hAnsi="宋体" w:cs="宋体" w:hint="eastAsia"/>
                <w:kern w:val="0"/>
                <w:sz w:val="24"/>
              </w:rPr>
              <w:t>1</w:t>
            </w:r>
          </w:p>
        </w:tc>
        <w:tc>
          <w:tcPr>
            <w:tcW w:w="2618" w:type="dxa"/>
            <w:vAlign w:val="center"/>
          </w:tcPr>
          <w:p w:rsidR="005C1CF1" w:rsidRDefault="00422726" w:rsidP="00860B43">
            <w:pPr>
              <w:widowControl/>
              <w:spacing w:line="480" w:lineRule="auto"/>
              <w:jc w:val="center"/>
              <w:rPr>
                <w:rFonts w:ascii="宋体" w:hAnsi="宋体" w:cs="宋体"/>
                <w:kern w:val="0"/>
                <w:sz w:val="24"/>
              </w:rPr>
            </w:pPr>
            <w:r>
              <w:rPr>
                <w:rFonts w:ascii="宋体" w:hAnsi="宋体" w:hint="eastAsia"/>
                <w:sz w:val="24"/>
              </w:rPr>
              <w:t>其他农业</w:t>
            </w:r>
            <w:r>
              <w:rPr>
                <w:rFonts w:ascii="宋体" w:hAnsi="宋体"/>
                <w:sz w:val="24"/>
              </w:rPr>
              <w:t>服务</w:t>
            </w:r>
          </w:p>
        </w:tc>
        <w:tc>
          <w:tcPr>
            <w:tcW w:w="2053" w:type="dxa"/>
            <w:vAlign w:val="center"/>
          </w:tcPr>
          <w:p w:rsidR="005C1CF1" w:rsidRDefault="006F78E8" w:rsidP="00860B43">
            <w:pPr>
              <w:widowControl/>
              <w:spacing w:line="480" w:lineRule="auto"/>
              <w:jc w:val="center"/>
              <w:rPr>
                <w:rFonts w:ascii="宋体" w:hAnsi="宋体" w:cs="宋体"/>
                <w:kern w:val="0"/>
                <w:sz w:val="24"/>
              </w:rPr>
            </w:pPr>
            <w:r>
              <w:t>2019</w:t>
            </w:r>
            <w:r>
              <w:t>年蝗虫防治服务组织招标项目</w:t>
            </w:r>
          </w:p>
        </w:tc>
        <w:tc>
          <w:tcPr>
            <w:tcW w:w="933" w:type="dxa"/>
            <w:vAlign w:val="center"/>
          </w:tcPr>
          <w:p w:rsidR="005C1CF1" w:rsidRDefault="00422726" w:rsidP="00860B43">
            <w:pPr>
              <w:widowControl/>
              <w:spacing w:line="480" w:lineRule="auto"/>
              <w:jc w:val="center"/>
              <w:rPr>
                <w:rFonts w:ascii="宋体" w:hAnsi="宋体" w:cs="宋体"/>
                <w:kern w:val="0"/>
                <w:sz w:val="24"/>
              </w:rPr>
            </w:pPr>
            <w:r>
              <w:rPr>
                <w:rFonts w:ascii="宋体" w:hAnsi="宋体" w:cs="宋体" w:hint="eastAsia"/>
                <w:kern w:val="0"/>
                <w:sz w:val="24"/>
              </w:rPr>
              <w:t>项</w:t>
            </w:r>
          </w:p>
        </w:tc>
        <w:tc>
          <w:tcPr>
            <w:tcW w:w="1122" w:type="dxa"/>
            <w:vAlign w:val="center"/>
          </w:tcPr>
          <w:p w:rsidR="005C1CF1" w:rsidRDefault="00422726" w:rsidP="00860B43">
            <w:pPr>
              <w:widowControl/>
              <w:spacing w:line="480" w:lineRule="auto"/>
              <w:jc w:val="center"/>
              <w:rPr>
                <w:rFonts w:ascii="宋体" w:hAnsi="宋体" w:cs="宋体"/>
                <w:kern w:val="0"/>
                <w:sz w:val="24"/>
              </w:rPr>
            </w:pPr>
            <w:r>
              <w:rPr>
                <w:rFonts w:ascii="宋体" w:hAnsi="宋体" w:cs="宋体" w:hint="eastAsia"/>
                <w:kern w:val="0"/>
                <w:sz w:val="24"/>
              </w:rPr>
              <w:t>1</w:t>
            </w:r>
          </w:p>
        </w:tc>
      </w:tr>
    </w:tbl>
    <w:p w:rsidR="005C1CF1" w:rsidRDefault="00422726" w:rsidP="00860B43">
      <w:pPr>
        <w:widowControl/>
        <w:spacing w:line="480" w:lineRule="auto"/>
        <w:ind w:firstLine="480"/>
        <w:jc w:val="left"/>
        <w:rPr>
          <w:rFonts w:ascii="宋体" w:hAnsi="宋体" w:cs="宋体"/>
          <w:kern w:val="0"/>
          <w:sz w:val="24"/>
        </w:rPr>
      </w:pPr>
      <w:r>
        <w:rPr>
          <w:rFonts w:ascii="宋体" w:hAnsi="宋体" w:cs="宋体" w:hint="eastAsia"/>
          <w:kern w:val="0"/>
          <w:sz w:val="24"/>
        </w:rPr>
        <w:t>项目预算:人民币</w:t>
      </w:r>
      <w:r w:rsidR="00F8118C" w:rsidRPr="00F8118C">
        <w:rPr>
          <w:rFonts w:ascii="宋体" w:hAnsi="宋体" w:cs="宋体"/>
          <w:kern w:val="0"/>
          <w:sz w:val="24"/>
        </w:rPr>
        <w:t>200</w:t>
      </w:r>
      <w:r w:rsidR="00F8118C" w:rsidRPr="00F8118C">
        <w:rPr>
          <w:rFonts w:ascii="宋体" w:hAnsi="宋体" w:cs="宋体" w:hint="eastAsia"/>
          <w:kern w:val="0"/>
          <w:sz w:val="24"/>
        </w:rPr>
        <w:t>万</w:t>
      </w:r>
      <w:r>
        <w:rPr>
          <w:rFonts w:ascii="宋体" w:hAnsi="宋体" w:cs="宋体" w:hint="eastAsia"/>
          <w:kern w:val="0"/>
          <w:sz w:val="24"/>
        </w:rPr>
        <w:t>元。</w:t>
      </w:r>
    </w:p>
    <w:p w:rsidR="005C1CF1" w:rsidRDefault="006F78E8" w:rsidP="00860B43">
      <w:pPr>
        <w:autoSpaceDE w:val="0"/>
        <w:autoSpaceDN w:val="0"/>
        <w:adjustRightInd w:val="0"/>
        <w:spacing w:line="480" w:lineRule="auto"/>
        <w:ind w:firstLineChars="200" w:firstLine="480"/>
        <w:jc w:val="left"/>
        <w:rPr>
          <w:rFonts w:ascii="宋体" w:hAnsi="宋体"/>
          <w:b/>
          <w:sz w:val="28"/>
          <w:szCs w:val="28"/>
        </w:rPr>
      </w:pPr>
      <w:r w:rsidRPr="002A5DCB">
        <w:rPr>
          <w:rFonts w:ascii="宋体" w:hAnsi="宋体" w:cs="宋体"/>
          <w:kern w:val="0"/>
          <w:sz w:val="24"/>
        </w:rPr>
        <w:t>2019年蝗虫防治服务组织招标项目</w:t>
      </w:r>
      <w:r w:rsidRPr="002A5DCB">
        <w:rPr>
          <w:rFonts w:ascii="宋体" w:hAnsi="宋体" w:cs="宋体" w:hint="eastAsia"/>
          <w:kern w:val="0"/>
          <w:sz w:val="24"/>
        </w:rPr>
        <w:t>项目内容包括：采购人将辖区内</w:t>
      </w:r>
      <w:r w:rsidRPr="00B76560">
        <w:rPr>
          <w:rFonts w:ascii="宋体" w:hAnsi="宋体" w:cs="宋体" w:hint="eastAsia"/>
          <w:kern w:val="0"/>
          <w:sz w:val="24"/>
        </w:rPr>
        <w:t>约</w:t>
      </w:r>
      <w:r w:rsidR="002A5DCB" w:rsidRPr="00B76560">
        <w:rPr>
          <w:rFonts w:ascii="宋体" w:hAnsi="宋体" w:cs="宋体"/>
          <w:kern w:val="0"/>
          <w:sz w:val="24"/>
        </w:rPr>
        <w:t>20</w:t>
      </w:r>
      <w:r w:rsidRPr="00B76560">
        <w:rPr>
          <w:rFonts w:ascii="宋体" w:hAnsi="宋体" w:cs="宋体" w:hint="eastAsia"/>
          <w:kern w:val="0"/>
          <w:sz w:val="24"/>
        </w:rPr>
        <w:t>万</w:t>
      </w:r>
      <w:r w:rsidRPr="002A5DCB">
        <w:rPr>
          <w:rFonts w:ascii="宋体" w:hAnsi="宋体" w:cs="宋体" w:hint="eastAsia"/>
          <w:kern w:val="0"/>
          <w:sz w:val="24"/>
        </w:rPr>
        <w:t>亩（实际防治面积、防治时间根据虫情所定）芦苇发生的蝗虫防控工作全权承包给中标服务单位进行全面综合监测、防控。成灾率、无公害防治率、虫株率、叶片保存率达到</w:t>
      </w:r>
      <w:r w:rsidRPr="002A5DCB">
        <w:rPr>
          <w:rFonts w:ascii="宋体" w:hAnsi="宋体" w:cs="宋体"/>
          <w:kern w:val="0"/>
          <w:sz w:val="24"/>
        </w:rPr>
        <w:t>《天津市北大港湿地自然保护区201</w:t>
      </w:r>
      <w:r w:rsidRPr="002A5DCB">
        <w:rPr>
          <w:rFonts w:ascii="宋体" w:hAnsi="宋体" w:cs="宋体" w:hint="eastAsia"/>
          <w:kern w:val="0"/>
          <w:sz w:val="24"/>
        </w:rPr>
        <w:t>9</w:t>
      </w:r>
      <w:r w:rsidR="00644D72">
        <w:rPr>
          <w:rFonts w:ascii="宋体" w:hAnsi="宋体" w:cs="宋体"/>
          <w:kern w:val="0"/>
          <w:sz w:val="24"/>
        </w:rPr>
        <w:t>年蝗虫防控方案》要求</w:t>
      </w:r>
      <w:r w:rsidR="00644D72">
        <w:rPr>
          <w:rFonts w:ascii="宋体" w:hAnsi="宋体" w:cs="宋体" w:hint="eastAsia"/>
          <w:kern w:val="0"/>
          <w:sz w:val="24"/>
        </w:rPr>
        <w:t>；</w:t>
      </w:r>
      <w:r w:rsidR="002A5DCB" w:rsidRPr="00644D72">
        <w:rPr>
          <w:rFonts w:ascii="宋体" w:hAnsi="宋体" w:cs="宋体" w:hint="eastAsia"/>
          <w:kern w:val="0"/>
          <w:sz w:val="24"/>
        </w:rPr>
        <w:t>主要防止区域为</w:t>
      </w:r>
      <w:r w:rsidR="00644D72" w:rsidRPr="00644D72">
        <w:rPr>
          <w:rFonts w:ascii="宋体" w:hAnsi="宋体" w:cs="宋体" w:hint="eastAsia"/>
          <w:kern w:val="0"/>
          <w:sz w:val="24"/>
        </w:rPr>
        <w:t>：天津北大港水库</w:t>
      </w:r>
      <w:r w:rsidR="00644D72">
        <w:rPr>
          <w:rFonts w:ascii="宋体" w:hAnsi="宋体" w:cs="宋体" w:hint="eastAsia"/>
          <w:kern w:val="0"/>
          <w:sz w:val="24"/>
        </w:rPr>
        <w:t>。</w:t>
      </w:r>
    </w:p>
    <w:p w:rsidR="005C1CF1" w:rsidRDefault="002A5DCB" w:rsidP="00860B43">
      <w:pPr>
        <w:pStyle w:val="3"/>
        <w:spacing w:line="480" w:lineRule="auto"/>
        <w:ind w:leftChars="0" w:left="0" w:firstLineChars="100" w:firstLine="281"/>
        <w:outlineLvl w:val="0"/>
        <w:rPr>
          <w:rFonts w:ascii="宋体" w:hAnsi="宋体"/>
          <w:b/>
          <w:sz w:val="28"/>
          <w:szCs w:val="28"/>
        </w:rPr>
      </w:pPr>
      <w:r>
        <w:rPr>
          <w:rFonts w:ascii="宋体" w:hAnsi="宋体" w:hint="eastAsia"/>
          <w:b/>
          <w:sz w:val="28"/>
          <w:szCs w:val="28"/>
        </w:rPr>
        <w:t>二、</w:t>
      </w:r>
      <w:r w:rsidR="00422726">
        <w:rPr>
          <w:rFonts w:ascii="宋体" w:hAnsi="宋体"/>
          <w:b/>
          <w:sz w:val="28"/>
          <w:szCs w:val="28"/>
        </w:rPr>
        <w:t>服务要求</w:t>
      </w:r>
      <w:r w:rsidR="00422726">
        <w:rPr>
          <w:rFonts w:ascii="宋体" w:hAnsi="宋体"/>
          <w:b/>
          <w:sz w:val="28"/>
          <w:szCs w:val="28"/>
        </w:rPr>
        <w:tab/>
      </w:r>
    </w:p>
    <w:p w:rsidR="005C1CF1" w:rsidRPr="002A5DCB" w:rsidRDefault="00422726" w:rsidP="00860B43">
      <w:pPr>
        <w:autoSpaceDE w:val="0"/>
        <w:autoSpaceDN w:val="0"/>
        <w:adjustRightInd w:val="0"/>
        <w:spacing w:line="480" w:lineRule="auto"/>
        <w:ind w:firstLineChars="200" w:firstLine="480"/>
        <w:jc w:val="left"/>
        <w:rPr>
          <w:rFonts w:ascii="宋体" w:hAnsi="宋体" w:cs="宋体"/>
          <w:kern w:val="0"/>
          <w:sz w:val="24"/>
        </w:rPr>
      </w:pPr>
      <w:r w:rsidRPr="002A5DCB">
        <w:rPr>
          <w:rFonts w:ascii="宋体" w:hAnsi="宋体" w:cs="宋体"/>
          <w:kern w:val="0"/>
          <w:sz w:val="24"/>
        </w:rPr>
        <w:t>1、防控形式：实行集中飞防与日常</w:t>
      </w:r>
      <w:r w:rsidRPr="002A5DCB">
        <w:rPr>
          <w:rFonts w:ascii="宋体" w:hAnsi="宋体" w:cs="宋体" w:hint="eastAsia"/>
          <w:kern w:val="0"/>
          <w:sz w:val="24"/>
        </w:rPr>
        <w:t>地面</w:t>
      </w:r>
      <w:r w:rsidRPr="002A5DCB">
        <w:rPr>
          <w:rFonts w:ascii="宋体" w:hAnsi="宋体" w:cs="宋体"/>
          <w:kern w:val="0"/>
          <w:sz w:val="24"/>
        </w:rPr>
        <w:t>防控结合</w:t>
      </w:r>
      <w:r w:rsidR="006F78E8" w:rsidRPr="002A5DCB">
        <w:rPr>
          <w:rFonts w:ascii="宋体" w:hAnsi="宋体" w:cs="宋体" w:hint="eastAsia"/>
          <w:kern w:val="0"/>
          <w:sz w:val="24"/>
        </w:rPr>
        <w:t>（距鱼、虾、蟹池等周边</w:t>
      </w:r>
      <w:r w:rsidR="006F78E8" w:rsidRPr="002A5DCB">
        <w:rPr>
          <w:rFonts w:ascii="宋体" w:hAnsi="宋体" w:cs="宋体"/>
          <w:kern w:val="0"/>
          <w:sz w:val="24"/>
        </w:rPr>
        <w:t>150m</w:t>
      </w:r>
      <w:r w:rsidR="002A5DCB" w:rsidRPr="002A5DCB">
        <w:rPr>
          <w:rFonts w:ascii="宋体" w:hAnsi="宋体" w:cs="宋体" w:hint="eastAsia"/>
          <w:kern w:val="0"/>
          <w:sz w:val="24"/>
        </w:rPr>
        <w:t>须</w:t>
      </w:r>
      <w:r w:rsidR="006F78E8" w:rsidRPr="002A5DCB">
        <w:rPr>
          <w:rFonts w:ascii="宋体" w:hAnsi="宋体" w:cs="宋体" w:hint="eastAsia"/>
          <w:kern w:val="0"/>
          <w:sz w:val="24"/>
        </w:rPr>
        <w:t>进行人工防治）</w:t>
      </w:r>
      <w:r w:rsidRPr="002A5DCB">
        <w:rPr>
          <w:rFonts w:ascii="宋体" w:hAnsi="宋体" w:cs="宋体"/>
          <w:kern w:val="0"/>
          <w:sz w:val="24"/>
        </w:rPr>
        <w:t xml:space="preserve">。 </w:t>
      </w:r>
    </w:p>
    <w:p w:rsidR="005C1CF1" w:rsidRPr="002A5DCB" w:rsidRDefault="00422726" w:rsidP="00860B43">
      <w:pPr>
        <w:pStyle w:val="3"/>
        <w:spacing w:line="480" w:lineRule="auto"/>
        <w:ind w:leftChars="0" w:left="0" w:firstLineChars="200" w:firstLine="480"/>
        <w:outlineLvl w:val="0"/>
        <w:rPr>
          <w:rFonts w:ascii="宋体" w:hAnsi="宋体" w:cs="宋体"/>
          <w:kern w:val="0"/>
          <w:sz w:val="24"/>
          <w:szCs w:val="24"/>
        </w:rPr>
      </w:pPr>
      <w:r w:rsidRPr="002A5DCB">
        <w:rPr>
          <w:rFonts w:ascii="宋体" w:hAnsi="宋体" w:cs="宋体"/>
          <w:kern w:val="0"/>
          <w:sz w:val="24"/>
          <w:szCs w:val="24"/>
        </w:rPr>
        <w:t xml:space="preserve">2、防治对象：东亚飞蝗、土蝗等有害生物。 </w:t>
      </w:r>
    </w:p>
    <w:p w:rsidR="005C1CF1" w:rsidRPr="002A5DCB" w:rsidRDefault="00422726" w:rsidP="00860B43">
      <w:pPr>
        <w:pStyle w:val="3"/>
        <w:spacing w:line="480" w:lineRule="auto"/>
        <w:ind w:leftChars="0" w:left="0" w:firstLineChars="200" w:firstLine="480"/>
        <w:outlineLvl w:val="0"/>
        <w:rPr>
          <w:rFonts w:ascii="宋体" w:hAnsi="宋体" w:cs="宋体"/>
          <w:kern w:val="0"/>
          <w:sz w:val="24"/>
          <w:szCs w:val="24"/>
        </w:rPr>
      </w:pPr>
      <w:r w:rsidRPr="002A5DCB">
        <w:rPr>
          <w:rFonts w:ascii="宋体" w:hAnsi="宋体" w:cs="宋体"/>
          <w:kern w:val="0"/>
          <w:sz w:val="24"/>
          <w:szCs w:val="24"/>
        </w:rPr>
        <w:t>3、飞防区域及防控面积：大港所有宜蝗区，201</w:t>
      </w:r>
      <w:r w:rsidRPr="002A5DCB">
        <w:rPr>
          <w:rFonts w:ascii="宋体" w:hAnsi="宋体" w:cs="宋体" w:hint="eastAsia"/>
          <w:kern w:val="0"/>
          <w:sz w:val="24"/>
          <w:szCs w:val="24"/>
        </w:rPr>
        <w:t>9</w:t>
      </w:r>
      <w:r w:rsidRPr="002A5DCB">
        <w:rPr>
          <w:rFonts w:ascii="宋体" w:hAnsi="宋体" w:cs="宋体"/>
          <w:kern w:val="0"/>
          <w:sz w:val="24"/>
          <w:szCs w:val="24"/>
        </w:rPr>
        <w:t>年计划飞防作业面积不少于</w:t>
      </w:r>
      <w:r w:rsidR="002A5DCB" w:rsidRPr="002A5DCB">
        <w:rPr>
          <w:rFonts w:ascii="宋体" w:hAnsi="宋体" w:cs="宋体"/>
          <w:kern w:val="0"/>
          <w:sz w:val="24"/>
          <w:szCs w:val="24"/>
        </w:rPr>
        <w:t>20</w:t>
      </w:r>
      <w:r w:rsidRPr="002A5DCB">
        <w:rPr>
          <w:rFonts w:ascii="宋体" w:hAnsi="宋体" w:cs="宋体"/>
          <w:kern w:val="0"/>
          <w:sz w:val="24"/>
          <w:szCs w:val="24"/>
        </w:rPr>
        <w:t xml:space="preserve">万亩次，日常防控作业面积不少于3万亩次。 </w:t>
      </w:r>
    </w:p>
    <w:p w:rsidR="005C1CF1" w:rsidRPr="002A5DCB" w:rsidRDefault="00422726" w:rsidP="00860B43">
      <w:pPr>
        <w:pStyle w:val="3"/>
        <w:spacing w:line="480" w:lineRule="auto"/>
        <w:ind w:leftChars="0" w:left="0" w:firstLineChars="218" w:firstLine="523"/>
        <w:outlineLvl w:val="0"/>
        <w:rPr>
          <w:rFonts w:ascii="宋体" w:hAnsi="宋体" w:cs="宋体"/>
          <w:kern w:val="0"/>
          <w:sz w:val="24"/>
          <w:szCs w:val="24"/>
        </w:rPr>
      </w:pPr>
      <w:r w:rsidRPr="002A5DCB">
        <w:rPr>
          <w:rFonts w:ascii="宋体" w:hAnsi="宋体" w:cs="宋体"/>
          <w:kern w:val="0"/>
          <w:sz w:val="24"/>
          <w:szCs w:val="24"/>
        </w:rPr>
        <w:t>4、</w:t>
      </w:r>
      <w:r w:rsidR="002A5DCB" w:rsidRPr="002A5DCB">
        <w:rPr>
          <w:rFonts w:ascii="宋体" w:hAnsi="宋体" w:cs="宋体" w:hint="eastAsia"/>
          <w:kern w:val="0"/>
          <w:sz w:val="24"/>
        </w:rPr>
        <w:t>中标服务单位</w:t>
      </w:r>
      <w:r w:rsidRPr="002A5DCB">
        <w:rPr>
          <w:rFonts w:ascii="宋体" w:hAnsi="宋体" w:cs="宋体" w:hint="eastAsia"/>
          <w:kern w:val="0"/>
          <w:sz w:val="24"/>
          <w:szCs w:val="24"/>
        </w:rPr>
        <w:t>须自备药剂，</w:t>
      </w:r>
      <w:r w:rsidRPr="002A5DCB">
        <w:rPr>
          <w:rFonts w:ascii="宋体" w:hAnsi="宋体" w:cs="宋体"/>
          <w:kern w:val="0"/>
          <w:sz w:val="24"/>
          <w:szCs w:val="24"/>
        </w:rPr>
        <w:t>施用药剂：1%苦参碱可溶液剂</w:t>
      </w:r>
      <w:r w:rsidRPr="002A5DCB">
        <w:rPr>
          <w:rFonts w:ascii="宋体" w:hAnsi="宋体" w:cs="宋体" w:hint="eastAsia"/>
          <w:kern w:val="0"/>
          <w:sz w:val="24"/>
          <w:szCs w:val="24"/>
        </w:rPr>
        <w:t>和0.4亿孢子/毫升蝗虫微孢子虫，</w:t>
      </w:r>
      <w:r w:rsidRPr="002A5DCB">
        <w:rPr>
          <w:rFonts w:ascii="宋体" w:hAnsi="宋体" w:cs="宋体"/>
          <w:kern w:val="0"/>
          <w:sz w:val="24"/>
          <w:szCs w:val="24"/>
        </w:rPr>
        <w:t>农药登记证（登记范围需含蝗虫）（以农药信息网查询为</w:t>
      </w:r>
      <w:r w:rsidRPr="002A5DCB">
        <w:rPr>
          <w:rFonts w:ascii="宋体" w:hAnsi="宋体" w:cs="宋体" w:hint="eastAsia"/>
          <w:kern w:val="0"/>
          <w:sz w:val="24"/>
          <w:szCs w:val="24"/>
        </w:rPr>
        <w:t>准</w:t>
      </w:r>
      <w:r w:rsidRPr="002A5DCB">
        <w:rPr>
          <w:rFonts w:ascii="宋体" w:hAnsi="宋体" w:cs="宋体"/>
          <w:kern w:val="0"/>
          <w:sz w:val="24"/>
          <w:szCs w:val="24"/>
        </w:rPr>
        <w:t>）。每亩用药量原液不少于50克，尿素每亩10克作为沉降剂。</w:t>
      </w:r>
    </w:p>
    <w:p w:rsidR="005C1CF1" w:rsidRPr="00DE2B8F" w:rsidRDefault="00422726" w:rsidP="00860B43">
      <w:pPr>
        <w:pStyle w:val="3"/>
        <w:spacing w:line="480" w:lineRule="auto"/>
        <w:ind w:leftChars="0" w:left="0" w:firstLineChars="218" w:firstLine="523"/>
        <w:outlineLvl w:val="0"/>
        <w:rPr>
          <w:rFonts w:ascii="宋体" w:hAnsi="宋体" w:cs="宋体"/>
          <w:kern w:val="0"/>
          <w:sz w:val="24"/>
        </w:rPr>
      </w:pPr>
      <w:r w:rsidRPr="002A5DCB">
        <w:rPr>
          <w:rFonts w:ascii="宋体" w:hAnsi="宋体" w:cs="宋体" w:hint="eastAsia"/>
          <w:kern w:val="0"/>
          <w:sz w:val="24"/>
          <w:szCs w:val="24"/>
        </w:rPr>
        <w:t>5</w:t>
      </w:r>
      <w:r w:rsidRPr="00DE2B8F">
        <w:rPr>
          <w:rFonts w:ascii="宋体" w:hAnsi="宋体" w:cs="宋体" w:hint="eastAsia"/>
          <w:kern w:val="0"/>
          <w:sz w:val="24"/>
        </w:rPr>
        <w:t>、</w:t>
      </w:r>
      <w:r w:rsidRPr="00DE2B8F">
        <w:rPr>
          <w:rFonts w:ascii="宋体" w:hAnsi="宋体" w:cs="宋体"/>
          <w:kern w:val="0"/>
          <w:sz w:val="24"/>
        </w:rPr>
        <w:t>投标人须</w:t>
      </w:r>
      <w:r w:rsidR="002A5DCB" w:rsidRPr="00DE2B8F">
        <w:rPr>
          <w:rFonts w:ascii="宋体" w:hAnsi="宋体" w:cs="宋体" w:hint="eastAsia"/>
          <w:kern w:val="0"/>
          <w:sz w:val="24"/>
        </w:rPr>
        <w:t>具有的服务</w:t>
      </w:r>
      <w:r w:rsidRPr="00DE2B8F">
        <w:rPr>
          <w:rFonts w:ascii="宋体" w:hAnsi="宋体" w:cs="宋体" w:hint="eastAsia"/>
          <w:kern w:val="0"/>
          <w:sz w:val="24"/>
        </w:rPr>
        <w:t>能力及</w:t>
      </w:r>
      <w:r w:rsidRPr="00DE2B8F">
        <w:rPr>
          <w:rFonts w:ascii="宋体" w:hAnsi="宋体" w:cs="宋体"/>
          <w:kern w:val="0"/>
          <w:sz w:val="24"/>
        </w:rPr>
        <w:t>机型设备要求是：</w:t>
      </w:r>
    </w:p>
    <w:p w:rsidR="005C1CF1" w:rsidRPr="00DE2B8F" w:rsidRDefault="00422726" w:rsidP="00860B43">
      <w:pPr>
        <w:pStyle w:val="3"/>
        <w:spacing w:line="480" w:lineRule="auto"/>
        <w:ind w:leftChars="0" w:left="0" w:firstLineChars="218" w:firstLine="523"/>
        <w:outlineLvl w:val="0"/>
        <w:rPr>
          <w:rFonts w:ascii="宋体" w:hAnsi="宋体" w:cs="宋体"/>
          <w:kern w:val="0"/>
          <w:sz w:val="24"/>
        </w:rPr>
      </w:pPr>
      <w:r w:rsidRPr="00DE2B8F">
        <w:rPr>
          <w:rFonts w:ascii="宋体" w:hAnsi="宋体" w:cs="宋体" w:hint="eastAsia"/>
          <w:kern w:val="0"/>
          <w:sz w:val="24"/>
        </w:rPr>
        <w:lastRenderedPageBreak/>
        <w:t>1）</w:t>
      </w:r>
      <w:r w:rsidRPr="00DE2B8F">
        <w:rPr>
          <w:rFonts w:ascii="宋体" w:hAnsi="宋体" w:cs="宋体"/>
          <w:kern w:val="0"/>
          <w:sz w:val="24"/>
        </w:rPr>
        <w:t>必须具有地面监测、地面防控能力；</w:t>
      </w:r>
    </w:p>
    <w:p w:rsidR="00DE2B8F" w:rsidRPr="00DE2B8F" w:rsidRDefault="00DE2B8F" w:rsidP="00860B43">
      <w:pPr>
        <w:pStyle w:val="3"/>
        <w:spacing w:line="480" w:lineRule="auto"/>
        <w:ind w:leftChars="0" w:left="0" w:firstLineChars="218" w:firstLine="523"/>
        <w:outlineLvl w:val="0"/>
        <w:rPr>
          <w:rFonts w:ascii="宋体" w:hAnsi="宋体" w:cs="宋体"/>
          <w:kern w:val="0"/>
          <w:sz w:val="24"/>
        </w:rPr>
      </w:pPr>
      <w:r w:rsidRPr="00DE2B8F">
        <w:rPr>
          <w:rFonts w:ascii="宋体" w:hAnsi="宋体" w:cs="宋体" w:hint="eastAsia"/>
          <w:kern w:val="0"/>
          <w:sz w:val="24"/>
        </w:rPr>
        <w:t>2）</w:t>
      </w:r>
      <w:r w:rsidRPr="00DE2B8F">
        <w:rPr>
          <w:rFonts w:ascii="宋体" w:hAnsi="宋体" w:cs="宋体"/>
          <w:kern w:val="0"/>
          <w:sz w:val="24"/>
        </w:rPr>
        <w:t>具有飞防能力及地面防治经验和足够的防治团队；</w:t>
      </w:r>
    </w:p>
    <w:p w:rsidR="005C1CF1" w:rsidRPr="00DE2B8F" w:rsidRDefault="00DE2B8F" w:rsidP="00860B43">
      <w:pPr>
        <w:autoSpaceDE w:val="0"/>
        <w:autoSpaceDN w:val="0"/>
        <w:adjustRightInd w:val="0"/>
        <w:spacing w:line="480" w:lineRule="auto"/>
        <w:ind w:firstLineChars="200" w:firstLine="480"/>
        <w:jc w:val="left"/>
        <w:rPr>
          <w:rFonts w:ascii="宋体" w:hAnsi="宋体" w:cs="宋体"/>
          <w:kern w:val="0"/>
          <w:sz w:val="24"/>
          <w:szCs w:val="16"/>
        </w:rPr>
      </w:pPr>
      <w:r w:rsidRPr="00DE2B8F">
        <w:rPr>
          <w:rFonts w:ascii="宋体" w:hAnsi="宋体" w:cs="宋体"/>
          <w:kern w:val="0"/>
          <w:sz w:val="24"/>
          <w:szCs w:val="16"/>
        </w:rPr>
        <w:t>3</w:t>
      </w:r>
      <w:r w:rsidR="00422726" w:rsidRPr="00DE2B8F">
        <w:rPr>
          <w:rFonts w:ascii="宋体" w:hAnsi="宋体" w:cs="宋体" w:hint="eastAsia"/>
          <w:kern w:val="0"/>
          <w:sz w:val="24"/>
          <w:szCs w:val="16"/>
        </w:rPr>
        <w:t>）</w:t>
      </w:r>
      <w:r w:rsidRPr="00DE2B8F">
        <w:rPr>
          <w:rFonts w:ascii="宋体" w:hAnsi="宋体" w:cs="宋体" w:hint="eastAsia"/>
          <w:kern w:val="0"/>
          <w:sz w:val="24"/>
          <w:szCs w:val="16"/>
        </w:rPr>
        <w:t>成立蝗虫专业化防治队，不少于</w:t>
      </w:r>
      <w:r w:rsidR="00F752AE">
        <w:rPr>
          <w:rFonts w:ascii="宋体" w:hAnsi="宋体" w:cs="宋体"/>
          <w:kern w:val="0"/>
          <w:sz w:val="24"/>
          <w:szCs w:val="16"/>
        </w:rPr>
        <w:t>30</w:t>
      </w:r>
      <w:r w:rsidRPr="00DE2B8F">
        <w:rPr>
          <w:rFonts w:ascii="宋体" w:hAnsi="宋体" w:cs="宋体" w:hint="eastAsia"/>
          <w:kern w:val="0"/>
          <w:sz w:val="24"/>
          <w:szCs w:val="16"/>
        </w:rPr>
        <w:t>人，做好防治前应急演练。</w:t>
      </w:r>
    </w:p>
    <w:p w:rsidR="005C1CF1" w:rsidRPr="00DE2B8F" w:rsidRDefault="00DE2B8F" w:rsidP="00860B43">
      <w:pPr>
        <w:pStyle w:val="3"/>
        <w:spacing w:line="480" w:lineRule="auto"/>
        <w:ind w:leftChars="0" w:left="0" w:firstLineChars="218" w:firstLine="523"/>
        <w:outlineLvl w:val="0"/>
        <w:rPr>
          <w:rFonts w:ascii="宋体" w:hAnsi="宋体" w:cs="宋体"/>
          <w:kern w:val="0"/>
          <w:sz w:val="24"/>
        </w:rPr>
      </w:pPr>
      <w:r w:rsidRPr="00DE2B8F">
        <w:rPr>
          <w:rFonts w:ascii="宋体" w:hAnsi="宋体" w:cs="宋体"/>
          <w:kern w:val="0"/>
          <w:sz w:val="24"/>
        </w:rPr>
        <w:t>4</w:t>
      </w:r>
      <w:r w:rsidR="00422726" w:rsidRPr="00DE2B8F">
        <w:rPr>
          <w:rFonts w:ascii="宋体" w:hAnsi="宋体" w:cs="宋体" w:hint="eastAsia"/>
          <w:kern w:val="0"/>
          <w:sz w:val="24"/>
        </w:rPr>
        <w:t>）</w:t>
      </w:r>
      <w:r w:rsidR="00422726" w:rsidRPr="00DE2B8F">
        <w:rPr>
          <w:rFonts w:ascii="宋体" w:hAnsi="宋体" w:cs="宋体"/>
          <w:kern w:val="0"/>
          <w:sz w:val="24"/>
        </w:rPr>
        <w:t>小型飞机</w:t>
      </w:r>
      <w:r w:rsidRPr="00DE2B8F">
        <w:rPr>
          <w:rFonts w:ascii="宋体" w:hAnsi="宋体" w:cs="宋体" w:hint="eastAsia"/>
          <w:kern w:val="0"/>
          <w:sz w:val="24"/>
        </w:rPr>
        <w:t>设备要求</w:t>
      </w:r>
      <w:r w:rsidR="00422726" w:rsidRPr="00DE2B8F">
        <w:rPr>
          <w:rFonts w:ascii="宋体" w:hAnsi="宋体" w:cs="宋体"/>
          <w:kern w:val="0"/>
          <w:sz w:val="24"/>
        </w:rPr>
        <w:t>；单架飞机</w:t>
      </w:r>
      <w:r w:rsidRPr="00DE2B8F">
        <w:rPr>
          <w:rFonts w:ascii="宋体" w:hAnsi="宋体" w:cs="宋体" w:hint="eastAsia"/>
          <w:kern w:val="0"/>
          <w:sz w:val="24"/>
        </w:rPr>
        <w:t>须</w:t>
      </w:r>
      <w:r w:rsidR="00422726" w:rsidRPr="00DE2B8F">
        <w:rPr>
          <w:rFonts w:ascii="宋体" w:hAnsi="宋体" w:cs="宋体"/>
          <w:kern w:val="0"/>
          <w:sz w:val="24"/>
        </w:rPr>
        <w:t>具</w:t>
      </w:r>
      <w:r w:rsidRPr="00DE2B8F">
        <w:rPr>
          <w:rFonts w:ascii="宋体" w:hAnsi="宋体" w:cs="宋体" w:hint="eastAsia"/>
          <w:kern w:val="0"/>
          <w:sz w:val="24"/>
        </w:rPr>
        <w:t>备适航证、国籍登记证、无线电台许可证，具</w:t>
      </w:r>
      <w:r w:rsidR="00422726" w:rsidRPr="00DE2B8F">
        <w:rPr>
          <w:rFonts w:ascii="宋体" w:hAnsi="宋体" w:cs="宋体"/>
          <w:kern w:val="0"/>
          <w:sz w:val="24"/>
        </w:rPr>
        <w:t>有每天飞防2万亩以上的能力，且性能必须良好、安全，喷药设备先进、采用超低容量喷雾</w:t>
      </w:r>
      <w:r w:rsidRPr="00DE2B8F">
        <w:rPr>
          <w:rFonts w:ascii="宋体" w:hAnsi="宋体" w:cs="宋体" w:hint="eastAsia"/>
          <w:kern w:val="0"/>
          <w:sz w:val="24"/>
        </w:rPr>
        <w:t>。</w:t>
      </w:r>
    </w:p>
    <w:p w:rsidR="00DE2B8F" w:rsidRPr="00DE2B8F" w:rsidRDefault="00DE2B8F" w:rsidP="00860B43">
      <w:pPr>
        <w:autoSpaceDE w:val="0"/>
        <w:autoSpaceDN w:val="0"/>
        <w:adjustRightInd w:val="0"/>
        <w:spacing w:line="480" w:lineRule="auto"/>
        <w:ind w:firstLineChars="200" w:firstLine="480"/>
        <w:jc w:val="left"/>
        <w:rPr>
          <w:rFonts w:ascii="宋体" w:hAnsi="宋体" w:cs="宋体"/>
          <w:kern w:val="0"/>
          <w:sz w:val="24"/>
          <w:szCs w:val="16"/>
        </w:rPr>
      </w:pPr>
      <w:r w:rsidRPr="00DE2B8F">
        <w:rPr>
          <w:rFonts w:ascii="宋体" w:hAnsi="宋体" w:cs="宋体"/>
          <w:kern w:val="0"/>
          <w:sz w:val="24"/>
          <w:szCs w:val="16"/>
        </w:rPr>
        <w:t>5</w:t>
      </w:r>
      <w:r w:rsidRPr="00DE2B8F">
        <w:rPr>
          <w:rFonts w:ascii="宋体" w:hAnsi="宋体" w:cs="宋体" w:hint="eastAsia"/>
          <w:kern w:val="0"/>
          <w:sz w:val="24"/>
          <w:szCs w:val="16"/>
        </w:rPr>
        <w:t>）规范施药操作，及时警示提醒。在防治期间，飞机作业严格遵守航空有</w:t>
      </w:r>
    </w:p>
    <w:p w:rsidR="00DE2B8F" w:rsidRDefault="00DE2B8F" w:rsidP="00860B43">
      <w:pPr>
        <w:autoSpaceDE w:val="0"/>
        <w:autoSpaceDN w:val="0"/>
        <w:adjustRightInd w:val="0"/>
        <w:spacing w:line="480" w:lineRule="auto"/>
        <w:jc w:val="left"/>
        <w:rPr>
          <w:rFonts w:ascii="宋体" w:hAnsi="宋体" w:cs="宋体"/>
          <w:kern w:val="0"/>
          <w:sz w:val="24"/>
          <w:szCs w:val="16"/>
        </w:rPr>
      </w:pPr>
      <w:r w:rsidRPr="00DE2B8F">
        <w:rPr>
          <w:rFonts w:ascii="宋体" w:hAnsi="宋体" w:cs="宋体" w:hint="eastAsia"/>
          <w:kern w:val="0"/>
          <w:sz w:val="24"/>
          <w:szCs w:val="16"/>
        </w:rPr>
        <w:t>关法律、法规，标准规范，严禁强行作业。飞机治蝗提前进行作业区勘测，飞行作业前发布公告，明示作业期限、区域和施用农药品种。</w:t>
      </w:r>
    </w:p>
    <w:p w:rsidR="005C1CF1" w:rsidRDefault="00D045C9" w:rsidP="00860B43">
      <w:pPr>
        <w:pStyle w:val="a0"/>
        <w:spacing w:line="480" w:lineRule="auto"/>
        <w:ind w:firstLineChars="200" w:firstLine="562"/>
        <w:rPr>
          <w:rFonts w:ascii="宋体" w:hAnsi="宋体"/>
          <w:b/>
          <w:sz w:val="28"/>
          <w:szCs w:val="28"/>
        </w:rPr>
      </w:pPr>
      <w:r w:rsidRPr="00B76560">
        <w:rPr>
          <w:rFonts w:ascii="宋体" w:eastAsia="宋体" w:hAnsi="宋体" w:hint="eastAsia"/>
          <w:b/>
          <w:sz w:val="28"/>
          <w:szCs w:val="28"/>
        </w:rPr>
        <w:t>三、防范目标</w:t>
      </w:r>
    </w:p>
    <w:p w:rsidR="00D045C9" w:rsidRPr="00B76560" w:rsidRDefault="00D045C9" w:rsidP="00860B43">
      <w:pPr>
        <w:autoSpaceDE w:val="0"/>
        <w:autoSpaceDN w:val="0"/>
        <w:adjustRightInd w:val="0"/>
        <w:spacing w:line="480" w:lineRule="auto"/>
        <w:ind w:firstLineChars="200" w:firstLine="480"/>
        <w:jc w:val="left"/>
        <w:rPr>
          <w:rFonts w:ascii="宋体" w:hAnsi="宋体" w:cs="宋体"/>
          <w:kern w:val="0"/>
          <w:sz w:val="24"/>
          <w:szCs w:val="16"/>
        </w:rPr>
      </w:pPr>
      <w:r w:rsidRPr="00B76560">
        <w:rPr>
          <w:rFonts w:ascii="宋体" w:hAnsi="宋体" w:cs="宋体" w:hint="eastAsia"/>
          <w:kern w:val="0"/>
          <w:sz w:val="24"/>
          <w:szCs w:val="16"/>
        </w:rPr>
        <w:t>通过蝗虫统防统治项目的实施，项目区内防治效果</w:t>
      </w:r>
      <w:r w:rsidR="00B76560" w:rsidRPr="00B76560">
        <w:rPr>
          <w:rFonts w:ascii="宋体" w:hAnsi="宋体" w:cs="宋体"/>
          <w:kern w:val="0"/>
          <w:sz w:val="24"/>
          <w:szCs w:val="16"/>
        </w:rPr>
        <w:t>80</w:t>
      </w:r>
      <w:r w:rsidRPr="00B76560">
        <w:rPr>
          <w:rFonts w:ascii="宋体" w:hAnsi="宋体" w:cs="宋体"/>
          <w:kern w:val="0"/>
          <w:sz w:val="24"/>
          <w:szCs w:val="16"/>
        </w:rPr>
        <w:t>%</w:t>
      </w:r>
      <w:r w:rsidRPr="00B76560">
        <w:rPr>
          <w:rFonts w:ascii="宋体" w:hAnsi="宋体" w:cs="宋体" w:hint="eastAsia"/>
          <w:kern w:val="0"/>
          <w:sz w:val="24"/>
          <w:szCs w:val="16"/>
        </w:rPr>
        <w:t>以上，绿色防控覆盖</w:t>
      </w:r>
    </w:p>
    <w:p w:rsidR="00D045C9" w:rsidRDefault="00D045C9" w:rsidP="00B76560">
      <w:pPr>
        <w:autoSpaceDE w:val="0"/>
        <w:autoSpaceDN w:val="0"/>
        <w:adjustRightInd w:val="0"/>
        <w:spacing w:line="480" w:lineRule="auto"/>
        <w:ind w:firstLineChars="200" w:firstLine="480"/>
        <w:jc w:val="left"/>
        <w:rPr>
          <w:rFonts w:ascii="宋体" w:hAnsi="宋体" w:cs="宋体"/>
          <w:kern w:val="0"/>
          <w:sz w:val="24"/>
          <w:szCs w:val="16"/>
        </w:rPr>
      </w:pPr>
      <w:r w:rsidRPr="00B76560">
        <w:rPr>
          <w:rFonts w:ascii="宋体" w:hAnsi="宋体" w:cs="宋体" w:hint="eastAsia"/>
          <w:kern w:val="0"/>
          <w:sz w:val="24"/>
          <w:szCs w:val="16"/>
        </w:rPr>
        <w:t>率达到</w:t>
      </w:r>
      <w:r w:rsidR="00B76560" w:rsidRPr="00B76560">
        <w:rPr>
          <w:rFonts w:ascii="宋体" w:hAnsi="宋体" w:cs="宋体"/>
          <w:kern w:val="0"/>
          <w:sz w:val="24"/>
          <w:szCs w:val="16"/>
        </w:rPr>
        <w:t>60</w:t>
      </w:r>
      <w:r w:rsidRPr="00B76560">
        <w:rPr>
          <w:rFonts w:ascii="宋体" w:hAnsi="宋体" w:cs="宋体"/>
          <w:kern w:val="0"/>
          <w:sz w:val="24"/>
          <w:szCs w:val="16"/>
        </w:rPr>
        <w:t>%</w:t>
      </w:r>
      <w:r w:rsidRPr="00B76560">
        <w:rPr>
          <w:rFonts w:ascii="宋体" w:hAnsi="宋体" w:cs="宋体" w:hint="eastAsia"/>
          <w:kern w:val="0"/>
          <w:sz w:val="24"/>
          <w:szCs w:val="16"/>
        </w:rPr>
        <w:t>以上；蝗虫统防统治覆盖率达到</w:t>
      </w:r>
      <w:r w:rsidRPr="00B76560">
        <w:rPr>
          <w:rFonts w:ascii="宋体" w:hAnsi="宋体" w:cs="宋体"/>
          <w:kern w:val="0"/>
          <w:sz w:val="24"/>
          <w:szCs w:val="16"/>
        </w:rPr>
        <w:t>60%</w:t>
      </w:r>
      <w:r w:rsidRPr="00B76560">
        <w:rPr>
          <w:rFonts w:ascii="宋体" w:hAnsi="宋体" w:cs="宋体" w:hint="eastAsia"/>
          <w:kern w:val="0"/>
          <w:sz w:val="24"/>
          <w:szCs w:val="16"/>
        </w:rPr>
        <w:t>以上，确保“飞蝗不起飞成灾，土蝗不扩散危害”，确保蝗虫不大面积暴发成灾</w:t>
      </w:r>
      <w:r w:rsidRPr="00D045C9">
        <w:rPr>
          <w:rFonts w:ascii="宋体" w:hAnsi="宋体" w:cs="宋体" w:hint="eastAsia"/>
          <w:kern w:val="0"/>
          <w:sz w:val="24"/>
          <w:szCs w:val="16"/>
        </w:rPr>
        <w:t>。</w:t>
      </w:r>
    </w:p>
    <w:p w:rsidR="00860B43" w:rsidRPr="00860B43" w:rsidRDefault="00860B43" w:rsidP="00B76560">
      <w:pPr>
        <w:pStyle w:val="a0"/>
        <w:spacing w:line="480" w:lineRule="auto"/>
        <w:ind w:firstLineChars="200" w:firstLine="562"/>
        <w:rPr>
          <w:rFonts w:ascii="宋体" w:hAnsi="宋体" w:cs="宋体"/>
          <w:kern w:val="0"/>
          <w:sz w:val="24"/>
          <w:szCs w:val="16"/>
        </w:rPr>
      </w:pPr>
      <w:r w:rsidRPr="00B76560">
        <w:rPr>
          <w:rFonts w:ascii="宋体" w:eastAsia="宋体" w:hAnsi="宋体" w:hint="eastAsia"/>
          <w:b/>
          <w:sz w:val="28"/>
          <w:szCs w:val="28"/>
        </w:rPr>
        <w:t>四、服务期限</w:t>
      </w:r>
    </w:p>
    <w:p w:rsidR="00860B43" w:rsidRPr="00B76560" w:rsidRDefault="00860B43" w:rsidP="00860B43">
      <w:pPr>
        <w:autoSpaceDE w:val="0"/>
        <w:autoSpaceDN w:val="0"/>
        <w:adjustRightInd w:val="0"/>
        <w:spacing w:line="480" w:lineRule="auto"/>
        <w:ind w:firstLineChars="200" w:firstLine="480"/>
        <w:jc w:val="left"/>
        <w:rPr>
          <w:rFonts w:ascii="宋体" w:hAnsi="宋体" w:cs="宋体"/>
          <w:kern w:val="0"/>
          <w:sz w:val="24"/>
          <w:szCs w:val="16"/>
        </w:rPr>
      </w:pPr>
      <w:r w:rsidRPr="00B76560">
        <w:rPr>
          <w:rFonts w:ascii="宋体" w:hAnsi="宋体" w:cs="宋体"/>
          <w:kern w:val="0"/>
          <w:sz w:val="24"/>
          <w:szCs w:val="16"/>
        </w:rPr>
        <w:t>服务期：</w:t>
      </w:r>
      <w:r w:rsidRPr="00B76560">
        <w:rPr>
          <w:rFonts w:ascii="宋体" w:hAnsi="宋体" w:cs="宋体" w:hint="eastAsia"/>
          <w:kern w:val="0"/>
          <w:sz w:val="24"/>
          <w:szCs w:val="16"/>
        </w:rPr>
        <w:t>自</w:t>
      </w:r>
      <w:r w:rsidRPr="00B76560">
        <w:rPr>
          <w:rFonts w:ascii="宋体" w:hAnsi="宋体" w:cs="宋体"/>
          <w:kern w:val="0"/>
          <w:sz w:val="24"/>
          <w:szCs w:val="16"/>
        </w:rPr>
        <w:t>签订合同之日起</w:t>
      </w:r>
      <w:r w:rsidRPr="00B76560">
        <w:rPr>
          <w:rFonts w:ascii="宋体" w:hAnsi="宋体" w:cs="宋体" w:hint="eastAsia"/>
          <w:kern w:val="0"/>
          <w:sz w:val="24"/>
          <w:szCs w:val="16"/>
        </w:rPr>
        <w:t>一</w:t>
      </w:r>
      <w:r w:rsidRPr="00B76560">
        <w:rPr>
          <w:rFonts w:ascii="宋体" w:hAnsi="宋体" w:cs="宋体"/>
          <w:kern w:val="0"/>
          <w:sz w:val="24"/>
          <w:szCs w:val="16"/>
        </w:rPr>
        <w:t>年（特殊情况以合同为准）。</w:t>
      </w:r>
    </w:p>
    <w:p w:rsidR="00D045C9" w:rsidRPr="00B76560" w:rsidRDefault="00860B43" w:rsidP="00B76560">
      <w:pPr>
        <w:pStyle w:val="a0"/>
        <w:spacing w:line="480" w:lineRule="auto"/>
        <w:ind w:firstLineChars="200" w:firstLine="562"/>
        <w:rPr>
          <w:rFonts w:ascii="宋体" w:hAnsi="宋体"/>
          <w:b/>
          <w:sz w:val="28"/>
          <w:szCs w:val="28"/>
        </w:rPr>
      </w:pPr>
      <w:r w:rsidRPr="00B76560">
        <w:rPr>
          <w:rFonts w:ascii="宋体" w:eastAsia="宋体" w:hAnsi="宋体" w:hint="eastAsia"/>
          <w:b/>
          <w:sz w:val="28"/>
          <w:szCs w:val="28"/>
        </w:rPr>
        <w:t>五</w:t>
      </w:r>
      <w:r w:rsidR="00D045C9" w:rsidRPr="00B76560">
        <w:rPr>
          <w:rFonts w:ascii="宋体" w:eastAsia="宋体" w:hAnsi="宋体" w:hint="eastAsia"/>
          <w:b/>
          <w:sz w:val="28"/>
          <w:szCs w:val="28"/>
        </w:rPr>
        <w:t>、付款方式</w:t>
      </w:r>
    </w:p>
    <w:p w:rsidR="00264ED1" w:rsidRPr="00B76560" w:rsidRDefault="00860B43" w:rsidP="00860B43">
      <w:pPr>
        <w:autoSpaceDE w:val="0"/>
        <w:autoSpaceDN w:val="0"/>
        <w:adjustRightInd w:val="0"/>
        <w:spacing w:line="480" w:lineRule="auto"/>
        <w:ind w:firstLineChars="200" w:firstLine="480"/>
        <w:jc w:val="left"/>
        <w:rPr>
          <w:rFonts w:ascii="宋体" w:hAnsi="宋体"/>
          <w:b/>
          <w:sz w:val="28"/>
          <w:szCs w:val="28"/>
        </w:rPr>
      </w:pPr>
      <w:r w:rsidRPr="00B76560">
        <w:rPr>
          <w:rFonts w:ascii="宋体" w:hAnsi="宋体" w:cs="宋体" w:hint="eastAsia"/>
          <w:kern w:val="0"/>
          <w:sz w:val="24"/>
          <w:szCs w:val="16"/>
        </w:rPr>
        <w:t>采购人与中标人签订合同后，由采购人一次性支付60%的合同价款给中标人，剩余40%的合同价款于服务期结束并由采购人验收合格后一次性付清</w:t>
      </w:r>
      <w:r w:rsidRPr="00B76560">
        <w:rPr>
          <w:rFonts w:ascii="宋体" w:hAnsi="宋体" w:cs="宋体"/>
          <w:kern w:val="0"/>
          <w:sz w:val="24"/>
          <w:szCs w:val="16"/>
        </w:rPr>
        <w:t>（特殊情况以合同</w:t>
      </w:r>
      <w:bookmarkStart w:id="0" w:name="_GoBack"/>
      <w:bookmarkEnd w:id="0"/>
      <w:r w:rsidRPr="00B76560">
        <w:rPr>
          <w:rFonts w:ascii="宋体" w:hAnsi="宋体" w:cs="宋体"/>
          <w:kern w:val="0"/>
          <w:sz w:val="24"/>
          <w:szCs w:val="16"/>
        </w:rPr>
        <w:t>为准）</w:t>
      </w:r>
      <w:r w:rsidRPr="00B76560">
        <w:rPr>
          <w:rFonts w:ascii="宋体" w:hAnsi="宋体" w:cs="宋体" w:hint="eastAsia"/>
          <w:kern w:val="0"/>
          <w:sz w:val="24"/>
          <w:szCs w:val="16"/>
        </w:rPr>
        <w:t>；</w:t>
      </w:r>
      <w:r w:rsidRPr="00B76560">
        <w:rPr>
          <w:rFonts w:ascii="宋体" w:hAnsi="宋体" w:cs="宋体"/>
          <w:kern w:val="0"/>
          <w:sz w:val="24"/>
          <w:szCs w:val="16"/>
        </w:rPr>
        <w:t>供应商同时开具等额合法发票</w:t>
      </w:r>
      <w:r w:rsidRPr="00B76560">
        <w:rPr>
          <w:rFonts w:ascii="宋体" w:hAnsi="宋体" w:cs="宋体" w:hint="eastAsia"/>
          <w:kern w:val="0"/>
          <w:sz w:val="24"/>
          <w:szCs w:val="16"/>
        </w:rPr>
        <w:t>。</w:t>
      </w:r>
    </w:p>
    <w:p w:rsidR="00D045C9" w:rsidRPr="00B76560" w:rsidRDefault="00D045C9" w:rsidP="00860B43">
      <w:pPr>
        <w:pStyle w:val="a0"/>
        <w:spacing w:line="480" w:lineRule="auto"/>
        <w:rPr>
          <w:rFonts w:ascii="宋体" w:eastAsia="宋体" w:hAnsi="宋体" w:cs="宋体"/>
          <w:kern w:val="0"/>
          <w:sz w:val="24"/>
          <w:szCs w:val="16"/>
        </w:rPr>
      </w:pPr>
    </w:p>
    <w:p w:rsidR="00D045C9" w:rsidRPr="00DE2B8F" w:rsidRDefault="00D045C9" w:rsidP="00860B43">
      <w:pPr>
        <w:pStyle w:val="a0"/>
        <w:spacing w:line="480" w:lineRule="auto"/>
        <w:ind w:left="1200"/>
      </w:pPr>
    </w:p>
    <w:sectPr w:rsidR="00D045C9" w:rsidRPr="00DE2B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3C6" w:rsidRDefault="002633C6" w:rsidP="002633C6">
      <w:r>
        <w:separator/>
      </w:r>
    </w:p>
  </w:endnote>
  <w:endnote w:type="continuationSeparator" w:id="0">
    <w:p w:rsidR="002633C6" w:rsidRDefault="002633C6" w:rsidP="00263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serif">
    <w:altName w:val="Segoe Print"/>
    <w:charset w:val="00"/>
    <w:family w:val="auto"/>
    <w:pitch w:val="default"/>
  </w:font>
  <w:font w:name=".......">
    <w:altName w:val="宋体"/>
    <w:charset w:val="00"/>
    <w:family w:val="auto"/>
    <w:pitch w:val="default"/>
    <w:sig w:usb0="00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3C6" w:rsidRDefault="002633C6" w:rsidP="002633C6">
      <w:r>
        <w:separator/>
      </w:r>
    </w:p>
  </w:footnote>
  <w:footnote w:type="continuationSeparator" w:id="0">
    <w:p w:rsidR="002633C6" w:rsidRDefault="002633C6" w:rsidP="002633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07700"/>
    <w:multiLevelType w:val="hybridMultilevel"/>
    <w:tmpl w:val="D5F46C88"/>
    <w:lvl w:ilvl="0" w:tplc="428A15C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BB95811"/>
    <w:multiLevelType w:val="hybridMultilevel"/>
    <w:tmpl w:val="8306DEDE"/>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 w15:restartNumberingAfterBreak="0">
    <w:nsid w:val="44A235E5"/>
    <w:multiLevelType w:val="hybridMultilevel"/>
    <w:tmpl w:val="D5F46C88"/>
    <w:lvl w:ilvl="0" w:tplc="428A15C6">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FED4427"/>
    <w:multiLevelType w:val="hybridMultilevel"/>
    <w:tmpl w:val="6486D2C6"/>
    <w:lvl w:ilvl="0" w:tplc="0F3E1C2E">
      <w:start w:val="3"/>
      <w:numFmt w:val="japaneseCounting"/>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74C32A24"/>
    <w:multiLevelType w:val="multilevel"/>
    <w:tmpl w:val="74C32A24"/>
    <w:lvl w:ilvl="0">
      <w:start w:val="1"/>
      <w:numFmt w:val="decimal"/>
      <w:lvlText w:val="（%1）"/>
      <w:lvlJc w:val="left"/>
      <w:pPr>
        <w:ind w:left="846" w:hanging="720"/>
      </w:pPr>
      <w:rPr>
        <w:rFonts w:hint="default"/>
      </w:rPr>
    </w:lvl>
    <w:lvl w:ilvl="1">
      <w:start w:val="1"/>
      <w:numFmt w:val="lowerLetter"/>
      <w:lvlText w:val="%2)"/>
      <w:lvlJc w:val="left"/>
      <w:pPr>
        <w:ind w:left="966" w:hanging="420"/>
      </w:pPr>
    </w:lvl>
    <w:lvl w:ilvl="2">
      <w:start w:val="1"/>
      <w:numFmt w:val="lowerRoman"/>
      <w:lvlText w:val="%3."/>
      <w:lvlJc w:val="right"/>
      <w:pPr>
        <w:ind w:left="1386" w:hanging="420"/>
      </w:pPr>
    </w:lvl>
    <w:lvl w:ilvl="3">
      <w:start w:val="1"/>
      <w:numFmt w:val="decimal"/>
      <w:lvlText w:val="%4."/>
      <w:lvlJc w:val="left"/>
      <w:pPr>
        <w:ind w:left="1806" w:hanging="420"/>
      </w:pPr>
    </w:lvl>
    <w:lvl w:ilvl="4">
      <w:start w:val="1"/>
      <w:numFmt w:val="lowerLetter"/>
      <w:lvlText w:val="%5)"/>
      <w:lvlJc w:val="left"/>
      <w:pPr>
        <w:ind w:left="2226" w:hanging="420"/>
      </w:pPr>
    </w:lvl>
    <w:lvl w:ilvl="5">
      <w:start w:val="1"/>
      <w:numFmt w:val="lowerRoman"/>
      <w:lvlText w:val="%6."/>
      <w:lvlJc w:val="right"/>
      <w:pPr>
        <w:ind w:left="2646" w:hanging="420"/>
      </w:pPr>
    </w:lvl>
    <w:lvl w:ilvl="6">
      <w:start w:val="1"/>
      <w:numFmt w:val="decimal"/>
      <w:lvlText w:val="%7."/>
      <w:lvlJc w:val="left"/>
      <w:pPr>
        <w:ind w:left="3066" w:hanging="420"/>
      </w:pPr>
    </w:lvl>
    <w:lvl w:ilvl="7">
      <w:start w:val="1"/>
      <w:numFmt w:val="lowerLetter"/>
      <w:lvlText w:val="%8)"/>
      <w:lvlJc w:val="left"/>
      <w:pPr>
        <w:ind w:left="3486" w:hanging="420"/>
      </w:pPr>
    </w:lvl>
    <w:lvl w:ilvl="8">
      <w:start w:val="1"/>
      <w:numFmt w:val="lowerRoman"/>
      <w:lvlText w:val="%9."/>
      <w:lvlJc w:val="right"/>
      <w:pPr>
        <w:ind w:left="3906" w:hanging="42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4137EF"/>
    <w:rsid w:val="002633C6"/>
    <w:rsid w:val="00264ED1"/>
    <w:rsid w:val="002A5DCB"/>
    <w:rsid w:val="003B20F4"/>
    <w:rsid w:val="00422726"/>
    <w:rsid w:val="005C1CF1"/>
    <w:rsid w:val="00644D72"/>
    <w:rsid w:val="006F78E8"/>
    <w:rsid w:val="00860B43"/>
    <w:rsid w:val="00B76560"/>
    <w:rsid w:val="00D045C9"/>
    <w:rsid w:val="00DE2B8F"/>
    <w:rsid w:val="00F752AE"/>
    <w:rsid w:val="00F8118C"/>
    <w:rsid w:val="00F91900"/>
    <w:rsid w:val="044137EF"/>
    <w:rsid w:val="07D90956"/>
    <w:rsid w:val="0A6235FD"/>
    <w:rsid w:val="0FF048C9"/>
    <w:rsid w:val="11D53E6A"/>
    <w:rsid w:val="1D545FE1"/>
    <w:rsid w:val="2D5B7401"/>
    <w:rsid w:val="34C445D1"/>
    <w:rsid w:val="38E373A9"/>
    <w:rsid w:val="424E0571"/>
    <w:rsid w:val="62C31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44C8CC"/>
  <w15:docId w15:val="{0C87DBFF-8B8A-49FF-8217-36C05A49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Body Text Indent 3"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jc w:val="both"/>
    </w:pPr>
    <w:rPr>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rPr>
      <w:rFonts w:ascii="仿宋_GB2312" w:eastAsia="仿宋_GB2312"/>
      <w:sz w:val="30"/>
    </w:rPr>
  </w:style>
  <w:style w:type="paragraph" w:styleId="3">
    <w:name w:val="Body Text Indent 3"/>
    <w:basedOn w:val="a"/>
    <w:qFormat/>
    <w:pPr>
      <w:spacing w:after="120"/>
      <w:ind w:leftChars="200" w:left="420"/>
    </w:pPr>
    <w:rPr>
      <w:sz w:val="16"/>
      <w:szCs w:val="16"/>
    </w:rPr>
  </w:style>
  <w:style w:type="character" w:styleId="a5">
    <w:name w:val="Strong"/>
    <w:basedOn w:val="a1"/>
    <w:qFormat/>
    <w:rPr>
      <w:b/>
    </w:rPr>
  </w:style>
  <w:style w:type="character" w:styleId="a6">
    <w:name w:val="FollowedHyperlink"/>
    <w:basedOn w:val="a1"/>
    <w:rPr>
      <w:color w:val="800080"/>
      <w:u w:val="none"/>
    </w:rPr>
  </w:style>
  <w:style w:type="character" w:styleId="HTML">
    <w:name w:val="HTML Definition"/>
    <w:basedOn w:val="a1"/>
    <w:rPr>
      <w:i/>
    </w:rPr>
  </w:style>
  <w:style w:type="character" w:styleId="a7">
    <w:name w:val="Hyperlink"/>
    <w:basedOn w:val="a1"/>
    <w:rPr>
      <w:color w:val="0000FF"/>
      <w:u w:val="none"/>
    </w:rPr>
  </w:style>
  <w:style w:type="character" w:styleId="HTML0">
    <w:name w:val="HTML Code"/>
    <w:basedOn w:val="a1"/>
    <w:rPr>
      <w:rFonts w:ascii="serif" w:eastAsia="serif" w:hAnsi="serif" w:cs="serif"/>
      <w:sz w:val="21"/>
      <w:szCs w:val="21"/>
    </w:rPr>
  </w:style>
  <w:style w:type="character" w:styleId="HTML1">
    <w:name w:val="HTML Keyboard"/>
    <w:basedOn w:val="a1"/>
    <w:rPr>
      <w:rFonts w:ascii="serif" w:eastAsia="serif" w:hAnsi="serif" w:cs="serif" w:hint="default"/>
      <w:color w:val="6F6F6F"/>
      <w:sz w:val="21"/>
      <w:szCs w:val="21"/>
      <w:bdr w:val="none" w:sz="0" w:space="0" w:color="auto"/>
    </w:rPr>
  </w:style>
  <w:style w:type="character" w:styleId="HTML2">
    <w:name w:val="HTML Sample"/>
    <w:basedOn w:val="a1"/>
    <w:rPr>
      <w:rFonts w:ascii="serif" w:eastAsia="serif" w:hAnsi="serif" w:cs="serif" w:hint="default"/>
      <w:sz w:val="21"/>
      <w:szCs w:val="21"/>
    </w:rPr>
  </w:style>
  <w:style w:type="character" w:customStyle="1" w:styleId="first-child">
    <w:name w:val="first-child"/>
    <w:basedOn w:val="a1"/>
    <w:rPr>
      <w:bdr w:val="none" w:sz="0" w:space="0" w:color="auto"/>
    </w:rPr>
  </w:style>
  <w:style w:type="character" w:customStyle="1" w:styleId="required">
    <w:name w:val="required"/>
    <w:basedOn w:val="a1"/>
    <w:rPr>
      <w:color w:val="FF0000"/>
    </w:rPr>
  </w:style>
  <w:style w:type="paragraph" w:customStyle="1" w:styleId="p0">
    <w:name w:val="p0"/>
    <w:basedOn w:val="a"/>
    <w:qFormat/>
    <w:pPr>
      <w:widowControl/>
    </w:pPr>
    <w:rPr>
      <w:kern w:val="0"/>
      <w:szCs w:val="21"/>
    </w:rPr>
  </w:style>
  <w:style w:type="paragraph" w:styleId="a8">
    <w:name w:val="header"/>
    <w:basedOn w:val="a"/>
    <w:link w:val="a9"/>
    <w:rsid w:val="002633C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rsid w:val="002633C6"/>
    <w:rPr>
      <w:kern w:val="2"/>
      <w:sz w:val="18"/>
      <w:szCs w:val="18"/>
    </w:rPr>
  </w:style>
  <w:style w:type="paragraph" w:styleId="aa">
    <w:name w:val="footer"/>
    <w:basedOn w:val="a"/>
    <w:link w:val="ab"/>
    <w:rsid w:val="002633C6"/>
    <w:pPr>
      <w:tabs>
        <w:tab w:val="center" w:pos="4153"/>
        <w:tab w:val="right" w:pos="8306"/>
      </w:tabs>
      <w:snapToGrid w:val="0"/>
      <w:jc w:val="left"/>
    </w:pPr>
    <w:rPr>
      <w:sz w:val="18"/>
      <w:szCs w:val="18"/>
    </w:rPr>
  </w:style>
  <w:style w:type="character" w:customStyle="1" w:styleId="ab">
    <w:name w:val="页脚 字符"/>
    <w:basedOn w:val="a1"/>
    <w:link w:val="aa"/>
    <w:rsid w:val="002633C6"/>
    <w:rPr>
      <w:kern w:val="2"/>
      <w:sz w:val="18"/>
      <w:szCs w:val="18"/>
    </w:rPr>
  </w:style>
  <w:style w:type="character" w:customStyle="1" w:styleId="a4">
    <w:name w:val="正文文本 字符"/>
    <w:basedOn w:val="a1"/>
    <w:link w:val="a0"/>
    <w:uiPriority w:val="99"/>
    <w:rsid w:val="006F78E8"/>
    <w:rPr>
      <w:rFonts w:ascii="仿宋_GB2312" w:eastAsia="仿宋_GB2312"/>
      <w:kern w:val="2"/>
      <w:sz w:val="30"/>
      <w:szCs w:val="24"/>
    </w:rPr>
  </w:style>
  <w:style w:type="paragraph" w:styleId="ac">
    <w:name w:val="List Paragraph"/>
    <w:basedOn w:val="a"/>
    <w:uiPriority w:val="99"/>
    <w:rsid w:val="002A5DC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909</Words>
  <Characters>77</Characters>
  <Application>Microsoft Office Word</Application>
  <DocSecurity>0</DocSecurity>
  <Lines>1</Lines>
  <Paragraphs>1</Paragraphs>
  <ScaleCrop>false</ScaleCrop>
  <Company>Users</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5</cp:revision>
  <cp:lastPrinted>2019-08-13T03:07:00Z</cp:lastPrinted>
  <dcterms:created xsi:type="dcterms:W3CDTF">2019-08-21T02:27:00Z</dcterms:created>
  <dcterms:modified xsi:type="dcterms:W3CDTF">2019-08-21T07:48:00Z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