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FEC" w:rsidRDefault="00DB2FEC" w:rsidP="00DB2FEC">
      <w:pPr>
        <w:pStyle w:val="Default"/>
        <w:spacing w:line="360" w:lineRule="auto"/>
        <w:ind w:firstLineChars="200" w:firstLine="562"/>
        <w:jc w:val="center"/>
        <w:rPr>
          <w:rFonts w:ascii="Times New Roman" w:eastAsia="宋体" w:hAnsi="Times New Roman" w:cs="Times New Roman"/>
          <w:b/>
          <w:bCs/>
          <w:color w:val="auto"/>
          <w:kern w:val="2"/>
          <w:sz w:val="28"/>
          <w:szCs w:val="28"/>
        </w:rPr>
      </w:pPr>
      <w:r>
        <w:rPr>
          <w:rFonts w:ascii="Times New Roman" w:eastAsia="宋体" w:hAnsi="Times New Roman" w:cs="Times New Roman" w:hint="eastAsia"/>
          <w:b/>
          <w:bCs/>
          <w:color w:val="auto"/>
          <w:kern w:val="2"/>
          <w:sz w:val="28"/>
          <w:szCs w:val="28"/>
        </w:rPr>
        <w:t>项目需求书</w:t>
      </w:r>
    </w:p>
    <w:p w:rsidR="00DB2FEC" w:rsidRPr="009634CD" w:rsidRDefault="00DB2FEC" w:rsidP="00DB2FEC">
      <w:pPr>
        <w:pStyle w:val="Default"/>
        <w:spacing w:line="360" w:lineRule="auto"/>
        <w:ind w:firstLineChars="200" w:firstLine="482"/>
        <w:jc w:val="center"/>
        <w:rPr>
          <w:rFonts w:ascii="Times New Roman" w:eastAsia="宋体" w:hAnsi="Times New Roman" w:cs="Times New Roman"/>
          <w:b/>
          <w:bCs/>
          <w:color w:val="auto"/>
          <w:kern w:val="2"/>
          <w:szCs w:val="28"/>
        </w:rPr>
      </w:pPr>
      <w:r w:rsidRPr="009634CD">
        <w:rPr>
          <w:rFonts w:ascii="Times New Roman" w:eastAsia="宋体" w:hAnsi="Times New Roman" w:cs="Times New Roman" w:hint="eastAsia"/>
          <w:b/>
          <w:bCs/>
          <w:color w:val="auto"/>
          <w:kern w:val="2"/>
          <w:szCs w:val="28"/>
        </w:rPr>
        <w:t>（★号条款为实质性要求）</w:t>
      </w:r>
    </w:p>
    <w:p w:rsidR="00DB2FEC" w:rsidRDefault="00DB2FEC" w:rsidP="00DB2FEC">
      <w:pPr>
        <w:pStyle w:val="1"/>
        <w:numPr>
          <w:ilvl w:val="0"/>
          <w:numId w:val="1"/>
        </w:numPr>
        <w:autoSpaceDE w:val="0"/>
        <w:autoSpaceDN w:val="0"/>
        <w:adjustRightInd w:val="0"/>
        <w:spacing w:before="168" w:after="168" w:line="360" w:lineRule="auto"/>
        <w:ind w:firstLineChars="0"/>
        <w:jc w:val="left"/>
        <w:rPr>
          <w:rFonts w:ascii="宋体" w:hAnsi="宋体"/>
          <w:b/>
          <w:position w:val="-12"/>
          <w:sz w:val="24"/>
        </w:rPr>
      </w:pPr>
      <w:r>
        <w:rPr>
          <w:rFonts w:ascii="宋体" w:hAnsi="宋体" w:hint="eastAsia"/>
          <w:b/>
          <w:position w:val="-12"/>
          <w:sz w:val="24"/>
        </w:rPr>
        <w:t>项目背景：</w:t>
      </w:r>
    </w:p>
    <w:p w:rsidR="00DB2FEC" w:rsidRDefault="00DB2FEC" w:rsidP="00DB2FEC">
      <w:pPr>
        <w:spacing w:line="360" w:lineRule="auto"/>
        <w:ind w:firstLine="420"/>
        <w:rPr>
          <w:rFonts w:ascii="宋体" w:hAnsi="宋体" w:cs="宋体"/>
          <w:kern w:val="0"/>
          <w:sz w:val="24"/>
          <w:szCs w:val="24"/>
        </w:rPr>
      </w:pPr>
      <w:r>
        <w:rPr>
          <w:rFonts w:ascii="宋体" w:hAnsi="宋体" w:cs="宋体" w:hint="eastAsia"/>
          <w:sz w:val="24"/>
          <w:szCs w:val="24"/>
        </w:rPr>
        <w:t>围绕开发区工委、管委会“聚焦营商环境提升、聚焦产城融合”和泰达街工委、泰达社管委“大力推动两个创新，夯实一个保障，构建‘一四四七’社区治理模式”，同心同向，共同构建幸福泰达的工作思路。提升开发区体育品质、树立泰达特色健康理念和营造泰达体育生态社区为目标。</w:t>
      </w:r>
    </w:p>
    <w:p w:rsidR="00DB2FEC" w:rsidRDefault="00DB2FEC" w:rsidP="00DB2FEC">
      <w:pPr>
        <w:spacing w:line="360" w:lineRule="auto"/>
        <w:ind w:firstLine="420"/>
        <w:rPr>
          <w:rFonts w:ascii="宋体" w:hAnsi="宋体" w:cs="宋体"/>
          <w:color w:val="FF0000"/>
          <w:sz w:val="24"/>
          <w:szCs w:val="24"/>
        </w:rPr>
      </w:pPr>
      <w:r>
        <w:rPr>
          <w:rFonts w:ascii="宋体" w:hAnsi="宋体" w:cs="宋体" w:hint="eastAsia"/>
          <w:kern w:val="0"/>
          <w:sz w:val="24"/>
          <w:szCs w:val="24"/>
        </w:rPr>
        <w:t>活动旨在</w:t>
      </w:r>
      <w:r>
        <w:rPr>
          <w:rFonts w:ascii="宋体" w:hAnsi="宋体" w:cs="宋体" w:hint="eastAsia"/>
          <w:sz w:val="24"/>
          <w:szCs w:val="24"/>
        </w:rPr>
        <w:t>推动开发区区域环境升级、提升城市机能、增添文化活力，营造创新创意生态氛围；凝心聚力，激发全区各界的城市归属感、荣耀感，打造泰达城市软性建设样板。推动泰达全民健身、青少体育、竞技体育、“体育”+生态，互通互融，协同发展，激发全区各界的城市幸福感。本赛事着力打造立体化的天津滨海泰达路跑季，充分诠释“有高度、有速度、有拼搏”的滨海文化，塑造具有全国乃至国际影响的滨海新区城市体育活动品牌。</w:t>
      </w:r>
    </w:p>
    <w:p w:rsidR="00DB2FEC" w:rsidRDefault="00DB2FEC" w:rsidP="00DB2FEC">
      <w:pPr>
        <w:spacing w:line="360" w:lineRule="auto"/>
        <w:rPr>
          <w:rFonts w:ascii="宋体" w:hAnsi="宋体"/>
          <w:b/>
          <w:position w:val="-12"/>
          <w:sz w:val="24"/>
        </w:rPr>
      </w:pPr>
    </w:p>
    <w:p w:rsidR="00DB2FEC" w:rsidRDefault="00DB2FEC" w:rsidP="00DB2FEC">
      <w:pPr>
        <w:spacing w:line="360" w:lineRule="auto"/>
        <w:rPr>
          <w:rFonts w:ascii="宋体" w:hAnsi="宋体"/>
          <w:b/>
          <w:sz w:val="24"/>
          <w:szCs w:val="24"/>
        </w:rPr>
      </w:pPr>
      <w:r>
        <w:rPr>
          <w:rFonts w:ascii="宋体" w:hAnsi="宋体" w:hint="eastAsia"/>
          <w:b/>
          <w:sz w:val="24"/>
          <w:szCs w:val="24"/>
        </w:rPr>
        <w:t>二、项目内容及</w:t>
      </w:r>
      <w:r>
        <w:rPr>
          <w:rFonts w:ascii="宋体" w:hAnsi="宋体"/>
          <w:b/>
          <w:sz w:val="24"/>
          <w:szCs w:val="24"/>
        </w:rPr>
        <w:t>要求</w:t>
      </w:r>
      <w:r>
        <w:rPr>
          <w:rFonts w:ascii="宋体" w:hAnsi="宋体" w:hint="eastAsia"/>
          <w:b/>
          <w:sz w:val="24"/>
          <w:szCs w:val="24"/>
        </w:rPr>
        <w:t>：</w:t>
      </w:r>
    </w:p>
    <w:p w:rsidR="00DB2FEC" w:rsidRDefault="00DB2FEC" w:rsidP="00DB2FEC">
      <w:pPr>
        <w:spacing w:line="360" w:lineRule="auto"/>
        <w:rPr>
          <w:rFonts w:ascii="宋体" w:hAnsi="宋体" w:cs="宋体"/>
          <w:sz w:val="24"/>
          <w:szCs w:val="24"/>
        </w:rPr>
      </w:pPr>
      <w:r>
        <w:rPr>
          <w:rFonts w:ascii="宋体" w:hAnsi="宋体"/>
          <w:sz w:val="24"/>
          <w:szCs w:val="24"/>
        </w:rPr>
        <w:t>1.</w:t>
      </w:r>
      <w:r>
        <w:rPr>
          <w:rFonts w:ascii="宋体" w:hAnsi="宋体" w:hint="eastAsia"/>
          <w:sz w:val="24"/>
          <w:szCs w:val="24"/>
        </w:rPr>
        <w:t>项目名称：</w:t>
      </w:r>
      <w:r>
        <w:rPr>
          <w:rFonts w:ascii="宋体" w:hAnsi="宋体" w:cs="宋体" w:hint="eastAsia"/>
          <w:sz w:val="24"/>
          <w:szCs w:val="24"/>
        </w:rPr>
        <w:t>2019天津滨海泰达国际超级马拉松</w:t>
      </w:r>
    </w:p>
    <w:p w:rsidR="00DB2FEC" w:rsidRDefault="00DB2FEC" w:rsidP="00DB2FEC">
      <w:pPr>
        <w:spacing w:line="360" w:lineRule="auto"/>
        <w:rPr>
          <w:rFonts w:ascii="宋体" w:hAnsi="宋体"/>
          <w:sz w:val="24"/>
          <w:szCs w:val="24"/>
        </w:rPr>
      </w:pPr>
      <w:r>
        <w:rPr>
          <w:rFonts w:ascii="宋体" w:hAnsi="宋体" w:cs="宋体" w:hint="eastAsia"/>
          <w:sz w:val="24"/>
          <w:szCs w:val="24"/>
        </w:rPr>
        <w:t>2.项目内容：负责2019天津滨海泰达国际超级马拉松</w:t>
      </w:r>
      <w:r>
        <w:rPr>
          <w:rFonts w:ascii="宋体" w:hAnsi="宋体" w:hint="eastAsia"/>
          <w:sz w:val="24"/>
          <w:szCs w:val="24"/>
        </w:rPr>
        <w:t>的策划与执行（赛事组织统筹、策划、</w:t>
      </w:r>
      <w:r>
        <w:rPr>
          <w:rFonts w:ascii="宋体" w:hAnsi="宋体"/>
          <w:sz w:val="24"/>
          <w:szCs w:val="24"/>
        </w:rPr>
        <w:t>活动执行、</w:t>
      </w:r>
      <w:r>
        <w:rPr>
          <w:rFonts w:ascii="宋体" w:hAnsi="宋体" w:hint="eastAsia"/>
          <w:sz w:val="24"/>
          <w:szCs w:val="24"/>
        </w:rPr>
        <w:t>宣传</w:t>
      </w:r>
      <w:r>
        <w:rPr>
          <w:rFonts w:ascii="宋体" w:hAnsi="宋体"/>
          <w:sz w:val="24"/>
          <w:szCs w:val="24"/>
        </w:rPr>
        <w:t>推广</w:t>
      </w:r>
      <w:r>
        <w:rPr>
          <w:rFonts w:ascii="宋体" w:hAnsi="宋体" w:hint="eastAsia"/>
          <w:sz w:val="24"/>
          <w:szCs w:val="24"/>
        </w:rPr>
        <w:t>、现场包装、演出表演等）。</w:t>
      </w:r>
    </w:p>
    <w:p w:rsidR="00DB2FEC" w:rsidRDefault="00DB2FEC" w:rsidP="00DB2FEC">
      <w:pPr>
        <w:spacing w:line="360" w:lineRule="auto"/>
        <w:rPr>
          <w:rFonts w:ascii="宋体" w:hAnsi="宋体"/>
          <w:sz w:val="24"/>
          <w:szCs w:val="24"/>
        </w:rPr>
      </w:pPr>
      <w:r>
        <w:rPr>
          <w:rFonts w:ascii="宋体" w:hAnsi="宋体" w:hint="eastAsia"/>
          <w:sz w:val="24"/>
          <w:szCs w:val="24"/>
        </w:rPr>
        <w:t>3.项目规模：500人</w:t>
      </w:r>
    </w:p>
    <w:p w:rsidR="00DB2FEC" w:rsidRDefault="00DB2FEC" w:rsidP="00DB2FEC">
      <w:pPr>
        <w:spacing w:line="360" w:lineRule="auto"/>
        <w:rPr>
          <w:rFonts w:ascii="宋体" w:hAnsi="宋体"/>
          <w:sz w:val="24"/>
          <w:szCs w:val="24"/>
        </w:rPr>
      </w:pPr>
      <w:r>
        <w:rPr>
          <w:rFonts w:ascii="宋体" w:hAnsi="宋体" w:hint="eastAsia"/>
          <w:sz w:val="24"/>
          <w:szCs w:val="24"/>
        </w:rPr>
        <w:t>4</w:t>
      </w:r>
      <w:r>
        <w:rPr>
          <w:rFonts w:ascii="宋体" w:hAnsi="宋体"/>
          <w:sz w:val="24"/>
          <w:szCs w:val="24"/>
        </w:rPr>
        <w:t>.</w:t>
      </w:r>
      <w:r>
        <w:rPr>
          <w:rFonts w:ascii="宋体" w:hAnsi="宋体" w:hint="eastAsia"/>
          <w:sz w:val="24"/>
          <w:szCs w:val="24"/>
        </w:rPr>
        <w:t>项目要求：</w:t>
      </w:r>
    </w:p>
    <w:p w:rsidR="00DB2FEC" w:rsidRDefault="00DB2FEC" w:rsidP="00DB2FEC">
      <w:pPr>
        <w:spacing w:line="360" w:lineRule="auto"/>
        <w:rPr>
          <w:rFonts w:ascii="宋体" w:hAnsi="宋体"/>
          <w:sz w:val="24"/>
          <w:szCs w:val="24"/>
        </w:rPr>
      </w:pPr>
      <w:r>
        <w:rPr>
          <w:rFonts w:ascii="宋体" w:hAnsi="宋体" w:hint="eastAsia"/>
          <w:sz w:val="24"/>
          <w:szCs w:val="24"/>
        </w:rPr>
        <w:t>（</w:t>
      </w:r>
      <w:r>
        <w:rPr>
          <w:rFonts w:ascii="宋体" w:hAnsi="宋体"/>
          <w:sz w:val="24"/>
          <w:szCs w:val="24"/>
        </w:rPr>
        <w:t>1</w:t>
      </w:r>
      <w:r>
        <w:rPr>
          <w:rFonts w:ascii="宋体" w:hAnsi="宋体" w:hint="eastAsia"/>
          <w:sz w:val="24"/>
          <w:szCs w:val="24"/>
        </w:rPr>
        <w:t>）了解泰达城市及泰达体育事业发展战略和背景。</w:t>
      </w:r>
    </w:p>
    <w:p w:rsidR="00DB2FEC" w:rsidRDefault="00DB2FEC" w:rsidP="00DB2FEC">
      <w:pPr>
        <w:spacing w:line="360" w:lineRule="auto"/>
        <w:rPr>
          <w:rFonts w:ascii="宋体" w:hAnsi="宋体"/>
          <w:sz w:val="24"/>
          <w:szCs w:val="24"/>
        </w:rPr>
      </w:pPr>
      <w:r>
        <w:rPr>
          <w:rFonts w:ascii="宋体" w:hAnsi="宋体" w:hint="eastAsia"/>
          <w:sz w:val="24"/>
          <w:szCs w:val="24"/>
        </w:rPr>
        <w:t>（2）体现</w:t>
      </w:r>
      <w:r>
        <w:rPr>
          <w:rFonts w:ascii="宋体" w:hAnsi="宋体" w:cs="宋体" w:hint="eastAsia"/>
          <w:sz w:val="24"/>
          <w:szCs w:val="24"/>
        </w:rPr>
        <w:t>泰达竞技体育、“体育”+生态，互通互融，协同发展；</w:t>
      </w:r>
      <w:r>
        <w:rPr>
          <w:rFonts w:ascii="宋体" w:hAnsi="宋体" w:hint="eastAsia"/>
          <w:sz w:val="24"/>
          <w:szCs w:val="24"/>
        </w:rPr>
        <w:t>倡导健康的生活理念。</w:t>
      </w:r>
    </w:p>
    <w:p w:rsidR="00DB2FEC" w:rsidRDefault="00DB2FEC" w:rsidP="00DB2FEC">
      <w:pPr>
        <w:spacing w:line="360" w:lineRule="auto"/>
        <w:rPr>
          <w:rFonts w:ascii="宋体" w:hAnsi="宋体"/>
          <w:sz w:val="24"/>
          <w:szCs w:val="24"/>
        </w:rPr>
      </w:pPr>
      <w:r>
        <w:rPr>
          <w:rFonts w:ascii="宋体" w:hAnsi="宋体" w:hint="eastAsia"/>
          <w:sz w:val="24"/>
          <w:szCs w:val="24"/>
        </w:rPr>
        <w:t>（3）秉承公平公正的办赛原则，以严谨、科学的办赛态度，组织有国际化高水平的专业马拉松赛事。</w:t>
      </w:r>
    </w:p>
    <w:p w:rsidR="00DB2FEC" w:rsidRDefault="00DB2FEC" w:rsidP="00DB2FEC">
      <w:pPr>
        <w:spacing w:line="360" w:lineRule="auto"/>
        <w:rPr>
          <w:rFonts w:ascii="宋体" w:hAnsi="宋体"/>
          <w:sz w:val="24"/>
          <w:szCs w:val="24"/>
        </w:rPr>
      </w:pPr>
      <w:r>
        <w:rPr>
          <w:rFonts w:ascii="宋体" w:hAnsi="宋体" w:hint="eastAsia"/>
          <w:sz w:val="24"/>
          <w:szCs w:val="24"/>
        </w:rPr>
        <w:t>（4）活动流程完整明晰，活动亮点符合活动调性；</w:t>
      </w:r>
    </w:p>
    <w:p w:rsidR="00DB2FEC" w:rsidRDefault="00DB2FEC" w:rsidP="00DB2FEC">
      <w:pPr>
        <w:spacing w:line="360" w:lineRule="auto"/>
        <w:rPr>
          <w:rFonts w:ascii="宋体" w:hAnsi="宋体"/>
          <w:sz w:val="24"/>
          <w:szCs w:val="24"/>
        </w:rPr>
      </w:pPr>
      <w:r>
        <w:rPr>
          <w:rFonts w:ascii="宋体" w:hAnsi="宋体" w:hint="eastAsia"/>
          <w:sz w:val="24"/>
          <w:szCs w:val="24"/>
        </w:rPr>
        <w:t>（4）活动时间：201</w:t>
      </w:r>
      <w:r>
        <w:rPr>
          <w:rFonts w:ascii="宋体" w:hAnsi="宋体"/>
          <w:sz w:val="24"/>
          <w:szCs w:val="24"/>
        </w:rPr>
        <w:t>9</w:t>
      </w:r>
      <w:r>
        <w:rPr>
          <w:rFonts w:ascii="宋体" w:hAnsi="宋体" w:hint="eastAsia"/>
          <w:sz w:val="24"/>
          <w:szCs w:val="24"/>
        </w:rPr>
        <w:t>年10月</w:t>
      </w:r>
      <w:r>
        <w:rPr>
          <w:rFonts w:ascii="宋体" w:hAnsi="宋体"/>
          <w:sz w:val="24"/>
          <w:szCs w:val="24"/>
        </w:rPr>
        <w:t>30</w:t>
      </w:r>
      <w:r>
        <w:rPr>
          <w:rFonts w:ascii="宋体" w:hAnsi="宋体" w:hint="eastAsia"/>
          <w:sz w:val="24"/>
          <w:szCs w:val="24"/>
        </w:rPr>
        <w:t>日前，具体时间以采购人书面通知为准。</w:t>
      </w:r>
    </w:p>
    <w:p w:rsidR="00DB2FEC" w:rsidRDefault="00DB2FEC" w:rsidP="00DB2FEC">
      <w:pPr>
        <w:spacing w:line="360" w:lineRule="auto"/>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活动场地：滨海新区彩带公园</w:t>
      </w:r>
    </w:p>
    <w:p w:rsidR="00DB2FEC" w:rsidRDefault="00DB2FEC" w:rsidP="00DB2FEC">
      <w:pPr>
        <w:tabs>
          <w:tab w:val="left" w:pos="1260"/>
        </w:tabs>
        <w:spacing w:line="360" w:lineRule="auto"/>
        <w:rPr>
          <w:rFonts w:ascii="宋体" w:hAnsi="宋体" w:cs="Arial" w:hint="eastAsia"/>
          <w:sz w:val="24"/>
        </w:rPr>
      </w:pPr>
      <w:r>
        <w:rPr>
          <w:rFonts w:ascii="宋体" w:hAnsi="宋体" w:cs="Arial" w:hint="eastAsia"/>
          <w:sz w:val="24"/>
        </w:rPr>
        <w:t>（6</w:t>
      </w:r>
      <w:r>
        <w:rPr>
          <w:rFonts w:ascii="宋体" w:hAnsi="宋体" w:cs="Arial"/>
          <w:sz w:val="24"/>
        </w:rPr>
        <w:t>）文件</w:t>
      </w:r>
      <w:r>
        <w:rPr>
          <w:rFonts w:ascii="宋体" w:hAnsi="宋体" w:cs="Arial" w:hint="eastAsia"/>
          <w:sz w:val="24"/>
        </w:rPr>
        <w:t>中</w:t>
      </w:r>
      <w:r>
        <w:rPr>
          <w:rFonts w:ascii="宋体" w:hAnsi="宋体" w:cs="Arial"/>
          <w:sz w:val="24"/>
        </w:rPr>
        <w:t>所有</w:t>
      </w:r>
      <w:r>
        <w:rPr>
          <w:rFonts w:ascii="宋体" w:hAnsi="宋体" w:hint="eastAsia"/>
          <w:sz w:val="24"/>
          <w:szCs w:val="24"/>
        </w:rPr>
        <w:t>★号</w:t>
      </w:r>
      <w:r>
        <w:rPr>
          <w:rFonts w:ascii="宋体" w:hAnsi="宋体"/>
          <w:sz w:val="24"/>
          <w:szCs w:val="24"/>
        </w:rPr>
        <w:t>条款</w:t>
      </w:r>
      <w:r>
        <w:rPr>
          <w:rFonts w:ascii="宋体" w:hAnsi="宋体" w:hint="eastAsia"/>
          <w:sz w:val="24"/>
          <w:szCs w:val="24"/>
        </w:rPr>
        <w:t>为实质性</w:t>
      </w:r>
      <w:r>
        <w:rPr>
          <w:rFonts w:ascii="宋体" w:hAnsi="宋体"/>
          <w:sz w:val="24"/>
          <w:szCs w:val="24"/>
        </w:rPr>
        <w:t>要求，活动中必须实施</w:t>
      </w:r>
      <w:r>
        <w:rPr>
          <w:rFonts w:ascii="宋体" w:hAnsi="宋体" w:hint="eastAsia"/>
          <w:sz w:val="24"/>
          <w:szCs w:val="24"/>
        </w:rPr>
        <w:t>。</w:t>
      </w:r>
      <w:r>
        <w:rPr>
          <w:rFonts w:ascii="宋体" w:hAnsi="宋体"/>
          <w:sz w:val="24"/>
          <w:szCs w:val="24"/>
        </w:rPr>
        <w:t>投标文件中须</w:t>
      </w:r>
      <w:r>
        <w:rPr>
          <w:rFonts w:ascii="宋体" w:hAnsi="宋体" w:hint="eastAsia"/>
          <w:sz w:val="24"/>
          <w:szCs w:val="24"/>
        </w:rPr>
        <w:t>出具</w:t>
      </w:r>
      <w:r>
        <w:rPr>
          <w:rFonts w:ascii="宋体" w:hAnsi="宋体"/>
          <w:sz w:val="24"/>
          <w:szCs w:val="24"/>
        </w:rPr>
        <w:t>针对本项目的策划实施组织方案。</w:t>
      </w:r>
    </w:p>
    <w:p w:rsidR="00DB2FEC" w:rsidRDefault="00DB2FEC" w:rsidP="00DB2FEC">
      <w:pPr>
        <w:tabs>
          <w:tab w:val="left" w:pos="1260"/>
        </w:tabs>
        <w:spacing w:line="360" w:lineRule="auto"/>
        <w:rPr>
          <w:rFonts w:ascii="宋体" w:hAnsi="宋体" w:cs="Arial"/>
          <w:sz w:val="24"/>
        </w:rPr>
      </w:pPr>
      <w:r>
        <w:rPr>
          <w:rFonts w:ascii="宋体" w:hAnsi="宋体" w:cs="Arial" w:hint="eastAsia"/>
          <w:sz w:val="24"/>
        </w:rPr>
        <w:t>（</w:t>
      </w:r>
      <w:r>
        <w:rPr>
          <w:rFonts w:ascii="宋体" w:hAnsi="宋体" w:cs="Arial"/>
          <w:sz w:val="24"/>
        </w:rPr>
        <w:t>7）</w:t>
      </w:r>
      <w:r>
        <w:rPr>
          <w:rFonts w:ascii="宋体" w:hAnsi="宋体" w:cs="Arial" w:hint="eastAsia"/>
          <w:sz w:val="24"/>
        </w:rPr>
        <w:t>本次长跑</w:t>
      </w:r>
      <w:r>
        <w:rPr>
          <w:rFonts w:ascii="宋体" w:hAnsi="宋体" w:cs="Arial"/>
          <w:sz w:val="24"/>
        </w:rPr>
        <w:t>活动，可以对注资企业进行广告宣传，</w:t>
      </w:r>
      <w:r>
        <w:rPr>
          <w:rFonts w:ascii="宋体" w:hAnsi="宋体" w:cs="Arial" w:hint="eastAsia"/>
          <w:sz w:val="24"/>
        </w:rPr>
        <w:t>注资</w:t>
      </w:r>
      <w:r>
        <w:rPr>
          <w:rFonts w:ascii="宋体" w:hAnsi="宋体" w:cs="Arial"/>
          <w:sz w:val="24"/>
        </w:rPr>
        <w:t>企业类型</w:t>
      </w:r>
      <w:r>
        <w:rPr>
          <w:rFonts w:ascii="宋体" w:hAnsi="宋体" w:cs="Arial" w:hint="eastAsia"/>
          <w:sz w:val="24"/>
        </w:rPr>
        <w:t>须为</w:t>
      </w:r>
      <w:r>
        <w:rPr>
          <w:rFonts w:ascii="宋体" w:hAnsi="宋体" w:cs="Arial"/>
          <w:sz w:val="24"/>
        </w:rPr>
        <w:t>国家工商局注册</w:t>
      </w:r>
      <w:r>
        <w:rPr>
          <w:rFonts w:ascii="宋体" w:hAnsi="宋体" w:cs="Arial" w:hint="eastAsia"/>
          <w:sz w:val="24"/>
        </w:rPr>
        <w:t>合法企业</w:t>
      </w:r>
      <w:r>
        <w:rPr>
          <w:rFonts w:ascii="宋体" w:hAnsi="宋体" w:cs="Arial"/>
          <w:sz w:val="24"/>
        </w:rPr>
        <w:t>，</w:t>
      </w:r>
      <w:r>
        <w:rPr>
          <w:rFonts w:ascii="宋体" w:hAnsi="宋体" w:cs="Arial" w:hint="eastAsia"/>
          <w:sz w:val="24"/>
        </w:rPr>
        <w:t>且</w:t>
      </w:r>
      <w:r>
        <w:rPr>
          <w:rFonts w:ascii="宋体" w:hAnsi="宋体" w:cs="Arial"/>
          <w:sz w:val="24"/>
        </w:rPr>
        <w:t>不得含有国家明令禁止</w:t>
      </w:r>
      <w:r>
        <w:rPr>
          <w:rFonts w:ascii="宋体" w:hAnsi="宋体" w:cs="Arial" w:hint="eastAsia"/>
          <w:sz w:val="24"/>
        </w:rPr>
        <w:t>宣传广告、</w:t>
      </w:r>
      <w:r>
        <w:rPr>
          <w:rFonts w:ascii="宋体" w:hAnsi="宋体" w:cs="Arial"/>
          <w:sz w:val="24"/>
        </w:rPr>
        <w:t>虚假广告等</w:t>
      </w:r>
      <w:r>
        <w:rPr>
          <w:rFonts w:ascii="宋体" w:hAnsi="宋体" w:cs="Arial" w:hint="eastAsia"/>
          <w:sz w:val="24"/>
        </w:rPr>
        <w:t>。本次项目</w:t>
      </w:r>
      <w:r>
        <w:rPr>
          <w:rFonts w:ascii="宋体" w:hAnsi="宋体" w:cs="Arial"/>
          <w:sz w:val="24"/>
        </w:rPr>
        <w:t>冠名不得</w:t>
      </w:r>
      <w:r>
        <w:rPr>
          <w:rFonts w:ascii="宋体" w:hAnsi="宋体" w:cs="Arial" w:hint="eastAsia"/>
          <w:sz w:val="24"/>
        </w:rPr>
        <w:t>以</w:t>
      </w:r>
      <w:r>
        <w:rPr>
          <w:rFonts w:ascii="宋体" w:hAnsi="宋体" w:cs="Arial"/>
          <w:sz w:val="24"/>
        </w:rPr>
        <w:t>产品名称冠名，</w:t>
      </w:r>
      <w:r>
        <w:rPr>
          <w:rFonts w:ascii="宋体" w:hAnsi="宋体" w:cs="Arial"/>
          <w:sz w:val="24"/>
        </w:rPr>
        <w:lastRenderedPageBreak/>
        <w:t>可以以公司、品牌的方式进行冠名，不得是具体的</w:t>
      </w:r>
      <w:r>
        <w:rPr>
          <w:rFonts w:ascii="宋体" w:hAnsi="宋体" w:cs="Arial" w:hint="eastAsia"/>
          <w:sz w:val="24"/>
        </w:rPr>
        <w:t>注资</w:t>
      </w:r>
      <w:r>
        <w:rPr>
          <w:rFonts w:ascii="宋体" w:hAnsi="宋体" w:cs="Arial"/>
          <w:sz w:val="24"/>
        </w:rPr>
        <w:t>企业名称</w:t>
      </w:r>
      <w:r>
        <w:rPr>
          <w:rFonts w:ascii="宋体" w:hAnsi="宋体" w:cs="Arial" w:hint="eastAsia"/>
          <w:sz w:val="24"/>
        </w:rPr>
        <w:t>。</w:t>
      </w:r>
    </w:p>
    <w:p w:rsidR="00DB2FEC" w:rsidRDefault="00DB2FEC" w:rsidP="00DB2FEC">
      <w:pPr>
        <w:spacing w:line="360" w:lineRule="auto"/>
        <w:rPr>
          <w:rFonts w:ascii="宋体" w:hAnsi="宋体" w:cs="Arial"/>
          <w:sz w:val="24"/>
        </w:rPr>
      </w:pPr>
      <w:r>
        <w:rPr>
          <w:rFonts w:ascii="宋体" w:hAnsi="宋体" w:cs="Arial" w:hint="eastAsia"/>
          <w:sz w:val="24"/>
        </w:rPr>
        <w:t>（</w:t>
      </w:r>
      <w:r>
        <w:rPr>
          <w:rFonts w:ascii="宋体" w:hAnsi="宋体" w:cs="Arial"/>
          <w:sz w:val="24"/>
        </w:rPr>
        <w:t>8）</w:t>
      </w:r>
      <w:proofErr w:type="gramStart"/>
      <w:r>
        <w:rPr>
          <w:rFonts w:ascii="宋体" w:hAnsi="宋体" w:cs="Arial" w:hint="eastAsia"/>
          <w:sz w:val="24"/>
        </w:rPr>
        <w:t>由成交</w:t>
      </w:r>
      <w:proofErr w:type="gramEnd"/>
      <w:r>
        <w:rPr>
          <w:rFonts w:ascii="宋体" w:hAnsi="宋体" w:cs="Arial" w:hint="eastAsia"/>
          <w:sz w:val="24"/>
        </w:rPr>
        <w:t>单位</w:t>
      </w:r>
      <w:r>
        <w:rPr>
          <w:rFonts w:ascii="宋体" w:hAnsi="宋体" w:cs="Arial"/>
          <w:sz w:val="24"/>
        </w:rPr>
        <w:t>负责提供举办本次</w:t>
      </w:r>
      <w:r>
        <w:rPr>
          <w:rFonts w:ascii="宋体" w:hAnsi="宋体" w:cs="Arial" w:hint="eastAsia"/>
          <w:sz w:val="24"/>
        </w:rPr>
        <w:t>马拉松</w:t>
      </w:r>
      <w:r>
        <w:rPr>
          <w:rFonts w:ascii="宋体" w:hAnsi="宋体" w:cs="Arial"/>
          <w:sz w:val="24"/>
        </w:rPr>
        <w:t>大赛</w:t>
      </w:r>
      <w:r>
        <w:rPr>
          <w:rFonts w:ascii="宋体" w:hAnsi="宋体" w:cs="Arial" w:hint="eastAsia"/>
          <w:sz w:val="24"/>
        </w:rPr>
        <w:t>及</w:t>
      </w:r>
      <w:r>
        <w:rPr>
          <w:rFonts w:ascii="宋体" w:hAnsi="宋体" w:cs="Arial"/>
          <w:sz w:val="24"/>
        </w:rPr>
        <w:t>相关活动</w:t>
      </w:r>
      <w:r>
        <w:rPr>
          <w:rFonts w:ascii="宋体" w:hAnsi="宋体" w:cs="Arial" w:hint="eastAsia"/>
          <w:sz w:val="24"/>
        </w:rPr>
        <w:t>所需</w:t>
      </w:r>
      <w:r>
        <w:rPr>
          <w:rFonts w:ascii="宋体" w:hAnsi="宋体" w:cs="Arial"/>
          <w:sz w:val="24"/>
        </w:rPr>
        <w:t>的设备设施。</w:t>
      </w:r>
    </w:p>
    <w:p w:rsidR="00DB2FEC" w:rsidRPr="001B01C6" w:rsidRDefault="00DB2FEC" w:rsidP="00DB2FEC">
      <w:pPr>
        <w:spacing w:line="360" w:lineRule="auto"/>
        <w:rPr>
          <w:rFonts w:ascii="宋体" w:hAnsi="宋体" w:hint="eastAsia"/>
          <w:sz w:val="24"/>
          <w:szCs w:val="24"/>
        </w:rPr>
      </w:pPr>
      <w:r w:rsidRPr="001B01C6">
        <w:rPr>
          <w:rFonts w:ascii="宋体" w:hAnsi="宋体" w:cs="Arial" w:hint="eastAsia"/>
          <w:sz w:val="24"/>
          <w:szCs w:val="24"/>
        </w:rPr>
        <w:t>★</w:t>
      </w:r>
      <w:r w:rsidRPr="001B01C6">
        <w:rPr>
          <w:rFonts w:ascii="宋体" w:hAnsi="宋体" w:hint="eastAsia"/>
          <w:sz w:val="24"/>
          <w:szCs w:val="24"/>
        </w:rPr>
        <w:t>（</w:t>
      </w:r>
      <w:r>
        <w:rPr>
          <w:rFonts w:ascii="宋体" w:hAnsi="宋体"/>
          <w:sz w:val="24"/>
          <w:szCs w:val="24"/>
        </w:rPr>
        <w:t>9</w:t>
      </w:r>
      <w:r w:rsidRPr="001B01C6">
        <w:rPr>
          <w:rFonts w:ascii="宋体" w:hAnsi="宋体" w:hint="eastAsia"/>
          <w:sz w:val="24"/>
          <w:szCs w:val="24"/>
        </w:rPr>
        <w:t>）本次</w:t>
      </w:r>
      <w:r>
        <w:rPr>
          <w:rFonts w:ascii="宋体" w:hAnsi="宋体" w:cs="宋体" w:hint="eastAsia"/>
          <w:kern w:val="0"/>
          <w:sz w:val="24"/>
          <w:szCs w:val="24"/>
        </w:rPr>
        <w:t>2019天津滨海泰达国际超级马拉松组织策划服务项目</w:t>
      </w:r>
      <w:r w:rsidRPr="001B01C6">
        <w:rPr>
          <w:rFonts w:ascii="宋体" w:hAnsi="宋体" w:hint="eastAsia"/>
          <w:sz w:val="24"/>
          <w:szCs w:val="24"/>
        </w:rPr>
        <w:t>结束后将由采购人委托第三</w:t>
      </w:r>
      <w:proofErr w:type="gramStart"/>
      <w:r w:rsidRPr="001B01C6">
        <w:rPr>
          <w:rFonts w:ascii="宋体" w:hAnsi="宋体" w:hint="eastAsia"/>
          <w:sz w:val="24"/>
          <w:szCs w:val="24"/>
        </w:rPr>
        <w:t>方专业</w:t>
      </w:r>
      <w:proofErr w:type="gramEnd"/>
      <w:r w:rsidRPr="001B01C6">
        <w:rPr>
          <w:rFonts w:ascii="宋体" w:hAnsi="宋体" w:hint="eastAsia"/>
          <w:sz w:val="24"/>
          <w:szCs w:val="24"/>
        </w:rPr>
        <w:t>机构针对本项目出具专项财政支出绩效评价报告，供应商须在本项目实施过程中保留</w:t>
      </w:r>
      <w:proofErr w:type="gramStart"/>
      <w:r w:rsidRPr="001B01C6">
        <w:rPr>
          <w:rFonts w:ascii="宋体" w:hAnsi="宋体" w:hint="eastAsia"/>
          <w:sz w:val="24"/>
          <w:szCs w:val="24"/>
        </w:rPr>
        <w:t>好全部</w:t>
      </w:r>
      <w:proofErr w:type="gramEnd"/>
      <w:r w:rsidRPr="001B01C6">
        <w:rPr>
          <w:rFonts w:ascii="宋体" w:hAnsi="宋体" w:hint="eastAsia"/>
          <w:sz w:val="24"/>
          <w:szCs w:val="24"/>
        </w:rPr>
        <w:t>资料内容，如因供应商未妥善保存资料或资料内容缺失导致的一切后果均由供应商自行承担。</w:t>
      </w:r>
    </w:p>
    <w:p w:rsidR="00DB2FEC" w:rsidRDefault="00DB2FEC" w:rsidP="00DB2FEC">
      <w:pPr>
        <w:spacing w:line="560" w:lineRule="exact"/>
        <w:rPr>
          <w:rFonts w:ascii="宋体" w:hAnsi="宋体"/>
          <w:sz w:val="24"/>
          <w:szCs w:val="24"/>
        </w:rPr>
      </w:pPr>
      <w:r>
        <w:rPr>
          <w:rFonts w:ascii="宋体" w:hAnsi="宋体" w:hint="eastAsia"/>
          <w:sz w:val="24"/>
          <w:szCs w:val="24"/>
        </w:rPr>
        <w:t>三</w:t>
      </w:r>
      <w:r>
        <w:rPr>
          <w:rFonts w:ascii="宋体" w:hAnsi="宋体"/>
          <w:sz w:val="24"/>
          <w:szCs w:val="24"/>
        </w:rPr>
        <w:t>、</w:t>
      </w:r>
      <w:r>
        <w:rPr>
          <w:rFonts w:ascii="宋体" w:hAnsi="宋体" w:hint="eastAsia"/>
          <w:sz w:val="24"/>
          <w:szCs w:val="24"/>
        </w:rPr>
        <w:t>活动策划</w:t>
      </w:r>
      <w:r>
        <w:rPr>
          <w:rFonts w:ascii="宋体" w:hAnsi="宋体"/>
          <w:sz w:val="24"/>
          <w:szCs w:val="24"/>
        </w:rPr>
        <w:t>要求：</w:t>
      </w:r>
    </w:p>
    <w:p w:rsidR="00DB2FEC" w:rsidRDefault="00DB2FEC" w:rsidP="00DB2FEC">
      <w:pPr>
        <w:spacing w:line="560" w:lineRule="exact"/>
        <w:rPr>
          <w:rFonts w:ascii="宋体" w:hAnsi="宋体"/>
          <w:sz w:val="24"/>
          <w:szCs w:val="24"/>
        </w:rPr>
      </w:pPr>
      <w:r>
        <w:rPr>
          <w:rFonts w:ascii="宋体" w:hAnsi="宋体" w:hint="eastAsia"/>
          <w:sz w:val="24"/>
          <w:szCs w:val="24"/>
        </w:rPr>
        <w:t>★1.策划需求：</w:t>
      </w:r>
    </w:p>
    <w:p w:rsidR="00DB2FEC" w:rsidRDefault="00DB2FEC" w:rsidP="00DB2FEC">
      <w:pPr>
        <w:spacing w:line="560" w:lineRule="exact"/>
        <w:rPr>
          <w:rFonts w:ascii="宋体" w:hAnsi="宋体"/>
          <w:sz w:val="24"/>
          <w:szCs w:val="24"/>
        </w:rPr>
      </w:pPr>
      <w:r>
        <w:rPr>
          <w:rFonts w:ascii="宋体" w:hAnsi="宋体" w:hint="eastAsia"/>
          <w:sz w:val="24"/>
          <w:szCs w:val="24"/>
        </w:rPr>
        <w:t>（1）了解泰达体育事业背景及发展，正确解析项目需求。</w:t>
      </w:r>
    </w:p>
    <w:p w:rsidR="00DB2FEC" w:rsidRDefault="00DB2FEC" w:rsidP="00DB2FEC">
      <w:pPr>
        <w:spacing w:line="560" w:lineRule="exact"/>
        <w:rPr>
          <w:rFonts w:ascii="宋体" w:hAnsi="宋体"/>
          <w:sz w:val="24"/>
          <w:szCs w:val="24"/>
        </w:rPr>
      </w:pPr>
      <w:r>
        <w:rPr>
          <w:rFonts w:ascii="宋体" w:hAnsi="宋体" w:hint="eastAsia"/>
          <w:sz w:val="24"/>
          <w:szCs w:val="24"/>
        </w:rPr>
        <w:t>（2）明确赛事定位。</w:t>
      </w:r>
    </w:p>
    <w:p w:rsidR="00DB2FEC" w:rsidRDefault="00DB2FEC" w:rsidP="00DB2FEC">
      <w:pPr>
        <w:spacing w:line="560" w:lineRule="exact"/>
        <w:rPr>
          <w:rFonts w:ascii="宋体" w:hAnsi="宋体"/>
          <w:sz w:val="24"/>
          <w:szCs w:val="24"/>
        </w:rPr>
      </w:pPr>
      <w:r>
        <w:rPr>
          <w:rFonts w:ascii="宋体" w:hAnsi="宋体" w:hint="eastAsia"/>
          <w:sz w:val="24"/>
          <w:szCs w:val="24"/>
        </w:rPr>
        <w:t>（3）策划方案具有可执行性。</w:t>
      </w:r>
    </w:p>
    <w:p w:rsidR="00DB2FEC" w:rsidRDefault="00DB2FEC" w:rsidP="00DB2FEC">
      <w:pPr>
        <w:spacing w:line="560" w:lineRule="exact"/>
        <w:rPr>
          <w:rFonts w:ascii="宋体" w:hAnsi="宋体"/>
          <w:sz w:val="24"/>
          <w:szCs w:val="24"/>
        </w:rPr>
      </w:pPr>
      <w:r>
        <w:rPr>
          <w:rFonts w:ascii="宋体" w:hAnsi="宋体" w:hint="eastAsia"/>
          <w:sz w:val="24"/>
          <w:szCs w:val="24"/>
        </w:rPr>
        <w:t>（4）结合互联网平台为赛事提供更为便利的电子数据化服务，可包含但不限于报名平台、数据整合。</w:t>
      </w:r>
    </w:p>
    <w:p w:rsidR="00DB2FEC" w:rsidRDefault="00DB2FEC" w:rsidP="00DB2FEC">
      <w:pPr>
        <w:spacing w:line="560" w:lineRule="exact"/>
        <w:rPr>
          <w:rFonts w:ascii="宋体" w:hAnsi="宋体"/>
          <w:sz w:val="24"/>
          <w:szCs w:val="24"/>
        </w:rPr>
      </w:pPr>
      <w:r>
        <w:rPr>
          <w:rFonts w:ascii="宋体" w:hAnsi="宋体" w:hint="eastAsia"/>
          <w:sz w:val="24"/>
          <w:szCs w:val="24"/>
        </w:rPr>
        <w:t>（5）方案</w:t>
      </w:r>
      <w:proofErr w:type="gramStart"/>
      <w:r>
        <w:rPr>
          <w:rFonts w:ascii="宋体" w:hAnsi="宋体" w:hint="eastAsia"/>
          <w:sz w:val="24"/>
          <w:szCs w:val="24"/>
        </w:rPr>
        <w:t>须体现体</w:t>
      </w:r>
      <w:proofErr w:type="gramEnd"/>
      <w:r>
        <w:rPr>
          <w:rFonts w:ascii="宋体" w:hAnsi="宋体" w:hint="eastAsia"/>
          <w:sz w:val="24"/>
          <w:szCs w:val="24"/>
        </w:rPr>
        <w:t>超级马拉松赛事的专业性、组织的标准化和完整性。</w:t>
      </w:r>
    </w:p>
    <w:p w:rsidR="00DB2FEC" w:rsidRDefault="00DB2FEC" w:rsidP="00DB2FEC">
      <w:pPr>
        <w:spacing w:line="560" w:lineRule="exact"/>
        <w:rPr>
          <w:rFonts w:ascii="宋体" w:hAnsi="宋体"/>
          <w:sz w:val="24"/>
          <w:szCs w:val="24"/>
        </w:rPr>
      </w:pPr>
      <w:r>
        <w:rPr>
          <w:rFonts w:ascii="宋体" w:hAnsi="宋体" w:hint="eastAsia"/>
          <w:sz w:val="24"/>
          <w:szCs w:val="24"/>
        </w:rPr>
        <w:t>（6）可导入自有体育合作资源、媒体支持资源、体现赛事整体性、提升赛事公信度。</w:t>
      </w:r>
    </w:p>
    <w:p w:rsidR="00DB2FEC" w:rsidRDefault="00DB2FEC" w:rsidP="00DB2FEC">
      <w:pPr>
        <w:spacing w:line="560" w:lineRule="exact"/>
        <w:rPr>
          <w:rFonts w:ascii="宋体" w:hAnsi="宋体"/>
          <w:sz w:val="24"/>
          <w:szCs w:val="24"/>
        </w:rPr>
      </w:pPr>
      <w:r>
        <w:rPr>
          <w:rFonts w:ascii="宋体" w:hAnsi="宋体" w:hint="eastAsia"/>
          <w:sz w:val="24"/>
          <w:szCs w:val="24"/>
        </w:rPr>
        <w:t>2.组织结构：</w:t>
      </w:r>
    </w:p>
    <w:p w:rsidR="00DB2FEC" w:rsidRDefault="00DB2FEC" w:rsidP="00DB2FEC">
      <w:pPr>
        <w:spacing w:line="520" w:lineRule="exact"/>
        <w:ind w:firstLineChars="200" w:firstLine="480"/>
        <w:rPr>
          <w:rFonts w:ascii="宋体" w:hAnsi="宋体" w:cs="宋体"/>
          <w:sz w:val="24"/>
          <w:szCs w:val="24"/>
        </w:rPr>
      </w:pPr>
      <w:r>
        <w:rPr>
          <w:rFonts w:ascii="宋体" w:hAnsi="宋体" w:hint="eastAsia"/>
          <w:sz w:val="24"/>
          <w:szCs w:val="24"/>
        </w:rPr>
        <w:t>主办单位：</w:t>
      </w:r>
      <w:r>
        <w:rPr>
          <w:rFonts w:ascii="宋体" w:hAnsi="宋体" w:cs="宋体" w:hint="eastAsia"/>
          <w:kern w:val="0"/>
          <w:sz w:val="24"/>
          <w:szCs w:val="24"/>
        </w:rPr>
        <w:t>天津开发区管委会、天津滨海新区泰达街社会管理委员会联合主办</w:t>
      </w:r>
    </w:p>
    <w:p w:rsidR="00DB2FEC" w:rsidRDefault="00DB2FEC" w:rsidP="00DB2FEC">
      <w:pPr>
        <w:spacing w:line="560" w:lineRule="exact"/>
        <w:ind w:firstLineChars="200" w:firstLine="480"/>
        <w:rPr>
          <w:rFonts w:ascii="宋体" w:hAnsi="宋体"/>
          <w:sz w:val="24"/>
          <w:szCs w:val="24"/>
        </w:rPr>
      </w:pPr>
      <w:r>
        <w:rPr>
          <w:rFonts w:ascii="宋体" w:hAnsi="宋体" w:cs="宋体" w:hint="eastAsia"/>
          <w:sz w:val="24"/>
          <w:szCs w:val="24"/>
        </w:rPr>
        <w:t>承办单位：</w:t>
      </w:r>
      <w:r>
        <w:rPr>
          <w:rFonts w:ascii="宋体" w:hAnsi="宋体" w:cs="宋体" w:hint="eastAsia"/>
          <w:kern w:val="0"/>
          <w:sz w:val="24"/>
          <w:szCs w:val="24"/>
        </w:rPr>
        <w:t>开发区工委（管委会）办公室、泰达街党政综合管理办公室、健康事业发展办公室</w:t>
      </w:r>
    </w:p>
    <w:p w:rsidR="00DB2FEC" w:rsidRDefault="00DB2FEC" w:rsidP="00DB2FEC">
      <w:pPr>
        <w:spacing w:line="560" w:lineRule="exact"/>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竞赛项目</w:t>
      </w:r>
      <w:bookmarkStart w:id="0" w:name="_GoBack"/>
      <w:bookmarkEnd w:id="0"/>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★可自行策划</w:t>
      </w:r>
    </w:p>
    <w:p w:rsidR="00DB2FEC" w:rsidRDefault="00DB2FEC" w:rsidP="00DB2FEC">
      <w:pPr>
        <w:spacing w:line="560" w:lineRule="exact"/>
        <w:rPr>
          <w:rFonts w:ascii="宋体" w:hAnsi="宋体"/>
          <w:sz w:val="24"/>
          <w:szCs w:val="24"/>
        </w:rPr>
      </w:pPr>
      <w:r>
        <w:rPr>
          <w:rFonts w:ascii="宋体" w:hAnsi="宋体" w:hint="eastAsia"/>
          <w:sz w:val="24"/>
          <w:szCs w:val="24"/>
        </w:rPr>
        <w:t>4</w:t>
      </w:r>
      <w:r>
        <w:rPr>
          <w:rFonts w:ascii="宋体" w:hAnsi="宋体"/>
          <w:sz w:val="24"/>
          <w:szCs w:val="24"/>
        </w:rPr>
        <w:t>.</w:t>
      </w:r>
      <w:r>
        <w:rPr>
          <w:rFonts w:ascii="宋体" w:hAnsi="宋体" w:hint="eastAsia"/>
          <w:sz w:val="24"/>
          <w:szCs w:val="24"/>
        </w:rPr>
        <w:t>参加办法：</w:t>
      </w:r>
    </w:p>
    <w:p w:rsidR="00DB2FEC" w:rsidRDefault="00DB2FEC" w:rsidP="00DB2FEC">
      <w:pPr>
        <w:spacing w:line="560" w:lineRule="exact"/>
        <w:ind w:firstLineChars="200" w:firstLine="480"/>
        <w:rPr>
          <w:rFonts w:ascii="宋体" w:hAnsi="宋体"/>
          <w:sz w:val="24"/>
          <w:szCs w:val="24"/>
          <w:shd w:val="clear" w:color="auto" w:fill="F4B083"/>
        </w:rPr>
      </w:pPr>
      <w:r>
        <w:rPr>
          <w:rFonts w:ascii="宋体" w:hAnsi="宋体" w:hint="eastAsia"/>
          <w:sz w:val="24"/>
          <w:szCs w:val="24"/>
        </w:rPr>
        <w:t>★（1）参赛者年龄要求：</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年龄限18——60岁</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 xml:space="preserve">★（2）参赛范围： </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本次比赛面向社会公众开放报名。</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★（3）参赛者身体状况要求：马拉松赛是一项大强度长距离的竞技运动，也是一项高风</w:t>
      </w:r>
      <w:r>
        <w:rPr>
          <w:rFonts w:ascii="宋体" w:hAnsi="宋体" w:hint="eastAsia"/>
          <w:sz w:val="24"/>
          <w:szCs w:val="24"/>
        </w:rPr>
        <w:lastRenderedPageBreak/>
        <w:t>险的竞技项目，对参赛者身体状况有较高要求，参赛者应身体健康，有长期参加跑步锻炼的基础。参赛者可根据自身身体状况核能力，选择参加比赛。有以下疾病患者不宜参加比赛：</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1）先天性心脏病和风湿性心脏病患者：</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2）高血压和脑血管疾病患者；</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3）心肌炎和其他心脏病患者；</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4）冠状动脉病患者和严重心率不齐者；</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5）血糖过高或过时的糖尿病患者；</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6）其他不适合运动的疾病患者。</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在比赛中，因个人身体及其它个人原因导致的人身损害和财产损失，由参赛者个人承担责任。参赛者必须出具相应医疗机构健康体检证明。</w:t>
      </w:r>
    </w:p>
    <w:p w:rsidR="00DB2FEC" w:rsidRDefault="00DB2FEC" w:rsidP="00DB2FEC">
      <w:pPr>
        <w:spacing w:line="560" w:lineRule="exact"/>
        <w:rPr>
          <w:rFonts w:ascii="宋体" w:hAnsi="宋体"/>
          <w:sz w:val="24"/>
          <w:szCs w:val="24"/>
        </w:rPr>
      </w:pPr>
      <w:r>
        <w:rPr>
          <w:rFonts w:ascii="宋体" w:hAnsi="宋体" w:hint="eastAsia"/>
          <w:sz w:val="24"/>
          <w:szCs w:val="24"/>
        </w:rPr>
        <w:t>★4.竞赛规则：</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采用中国田径协会最新竞赛规则。</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（2）凡在中国田径协会注册的运动员不得参加比赛，发现将取消比赛资格和成绩。</w:t>
      </w:r>
    </w:p>
    <w:p w:rsidR="00DB2FEC" w:rsidRDefault="00DB2FEC" w:rsidP="00DB2FEC">
      <w:pPr>
        <w:spacing w:line="560" w:lineRule="exact"/>
        <w:rPr>
          <w:rFonts w:ascii="宋体" w:hAnsi="宋体"/>
          <w:sz w:val="24"/>
          <w:szCs w:val="24"/>
        </w:rPr>
      </w:pPr>
      <w:r>
        <w:rPr>
          <w:rFonts w:ascii="宋体" w:hAnsi="宋体" w:hint="eastAsia"/>
          <w:sz w:val="24"/>
          <w:szCs w:val="24"/>
        </w:rPr>
        <w:t xml:space="preserve">    （4）比赛计时：采取电子芯片计时；</w:t>
      </w:r>
    </w:p>
    <w:p w:rsidR="00DB2FEC" w:rsidRDefault="00DB2FEC" w:rsidP="00DB2FEC">
      <w:pPr>
        <w:spacing w:line="560" w:lineRule="exact"/>
        <w:rPr>
          <w:rFonts w:ascii="宋体" w:hAnsi="宋体"/>
          <w:sz w:val="24"/>
          <w:szCs w:val="24"/>
        </w:rPr>
      </w:pPr>
      <w:r>
        <w:rPr>
          <w:rFonts w:ascii="宋体" w:hAnsi="宋体" w:hint="eastAsia"/>
          <w:sz w:val="24"/>
          <w:szCs w:val="24"/>
        </w:rPr>
        <w:t>★</w:t>
      </w:r>
      <w:r>
        <w:rPr>
          <w:rFonts w:ascii="宋体" w:hAnsi="宋体"/>
          <w:sz w:val="24"/>
          <w:szCs w:val="24"/>
        </w:rPr>
        <w:t>5</w:t>
      </w:r>
      <w:r>
        <w:rPr>
          <w:rFonts w:ascii="宋体" w:hAnsi="宋体" w:hint="eastAsia"/>
          <w:sz w:val="24"/>
          <w:szCs w:val="24"/>
        </w:rPr>
        <w:t>.奖励办法：</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（1）可自行策划</w:t>
      </w:r>
    </w:p>
    <w:p w:rsidR="00DB2FEC" w:rsidRDefault="00DB2FEC" w:rsidP="00DB2FEC">
      <w:pPr>
        <w:spacing w:line="560" w:lineRule="exact"/>
        <w:ind w:firstLineChars="200" w:firstLine="480"/>
        <w:rPr>
          <w:rFonts w:ascii="宋体" w:hAnsi="宋体"/>
          <w:sz w:val="24"/>
          <w:szCs w:val="24"/>
        </w:rPr>
      </w:pPr>
      <w:r>
        <w:rPr>
          <w:rFonts w:ascii="宋体" w:hAnsi="宋体" w:hint="eastAsia"/>
          <w:sz w:val="24"/>
          <w:szCs w:val="24"/>
        </w:rPr>
        <w:t>（2）</w:t>
      </w:r>
      <w:proofErr w:type="gramStart"/>
      <w:r>
        <w:rPr>
          <w:rFonts w:ascii="宋体" w:hAnsi="宋体" w:hint="eastAsia"/>
          <w:sz w:val="24"/>
          <w:szCs w:val="24"/>
        </w:rPr>
        <w:t>完赛奖品</w:t>
      </w:r>
      <w:proofErr w:type="gramEnd"/>
      <w:r>
        <w:rPr>
          <w:rFonts w:ascii="宋体" w:hAnsi="宋体" w:hint="eastAsia"/>
          <w:sz w:val="24"/>
          <w:szCs w:val="24"/>
        </w:rPr>
        <w:t>：完赛者每人一份。</w:t>
      </w:r>
    </w:p>
    <w:p w:rsidR="00DB2FEC" w:rsidRDefault="00DB2FEC" w:rsidP="00DB2FEC">
      <w:pPr>
        <w:spacing w:line="360" w:lineRule="auto"/>
        <w:ind w:firstLineChars="200" w:firstLine="480"/>
        <w:rPr>
          <w:rFonts w:ascii="宋体" w:hAnsi="宋体"/>
          <w:sz w:val="24"/>
          <w:szCs w:val="24"/>
        </w:rPr>
      </w:pPr>
      <w:r>
        <w:rPr>
          <w:rFonts w:ascii="宋体" w:hAnsi="宋体" w:hint="eastAsia"/>
          <w:sz w:val="24"/>
          <w:szCs w:val="24"/>
        </w:rPr>
        <w:t>（3）保险：本次比赛成交单位为所有参赛者和工作人员投保人身意外险。</w:t>
      </w:r>
    </w:p>
    <w:p w:rsidR="00DB2FEC" w:rsidRDefault="00DB2FEC" w:rsidP="00DB2FEC">
      <w:pPr>
        <w:spacing w:line="360" w:lineRule="auto"/>
      </w:pPr>
      <w:r>
        <w:rPr>
          <w:rFonts w:ascii="宋体" w:hAnsi="宋体" w:hint="eastAsia"/>
          <w:sz w:val="24"/>
          <w:szCs w:val="24"/>
        </w:rPr>
        <w:t>★磋商</w:t>
      </w:r>
      <w:proofErr w:type="gramStart"/>
      <w:r>
        <w:rPr>
          <w:rFonts w:ascii="宋体" w:hAnsi="宋体" w:cs="宋体"/>
          <w:kern w:val="0"/>
          <w:sz w:val="24"/>
          <w:szCs w:val="24"/>
        </w:rPr>
        <w:t>时供应</w:t>
      </w:r>
      <w:proofErr w:type="gramEnd"/>
      <w:r>
        <w:rPr>
          <w:rFonts w:ascii="宋体" w:hAnsi="宋体" w:cs="宋体"/>
          <w:kern w:val="0"/>
          <w:sz w:val="24"/>
          <w:szCs w:val="24"/>
        </w:rPr>
        <w:t>商须进行现场讲述，</w:t>
      </w:r>
      <w:r>
        <w:rPr>
          <w:rFonts w:ascii="宋体" w:hAnsi="宋体" w:cs="宋体" w:hint="eastAsia"/>
          <w:kern w:val="0"/>
          <w:sz w:val="24"/>
          <w:szCs w:val="24"/>
        </w:rPr>
        <w:t>供应商</w:t>
      </w:r>
      <w:r>
        <w:rPr>
          <w:rFonts w:ascii="宋体" w:hAnsi="宋体" w:cs="Arial"/>
          <w:sz w:val="24"/>
        </w:rPr>
        <w:t>须</w:t>
      </w:r>
      <w:r>
        <w:rPr>
          <w:rFonts w:ascii="宋体" w:hAnsi="宋体" w:cs="Arial" w:hint="eastAsia"/>
          <w:sz w:val="24"/>
        </w:rPr>
        <w:t>针对本项目出具组织策划方案并</w:t>
      </w:r>
      <w:r>
        <w:rPr>
          <w:rFonts w:ascii="宋体" w:hAnsi="宋体" w:cs="Arial"/>
          <w:sz w:val="24"/>
        </w:rPr>
        <w:t>进行讲述</w:t>
      </w:r>
      <w:r>
        <w:rPr>
          <w:rFonts w:ascii="宋体" w:hAnsi="宋体" w:cs="Arial" w:hint="eastAsia"/>
          <w:sz w:val="24"/>
        </w:rPr>
        <w:t>，</w:t>
      </w:r>
      <w:r>
        <w:rPr>
          <w:rFonts w:ascii="宋体" w:hAnsi="宋体" w:cs="Arial"/>
          <w:sz w:val="24"/>
        </w:rPr>
        <w:t>时间不得超过</w:t>
      </w:r>
      <w:r>
        <w:rPr>
          <w:rFonts w:ascii="宋体" w:hAnsi="宋体" w:cs="Arial" w:hint="eastAsia"/>
          <w:sz w:val="24"/>
        </w:rPr>
        <w:t>15分钟，磋商小组</w:t>
      </w:r>
      <w:r>
        <w:rPr>
          <w:rFonts w:ascii="宋体" w:hAnsi="宋体" w:cs="宋体"/>
          <w:kern w:val="0"/>
          <w:sz w:val="24"/>
          <w:szCs w:val="24"/>
        </w:rPr>
        <w:t>将根据</w:t>
      </w:r>
      <w:r>
        <w:rPr>
          <w:rFonts w:ascii="宋体" w:hAnsi="宋体" w:cs="宋体" w:hint="eastAsia"/>
          <w:kern w:val="0"/>
          <w:sz w:val="24"/>
          <w:szCs w:val="24"/>
        </w:rPr>
        <w:t>供应</w:t>
      </w:r>
      <w:proofErr w:type="gramStart"/>
      <w:r>
        <w:rPr>
          <w:rFonts w:ascii="宋体" w:hAnsi="宋体" w:cs="宋体" w:hint="eastAsia"/>
          <w:kern w:val="0"/>
          <w:sz w:val="24"/>
          <w:szCs w:val="24"/>
        </w:rPr>
        <w:t>商</w:t>
      </w:r>
      <w:r>
        <w:rPr>
          <w:rFonts w:ascii="宋体" w:hAnsi="宋体" w:cs="宋体"/>
          <w:kern w:val="0"/>
          <w:sz w:val="24"/>
          <w:szCs w:val="24"/>
        </w:rPr>
        <w:t>现场</w:t>
      </w:r>
      <w:proofErr w:type="gramEnd"/>
      <w:r>
        <w:rPr>
          <w:rFonts w:ascii="宋体" w:hAnsi="宋体" w:cs="宋体"/>
          <w:kern w:val="0"/>
          <w:sz w:val="24"/>
          <w:szCs w:val="24"/>
        </w:rPr>
        <w:t>讲述情况进行评分，</w:t>
      </w:r>
      <w:r>
        <w:rPr>
          <w:rFonts w:ascii="宋体" w:hAnsi="宋体" w:cs="宋体" w:hint="eastAsia"/>
          <w:kern w:val="0"/>
          <w:sz w:val="24"/>
          <w:szCs w:val="24"/>
        </w:rPr>
        <w:t>供应商</w:t>
      </w:r>
      <w:r>
        <w:rPr>
          <w:rFonts w:ascii="宋体" w:hAnsi="宋体" w:cs="宋体"/>
          <w:kern w:val="0"/>
          <w:sz w:val="24"/>
          <w:szCs w:val="24"/>
        </w:rPr>
        <w:t>须将讲述内容</w:t>
      </w:r>
      <w:r>
        <w:rPr>
          <w:rFonts w:ascii="宋体" w:hAnsi="宋体" w:cs="宋体" w:hint="eastAsia"/>
          <w:kern w:val="0"/>
          <w:sz w:val="24"/>
          <w:szCs w:val="24"/>
        </w:rPr>
        <w:t>附</w:t>
      </w:r>
      <w:r>
        <w:rPr>
          <w:rFonts w:ascii="宋体" w:hAnsi="宋体" w:cs="宋体"/>
          <w:kern w:val="0"/>
          <w:sz w:val="24"/>
          <w:szCs w:val="24"/>
        </w:rPr>
        <w:t>于</w:t>
      </w:r>
      <w:r>
        <w:rPr>
          <w:rFonts w:ascii="宋体" w:hAnsi="宋体" w:cs="宋体" w:hint="eastAsia"/>
          <w:kern w:val="0"/>
          <w:sz w:val="24"/>
          <w:szCs w:val="24"/>
        </w:rPr>
        <w:t>响应</w:t>
      </w:r>
      <w:r>
        <w:rPr>
          <w:rFonts w:ascii="宋体" w:hAnsi="宋体" w:cs="宋体"/>
          <w:kern w:val="0"/>
          <w:sz w:val="24"/>
          <w:szCs w:val="24"/>
        </w:rPr>
        <w:t>文件中</w:t>
      </w:r>
    </w:p>
    <w:p w:rsidR="00976A4E" w:rsidRPr="00DB2FEC" w:rsidRDefault="00976A4E"/>
    <w:sectPr w:rsidR="00976A4E" w:rsidRPr="00DB2FEC" w:rsidSect="00D57E2C">
      <w:pgSz w:w="11907" w:h="16840" w:code="9"/>
      <w:pgMar w:top="1134" w:right="1134" w:bottom="1134" w:left="1134" w:header="851" w:footer="992" w:gutter="0"/>
      <w:cols w:space="425"/>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7A0" w:rsidRDefault="00DF37A0" w:rsidP="00DB2FEC">
      <w:r>
        <w:separator/>
      </w:r>
    </w:p>
  </w:endnote>
  <w:endnote w:type="continuationSeparator" w:id="0">
    <w:p w:rsidR="00DF37A0" w:rsidRDefault="00DF37A0" w:rsidP="00DB2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
    <w:altName w:val="宋体"/>
    <w:charset w:val="86"/>
    <w:family w:val="roma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7A0" w:rsidRDefault="00DF37A0" w:rsidP="00DB2FEC">
      <w:r>
        <w:separator/>
      </w:r>
    </w:p>
  </w:footnote>
  <w:footnote w:type="continuationSeparator" w:id="0">
    <w:p w:rsidR="00DF37A0" w:rsidRDefault="00DF37A0" w:rsidP="00DB2F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22FB4"/>
    <w:multiLevelType w:val="multilevel"/>
    <w:tmpl w:val="5B522FB4"/>
    <w:lvl w:ilvl="0">
      <w:start w:val="1"/>
      <w:numFmt w:val="japaneseCounting"/>
      <w:lvlText w:val="%1、"/>
      <w:lvlJc w:val="left"/>
      <w:pPr>
        <w:ind w:left="720" w:hanging="720"/>
      </w:pPr>
      <w:rPr>
        <w:rFonts w:cs="Times New Roman" w:hint="eastAsia"/>
      </w:rPr>
    </w:lvl>
    <w:lvl w:ilvl="1">
      <w:start w:val="1"/>
      <w:numFmt w:val="lowerLetter"/>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lowerLetter"/>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lowerLetter"/>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4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D7"/>
    <w:rsid w:val="005E24D7"/>
    <w:rsid w:val="00976A4E"/>
    <w:rsid w:val="009D18AB"/>
    <w:rsid w:val="00D57E2C"/>
    <w:rsid w:val="00DB2FEC"/>
    <w:rsid w:val="00DF3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2FE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2F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FEC"/>
    <w:rPr>
      <w:sz w:val="18"/>
      <w:szCs w:val="18"/>
    </w:rPr>
  </w:style>
  <w:style w:type="paragraph" w:styleId="a4">
    <w:name w:val="footer"/>
    <w:basedOn w:val="a"/>
    <w:link w:val="Char0"/>
    <w:uiPriority w:val="99"/>
    <w:unhideWhenUsed/>
    <w:rsid w:val="00DB2FEC"/>
    <w:pPr>
      <w:tabs>
        <w:tab w:val="center" w:pos="4153"/>
        <w:tab w:val="right" w:pos="8306"/>
      </w:tabs>
      <w:snapToGrid w:val="0"/>
      <w:jc w:val="left"/>
    </w:pPr>
    <w:rPr>
      <w:sz w:val="18"/>
      <w:szCs w:val="18"/>
    </w:rPr>
  </w:style>
  <w:style w:type="character" w:customStyle="1" w:styleId="Char0">
    <w:name w:val="页脚 Char"/>
    <w:basedOn w:val="a0"/>
    <w:link w:val="a4"/>
    <w:uiPriority w:val="99"/>
    <w:rsid w:val="00DB2FEC"/>
    <w:rPr>
      <w:sz w:val="18"/>
      <w:szCs w:val="18"/>
    </w:rPr>
  </w:style>
  <w:style w:type="paragraph" w:customStyle="1" w:styleId="1">
    <w:name w:val="列出段落1"/>
    <w:basedOn w:val="a"/>
    <w:qFormat/>
    <w:rsid w:val="00DB2FEC"/>
    <w:pPr>
      <w:ind w:firstLineChars="200" w:firstLine="420"/>
    </w:pPr>
    <w:rPr>
      <w:rFonts w:ascii="Calibri" w:hAnsi="Calibri" w:cs="黑体"/>
      <w:szCs w:val="22"/>
    </w:rPr>
  </w:style>
  <w:style w:type="paragraph" w:customStyle="1" w:styleId="Default">
    <w:name w:val="Default"/>
    <w:qFormat/>
    <w:rsid w:val="00DB2FEC"/>
    <w:pPr>
      <w:widowControl w:val="0"/>
      <w:autoSpaceDE w:val="0"/>
      <w:autoSpaceDN w:val="0"/>
      <w:adjustRightInd w:val="0"/>
    </w:pPr>
    <w:rPr>
      <w:rFonts w:ascii="......." w:eastAsia="......." w:hAnsi="......." w:cs="......."/>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2FE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2F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FEC"/>
    <w:rPr>
      <w:sz w:val="18"/>
      <w:szCs w:val="18"/>
    </w:rPr>
  </w:style>
  <w:style w:type="paragraph" w:styleId="a4">
    <w:name w:val="footer"/>
    <w:basedOn w:val="a"/>
    <w:link w:val="Char0"/>
    <w:uiPriority w:val="99"/>
    <w:unhideWhenUsed/>
    <w:rsid w:val="00DB2FEC"/>
    <w:pPr>
      <w:tabs>
        <w:tab w:val="center" w:pos="4153"/>
        <w:tab w:val="right" w:pos="8306"/>
      </w:tabs>
      <w:snapToGrid w:val="0"/>
      <w:jc w:val="left"/>
    </w:pPr>
    <w:rPr>
      <w:sz w:val="18"/>
      <w:szCs w:val="18"/>
    </w:rPr>
  </w:style>
  <w:style w:type="character" w:customStyle="1" w:styleId="Char0">
    <w:name w:val="页脚 Char"/>
    <w:basedOn w:val="a0"/>
    <w:link w:val="a4"/>
    <w:uiPriority w:val="99"/>
    <w:rsid w:val="00DB2FEC"/>
    <w:rPr>
      <w:sz w:val="18"/>
      <w:szCs w:val="18"/>
    </w:rPr>
  </w:style>
  <w:style w:type="paragraph" w:customStyle="1" w:styleId="1">
    <w:name w:val="列出段落1"/>
    <w:basedOn w:val="a"/>
    <w:qFormat/>
    <w:rsid w:val="00DB2FEC"/>
    <w:pPr>
      <w:ind w:firstLineChars="200" w:firstLine="420"/>
    </w:pPr>
    <w:rPr>
      <w:rFonts w:ascii="Calibri" w:hAnsi="Calibri" w:cs="黑体"/>
      <w:szCs w:val="22"/>
    </w:rPr>
  </w:style>
  <w:style w:type="paragraph" w:customStyle="1" w:styleId="Default">
    <w:name w:val="Default"/>
    <w:qFormat/>
    <w:rsid w:val="00DB2FEC"/>
    <w:pPr>
      <w:widowControl w:val="0"/>
      <w:autoSpaceDE w:val="0"/>
      <w:autoSpaceDN w:val="0"/>
      <w:adjustRightInd w:val="0"/>
    </w:pPr>
    <w:rPr>
      <w:rFonts w:ascii="......." w:eastAsia="......." w:hAnsi="......." w: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278</Words>
  <Characters>1587</Characters>
  <Application>Microsoft Office Word</Application>
  <DocSecurity>0</DocSecurity>
  <Lines>13</Lines>
  <Paragraphs>3</Paragraphs>
  <ScaleCrop>false</ScaleCrop>
  <Company>HaseeComputer</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2</cp:revision>
  <dcterms:created xsi:type="dcterms:W3CDTF">2019-08-29T08:47:00Z</dcterms:created>
  <dcterms:modified xsi:type="dcterms:W3CDTF">2019-08-29T08:49:00Z</dcterms:modified>
</cp:coreProperties>
</file>