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ind w:left="0" w:leftChars="0" w:firstLine="0" w:firstLineChars="0"/>
        <w:jc w:val="center"/>
        <w:rPr>
          <w:rFonts w:hint="default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项目需求</w:t>
      </w:r>
    </w:p>
    <w:p>
      <w:pPr>
        <w:spacing w:line="48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一、项目概况：此次新建的四条乡村公路分别为广发道、慧德道、庆荣道和永茂路，以上四条道路均位于双塘高档五金制品产业园内，均为园区内的主要交通要道，现状为沥青路面，由于企业车辆碾压加之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年久失修，路面已破损严重，给附近企业车辆及村民的通行带来了极大的不便，随着园区的不断发展，以上四条道路已不能满足企业发展需要，同时也影响了村民的日常通行，经镇党委研究决定，对双塘镇广发道等四条乡村公路进行新建工程。道路具体情况为：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1、广发道，路段总长0.45KM，宽8米，采用沥青路面结构，道路等级为乡村公路参考四级公路标准。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2、慧德道，路段总长0.47KM，宽8米，采用沥青路面结构，道路等级为乡村公路参考四级公路标准。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3、庆荣道，路段总长0.946KM，宽6米，采用沥青路面结构，道路等级为乡村公路参考四级公路标准。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4、永茂道，路段总长0.134KM，宽6米，采用沥青路面结构，道路等级为乡村公路参考四级公路标准。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特此说明。</w:t>
      </w:r>
    </w:p>
    <w:p>
      <w:pPr>
        <w:pStyle w:val="2"/>
        <w:numPr>
          <w:ilvl w:val="0"/>
          <w:numId w:val="0"/>
        </w:numPr>
        <w:spacing w:line="480" w:lineRule="auto"/>
        <w:ind w:left="0" w:leftChars="0" w:firstLine="219" w:firstLineChars="91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二、技术要求</w:t>
      </w:r>
    </w:p>
    <w:p>
      <w:pPr>
        <w:pStyle w:val="2"/>
        <w:numPr>
          <w:ilvl w:val="0"/>
          <w:numId w:val="0"/>
        </w:numPr>
        <w:spacing w:line="480" w:lineRule="auto"/>
        <w:ind w:left="0" w:leftChars="0" w:firstLine="641" w:firstLineChars="266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1.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主要规范</w:t>
      </w:r>
    </w:p>
    <w:p>
      <w:pPr>
        <w:spacing w:line="480" w:lineRule="auto"/>
        <w:ind w:left="0" w:leftChars="0" w:firstLine="638" w:firstLineChars="266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1）《公路工程技术标准》（JTG B01-2014）</w:t>
      </w:r>
    </w:p>
    <w:p>
      <w:pPr>
        <w:spacing w:line="480" w:lineRule="auto"/>
        <w:ind w:left="0" w:leftChars="0" w:firstLine="638" w:firstLineChars="266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2）《公路路线设计规范》（JTG D2-2017）</w:t>
      </w:r>
    </w:p>
    <w:p>
      <w:pPr>
        <w:spacing w:line="480" w:lineRule="auto"/>
        <w:ind w:left="0" w:leftChars="0" w:firstLine="638" w:firstLineChars="266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3）《天津市市政工程施工技术规范(道路工程部分)》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</w:p>
    <w:p>
      <w:pPr>
        <w:spacing w:line="480" w:lineRule="auto"/>
        <w:ind w:left="0" w:leftChars="0" w:firstLine="638" w:firstLineChars="266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(DB29-74-2004  J10405-2004)</w:t>
      </w:r>
    </w:p>
    <w:p>
      <w:pPr>
        <w:spacing w:line="480" w:lineRule="auto"/>
        <w:ind w:left="0" w:leftChars="0" w:firstLine="638" w:firstLineChars="266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4）《公路沥青路面设计规范》(JTG D50-2017)</w:t>
      </w:r>
    </w:p>
    <w:p>
      <w:pPr>
        <w:spacing w:line="480" w:lineRule="auto"/>
        <w:ind w:left="0" w:leftChars="0" w:firstLine="638" w:firstLineChars="266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5）《公路沥青路面施工技术规范》（JTG F40－2004）</w:t>
      </w:r>
    </w:p>
    <w:p>
      <w:pPr>
        <w:spacing w:line="480" w:lineRule="auto"/>
        <w:ind w:left="0" w:leftChars="0" w:firstLine="638" w:firstLineChars="266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6）《公路水泥混凝土路面设计规范》（JTG D40-2011）</w:t>
      </w:r>
    </w:p>
    <w:p>
      <w:pPr>
        <w:spacing w:line="480" w:lineRule="auto"/>
        <w:ind w:left="0" w:leftChars="0" w:firstLine="638" w:firstLineChars="266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7）《公路水泥混凝土路面施工技术细则》（JTG F30－2014）</w:t>
      </w:r>
    </w:p>
    <w:p>
      <w:pPr>
        <w:spacing w:line="480" w:lineRule="auto"/>
        <w:ind w:left="0" w:leftChars="0" w:firstLine="638" w:firstLineChars="266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6）《公路路面基层施工技术细则》（JTG/T F20—2015）</w:t>
      </w:r>
    </w:p>
    <w:p>
      <w:pPr>
        <w:spacing w:line="480" w:lineRule="auto"/>
        <w:ind w:left="0" w:leftChars="0" w:firstLine="638" w:firstLineChars="266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7）《公路土工合成材料应用技术规范》（JTG/T D32-2012）</w:t>
      </w:r>
    </w:p>
    <w:p>
      <w:pPr>
        <w:spacing w:line="480" w:lineRule="auto"/>
        <w:ind w:left="0" w:leftChars="0" w:firstLine="638" w:firstLineChars="266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8）《公路路基设计规范》（JTG D30-2015）</w:t>
      </w:r>
    </w:p>
    <w:p>
      <w:pPr>
        <w:spacing w:line="480" w:lineRule="auto"/>
        <w:ind w:left="0" w:leftChars="0" w:firstLine="638" w:firstLineChars="266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9）《建筑防火设计规范》（GB 50016-2014）</w:t>
      </w:r>
    </w:p>
    <w:p>
      <w:pPr>
        <w:spacing w:line="480" w:lineRule="auto"/>
        <w:ind w:left="0" w:leftChars="0" w:firstLine="638" w:firstLineChars="266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10）《公路路基施工技术规范》（JTG F10－2006）</w:t>
      </w:r>
    </w:p>
    <w:p>
      <w:pPr>
        <w:pStyle w:val="2"/>
        <w:numPr>
          <w:ilvl w:val="0"/>
          <w:numId w:val="0"/>
        </w:numPr>
        <w:spacing w:line="480" w:lineRule="auto"/>
        <w:ind w:left="0" w:leftChars="0" w:firstLine="641" w:firstLineChars="266"/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主要技术标准</w:t>
      </w:r>
    </w:p>
    <w:p>
      <w:pPr>
        <w:spacing w:line="480" w:lineRule="auto"/>
        <w:ind w:left="0" w:leftChars="0" w:firstLine="638" w:firstLineChars="266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1）道路等级：所有道路均采用四级公路标准等级。</w:t>
      </w:r>
    </w:p>
    <w:p>
      <w:pPr>
        <w:spacing w:line="480" w:lineRule="auto"/>
        <w:ind w:left="0" w:leftChars="0" w:firstLine="638" w:firstLineChars="266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2）计算行车速度：V=20km/h；</w:t>
      </w:r>
    </w:p>
    <w:p>
      <w:pPr>
        <w:spacing w:line="480" w:lineRule="auto"/>
        <w:ind w:left="0" w:leftChars="0" w:firstLine="638" w:firstLineChars="266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3）道路横坡度：车行道采用：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1.5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%，路肩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2.5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%； </w:t>
      </w:r>
    </w:p>
    <w:p>
      <w:pPr>
        <w:spacing w:line="480" w:lineRule="auto"/>
        <w:ind w:left="0" w:leftChars="0" w:firstLine="638" w:firstLineChars="266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4）荷载标准： 道路路面：BZZ-100；</w:t>
      </w:r>
    </w:p>
    <w:p>
      <w:pPr>
        <w:spacing w:line="480" w:lineRule="auto"/>
        <w:ind w:left="0" w:leftChars="0" w:firstLine="638" w:firstLineChars="266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5）路面结构设计年限：沥青混凝土路面8年；</w:t>
      </w:r>
    </w:p>
    <w:p>
      <w:pPr>
        <w:spacing w:line="480" w:lineRule="auto"/>
        <w:ind w:left="0" w:leftChars="0" w:firstLine="638" w:firstLineChars="266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6）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抗震设防烈度为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度，设计基本地震加速度值为0.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15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g。</w:t>
      </w:r>
    </w:p>
    <w:p>
      <w:pPr>
        <w:pStyle w:val="2"/>
        <w:numPr>
          <w:ilvl w:val="0"/>
          <w:numId w:val="0"/>
        </w:numPr>
        <w:spacing w:line="480" w:lineRule="auto"/>
        <w:ind w:left="0" w:leftChars="0" w:firstLine="641" w:firstLineChars="266"/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方案设计内容</w:t>
      </w:r>
    </w:p>
    <w:p>
      <w:pPr>
        <w:spacing w:line="480" w:lineRule="auto"/>
        <w:ind w:left="0" w:leftChars="0" w:firstLine="638" w:firstLineChars="266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3.1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工程范围</w:t>
      </w:r>
    </w:p>
    <w:p>
      <w:pPr>
        <w:spacing w:line="480" w:lineRule="auto"/>
        <w:ind w:left="0" w:leftChars="0" w:firstLine="638" w:firstLineChars="266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本次工程为道路工程，工程位置位于双塘镇。</w:t>
      </w:r>
    </w:p>
    <w:p>
      <w:pPr>
        <w:spacing w:line="480" w:lineRule="auto"/>
        <w:ind w:left="0" w:leftChars="0" w:firstLine="638" w:firstLineChars="266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广发道，起于八排支，终于崔杨路，道路总长0.45km。</w:t>
      </w:r>
    </w:p>
    <w:p>
      <w:pPr>
        <w:spacing w:line="480" w:lineRule="auto"/>
        <w:ind w:left="0" w:leftChars="0" w:firstLine="638" w:firstLineChars="266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慧德道，起于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崔杨路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，终于亿盛源金属，道路总长0.47km。</w:t>
      </w:r>
    </w:p>
    <w:p>
      <w:pPr>
        <w:spacing w:line="480" w:lineRule="auto"/>
        <w:ind w:left="0" w:leftChars="0" w:firstLine="638" w:firstLineChars="266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  <w:lang w:val="en-US" w:eastAsia="zh-CN"/>
        </w:rPr>
        <w:t>庆荣道，起于八排支，终于玉安金属，道路总长0.946km。</w:t>
      </w:r>
    </w:p>
    <w:p>
      <w:pPr>
        <w:spacing w:line="480" w:lineRule="auto"/>
        <w:ind w:left="0" w:leftChars="0" w:firstLine="638" w:firstLineChars="266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  <w:lang w:val="en-US" w:eastAsia="zh-CN"/>
        </w:rPr>
        <w:t>永茂路，起于崔杨路，终于永茂线材，道路总长0.134km。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3.2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  <w:t>主要工程内容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本次设计包含道路工程、交通工程。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其中道路工程包含平面图，横断面，车行道路面结构，路基处理设计，缘石设计等。交通工程包含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标志标线及道口桩设计等。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3.3平面设计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详见“道路工程平面图”。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3.4横断面设计</w:t>
      </w:r>
    </w:p>
    <w:p>
      <w:pPr>
        <w:numPr>
          <w:ilvl w:val="0"/>
          <w:numId w:val="1"/>
        </w:numPr>
        <w:spacing w:line="480" w:lineRule="auto"/>
        <w:ind w:left="0" w:leftChars="0" w:firstLine="638" w:firstLineChars="266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横断面具体设置如下：</w:t>
      </w:r>
    </w:p>
    <w:p>
      <w:pPr>
        <w:numPr>
          <w:ilvl w:val="0"/>
          <w:numId w:val="0"/>
        </w:numPr>
        <w:spacing w:line="480" w:lineRule="auto"/>
        <w:ind w:left="0" w:leftChars="0" w:firstLine="638" w:firstLineChars="266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① 广发道，慧德道横断面具体设计如下：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0.5米（土路肩）+8米（车行道）+0.5米（土路肩）。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② 庆荣道，永茂路横断面具体设计如下：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0.5米（土路肩）+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米（车行道）+0.5米（土路肩）。</w:t>
      </w:r>
    </w:p>
    <w:p>
      <w:pPr>
        <w:spacing w:line="480" w:lineRule="auto"/>
        <w:ind w:left="0" w:leftChars="0" w:firstLine="638" w:firstLineChars="266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2）横坡</w:t>
      </w:r>
    </w:p>
    <w:p>
      <w:pPr>
        <w:spacing w:line="480" w:lineRule="auto"/>
        <w:ind w:left="0" w:leftChars="0" w:firstLine="638" w:firstLineChars="266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车行道横坡采用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1.5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%双向直线坡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，路肩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横坡采用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2.5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%。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3.5一般路基</w:t>
      </w:r>
    </w:p>
    <w:p>
      <w:pPr>
        <w:spacing w:line="480" w:lineRule="auto"/>
        <w:ind w:left="0" w:leftChars="0" w:firstLine="638" w:firstLineChars="266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路基开槽后，应检测路槽，路槽不得存在翻浆、淤泥等现象，若存在以上现象，则按照《公路路基施工技术规范》相关条文进行处治。</w:t>
      </w:r>
    </w:p>
    <w:p>
      <w:pPr>
        <w:spacing w:line="480" w:lineRule="auto"/>
        <w:ind w:left="0" w:leftChars="0" w:firstLine="680" w:firstLineChars="26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napToGrid w:val="0"/>
          <w:color w:val="000000"/>
          <w:spacing w:val="8"/>
          <w:sz w:val="24"/>
          <w:szCs w:val="24"/>
          <w:lang w:val="en-US" w:eastAsia="zh-CN"/>
        </w:rPr>
        <w:t>一般路基处理采用道胎顶面以下换填15cm10%的石灰土，压实；其下采用8%石灰土炝灰20cm，使其达到最佳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含水量并压实。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路基、路槽压实须分层碾压，含水量应控制在压实最佳含水量±2%之内。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3.6路面设计</w:t>
      </w:r>
    </w:p>
    <w:p>
      <w:pPr>
        <w:spacing w:line="480" w:lineRule="auto"/>
        <w:ind w:left="0" w:leftChars="0" w:firstLine="638" w:firstLineChars="266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本次工程均为沥青路面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spacing w:line="480" w:lineRule="auto"/>
        <w:ind w:left="0" w:leftChars="0" w:firstLine="638" w:firstLineChars="266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庆荣道，广发道，慧德道，永茂路四条道路，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车行道路面结构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设计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</w:p>
    <w:p>
      <w:pPr>
        <w:spacing w:line="480" w:lineRule="auto"/>
        <w:ind w:left="0" w:leftChars="0" w:firstLine="638" w:firstLineChars="266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5cm细粒式沥青混凝土（AC-13C）     </w:t>
      </w:r>
    </w:p>
    <w:p>
      <w:pPr>
        <w:spacing w:line="480" w:lineRule="auto"/>
        <w:ind w:left="0" w:leftChars="0" w:firstLine="638" w:firstLineChars="266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18cm石灰粉煤灰碎石（8:12:80）    </w:t>
      </w:r>
    </w:p>
    <w:p>
      <w:pPr>
        <w:spacing w:line="480" w:lineRule="auto"/>
        <w:ind w:left="0" w:leftChars="0" w:firstLine="638" w:firstLineChars="266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15cm石灰土（12%）                 </w:t>
      </w:r>
    </w:p>
    <w:p>
      <w:pPr>
        <w:spacing w:line="480" w:lineRule="auto"/>
        <w:ind w:left="0" w:leftChars="0" w:firstLine="638" w:firstLineChars="266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Eo≥40Mpa</w:t>
      </w:r>
    </w:p>
    <w:p>
      <w:pPr>
        <w:spacing w:line="480" w:lineRule="auto"/>
        <w:ind w:left="0" w:leftChars="0" w:firstLine="638" w:firstLineChars="266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总厚38cm。  </w:t>
      </w:r>
    </w:p>
    <w:p>
      <w:pPr>
        <w:spacing w:line="480" w:lineRule="auto"/>
        <w:ind w:left="0" w:leftChars="0" w:firstLine="638" w:firstLineChars="266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总厚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58.5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cm。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pStyle w:val="5"/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3.7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缘石设计</w:t>
      </w:r>
    </w:p>
    <w:p>
      <w:pPr>
        <w:spacing w:line="480" w:lineRule="auto"/>
        <w:ind w:left="0" w:leftChars="0" w:firstLine="638" w:firstLineChars="266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缘石采用1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5×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0cm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C30混凝土缘石，缘石顶面与道路平齐。转弯处采用1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5×50cm混凝土缘石。</w:t>
      </w:r>
    </w:p>
    <w:p>
      <w:pPr>
        <w:spacing w:line="480" w:lineRule="auto"/>
        <w:ind w:left="0" w:leftChars="0" w:firstLine="638" w:firstLineChars="266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缘石施工缝最大缝宽控制指标为：直线段不灌缝3mm，直线段灌缝10mm，曲线段16mm。</w:t>
      </w:r>
    </w:p>
    <w:p>
      <w:pPr>
        <w:spacing w:line="480" w:lineRule="auto"/>
        <w:ind w:left="0" w:leftChars="0" w:firstLine="638" w:firstLineChars="266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3.8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纵断面设计</w:t>
      </w:r>
    </w:p>
    <w:p>
      <w:pPr>
        <w:spacing w:line="480" w:lineRule="auto"/>
        <w:ind w:left="0" w:leftChars="0" w:firstLine="638" w:firstLineChars="266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纵断面除部分道路特殊要求外，均按照原道路高程作为设计路面高程。</w:t>
      </w:r>
    </w:p>
    <w:p>
      <w:pPr>
        <w:spacing w:line="480" w:lineRule="auto"/>
        <w:ind w:left="0" w:leftChars="0" w:firstLine="638" w:firstLineChars="266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3.9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平曲线加宽设计</w:t>
      </w:r>
    </w:p>
    <w:p>
      <w:pPr>
        <w:spacing w:line="480" w:lineRule="auto"/>
        <w:ind w:left="0" w:leftChars="0" w:firstLine="638" w:firstLineChars="266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平曲线半径小于或等于250m时在圆曲线内侧加宽，并设置加宽过渡段，加宽过渡段渐变率为1:15，双车道加宽值不得小于2.2m，单车道加宽值不得小于1.1m，长度不得小于10m。路面加宽后，路基也应相应加宽。</w:t>
      </w:r>
    </w:p>
    <w:p>
      <w:pPr>
        <w:spacing w:line="480" w:lineRule="auto"/>
        <w:ind w:left="0" w:leftChars="0" w:firstLine="638" w:firstLineChars="266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3.10 交通工程设计</w:t>
      </w:r>
    </w:p>
    <w:p>
      <w:pPr>
        <w:spacing w:line="480" w:lineRule="auto"/>
        <w:ind w:left="0" w:leftChars="0" w:firstLine="638" w:firstLineChars="266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在路口设置交叉口标志。广发道道路两侧设共置1个警示标志；慧德道道路两侧设共置1个警示标志；庆荣道道路两侧设共置2个警示标志；永茂路道路两侧设共置1个警示标志；</w:t>
      </w:r>
    </w:p>
    <w:p>
      <w:pPr>
        <w:spacing w:line="480" w:lineRule="auto"/>
        <w:ind w:left="0" w:leftChars="0" w:firstLine="641" w:firstLineChars="266"/>
        <w:outlineLvl w:val="2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>施工要求及注意事项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.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路基工程施工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4.1.1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开挖、碾压路槽及填筑路基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1）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施工前应将地表土(包括原地面的草皮、树根、杂物、生活垃圾、建筑垃圾等)全部清除干净，并整平压实。路基施工应将清除的杂物妥善处理，不能倾倒于河流水域中。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路基填土应选用塑性指数12～26的土质，不能使用液限大于50%，塑性指数大于26的粘质土、以及淤泥、沼泽土、含草皮土、生活垃圾和腐植质土填筑路基。以下土质必须禁止使用：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沼泽土、泥炭、淤泥及含有树根、树桩、易腐朽物质的土；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2）有机质含量大于5%的土；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3）液限大于50、塑性大于26的土；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4）氯盐含量大于3%的土；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5）碳酸盐含量大于0.5%的土；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6）硫酸盐含量大于1%的土；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7）对盐渍土、膨胀土及含水量超过规定的土，不得直接填筑路基，应采取相应的技术措施后方可使用；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强风化岩石及浸水后易崩解的岩石不宜作为浸水部分路基填料。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）填料最小强度、最大粒径及路基压实度标准见下表</w:t>
      </w:r>
    </w:p>
    <w:p>
      <w:pPr>
        <w:spacing w:line="480" w:lineRule="auto"/>
        <w:ind w:left="0" w:leftChars="0" w:firstLine="638" w:firstLineChars="266"/>
        <w:jc w:val="center"/>
        <w:rPr>
          <w:rFonts w:hint="eastAsia" w:asciiTheme="minorEastAsia" w:hAnsiTheme="minorEastAsia" w:eastAsiaTheme="minorEastAsia" w:cstheme="minorEastAsia"/>
          <w:bCs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color w:val="auto"/>
          <w:sz w:val="24"/>
          <w:szCs w:val="24"/>
        </w:rPr>
        <w:t>填料最小强度、最大粒径、压实度</w:t>
      </w:r>
    </w:p>
    <w:tbl>
      <w:tblPr>
        <w:tblStyle w:val="3"/>
        <w:tblW w:w="8180" w:type="dxa"/>
        <w:jc w:val="center"/>
        <w:tblInd w:w="-5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242"/>
        <w:gridCol w:w="1931"/>
        <w:gridCol w:w="1929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99" w:hRule="atLeast"/>
          <w:jc w:val="center"/>
        </w:trPr>
        <w:tc>
          <w:tcPr>
            <w:tcW w:w="109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00" w:beforeAutospacing="1" w:after="100" w:afterAutospacing="1"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填挖类型</w:t>
            </w:r>
          </w:p>
        </w:tc>
        <w:tc>
          <w:tcPr>
            <w:tcW w:w="1242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00" w:beforeAutospacing="1" w:after="100" w:afterAutospacing="1"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深度范围（cm）</w:t>
            </w:r>
          </w:p>
        </w:tc>
        <w:tc>
          <w:tcPr>
            <w:tcW w:w="1931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00" w:beforeAutospacing="1" w:after="100" w:afterAutospacing="1"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填料最小强度（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lang w:val="en-US" w:eastAsia="zh-CN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BR%）</w:t>
            </w:r>
          </w:p>
        </w:tc>
        <w:tc>
          <w:tcPr>
            <w:tcW w:w="1929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00" w:beforeAutospacing="1" w:after="100" w:afterAutospacing="1"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填料最大粒径（cm）</w:t>
            </w:r>
          </w:p>
        </w:tc>
        <w:tc>
          <w:tcPr>
            <w:tcW w:w="198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00" w:beforeAutospacing="1" w:after="100" w:afterAutospacing="1"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压实度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094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上路床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0~30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8</w:t>
            </w:r>
          </w:p>
        </w:tc>
        <w:tc>
          <w:tcPr>
            <w:tcW w:w="1929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10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≥94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094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下路床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30~80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5</w:t>
            </w:r>
          </w:p>
        </w:tc>
        <w:tc>
          <w:tcPr>
            <w:tcW w:w="1929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10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≥9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094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上路堤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80~150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4</w:t>
            </w:r>
          </w:p>
        </w:tc>
        <w:tc>
          <w:tcPr>
            <w:tcW w:w="1929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15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≥9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1094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下路堤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150以下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3</w:t>
            </w:r>
          </w:p>
        </w:tc>
        <w:tc>
          <w:tcPr>
            <w:tcW w:w="1929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15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≥9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lang w:val="en-US" w:eastAsia="zh-CN"/>
              </w:rPr>
              <w:t>0</w:t>
            </w:r>
          </w:p>
        </w:tc>
      </w:tr>
    </w:tbl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注：①当路床填料CBR值达不到表列要求时，可采取掺石灰或其他稳定材料处理。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②粗粒土(填石)填料的最大粒径，不应超过压实层厚度的2/3。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③表中深度为路面结构底起算。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④管线沟槽回填应严格按照有关道路路基压实度标准进行，保证沟槽范围内路槽底面的回弹模量和压实度要求。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4.2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沥青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路面工程施工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路基经压实度检验合格后方可进行路面工程施工。</w:t>
      </w:r>
    </w:p>
    <w:p>
      <w:pPr>
        <w:tabs>
          <w:tab w:val="left" w:pos="0"/>
        </w:tabs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面层与基层间洒步透层油，下封层；沥青面层层间洒布粘层油。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在工程起、终点及路口处应做路面结构搭茬，此处罩面应保证4cm细粒式的厚度，达不到要求时，应用铣刨机对原有路面进行铣刨。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有关材料要求</w:t>
      </w:r>
    </w:p>
    <w:p>
      <w:pPr>
        <w:numPr>
          <w:ilvl w:val="0"/>
          <w:numId w:val="0"/>
        </w:numPr>
        <w:tabs>
          <w:tab w:val="left" w:pos="0"/>
        </w:tabs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沥青混凝土面层</w:t>
      </w:r>
    </w:p>
    <w:p>
      <w:pPr>
        <w:numPr>
          <w:ilvl w:val="1"/>
          <w:numId w:val="2"/>
        </w:numPr>
        <w:tabs>
          <w:tab w:val="left" w:pos="900"/>
          <w:tab w:val="clear" w:pos="1400"/>
        </w:tabs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沥青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表面层及下面层沥青混凝土中的沥青采用A级70号，其技术要求见表2。</w:t>
      </w:r>
    </w:p>
    <w:p>
      <w:pPr>
        <w:spacing w:line="480" w:lineRule="auto"/>
        <w:ind w:left="0" w:leftChars="0" w:firstLine="638" w:firstLineChars="266"/>
        <w:jc w:val="center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沥青技术要求                   表2</w:t>
      </w:r>
    </w:p>
    <w:tbl>
      <w:tblPr>
        <w:tblStyle w:val="3"/>
        <w:tblW w:w="77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6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5260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技术指标</w:t>
            </w:r>
          </w:p>
        </w:tc>
        <w:tc>
          <w:tcPr>
            <w:tcW w:w="2520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技术要求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260" w:type="dxa"/>
            <w:noWrap w:val="0"/>
            <w:vAlign w:val="center"/>
          </w:tcPr>
          <w:p>
            <w:pPr>
              <w:spacing w:before="100" w:beforeAutospacing="1" w:after="100" w:afterAutospacing="1" w:line="480" w:lineRule="auto"/>
              <w:ind w:left="0" w:leftChars="0" w:firstLine="638" w:firstLineChars="266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针入度25℃，100g，5s（0.1mm）   </w:t>
            </w:r>
          </w:p>
        </w:tc>
        <w:tc>
          <w:tcPr>
            <w:tcW w:w="2520" w:type="dxa"/>
            <w:noWrap w:val="0"/>
            <w:vAlign w:val="center"/>
          </w:tcPr>
          <w:p>
            <w:pPr>
              <w:spacing w:before="100" w:beforeAutospacing="1" w:after="100" w:afterAutospacing="1"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70~80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260" w:type="dxa"/>
            <w:noWrap w:val="0"/>
            <w:vAlign w:val="center"/>
          </w:tcPr>
          <w:p>
            <w:pPr>
              <w:spacing w:before="100" w:beforeAutospacing="1" w:after="100" w:afterAutospacing="1" w:line="480" w:lineRule="auto"/>
              <w:ind w:left="0" w:leftChars="0" w:firstLine="638" w:firstLineChars="266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延度15℃，5cm/min（cm）          不小于</w:t>
            </w:r>
          </w:p>
        </w:tc>
        <w:tc>
          <w:tcPr>
            <w:tcW w:w="2520" w:type="dxa"/>
            <w:noWrap w:val="0"/>
            <w:vAlign w:val="center"/>
          </w:tcPr>
          <w:p>
            <w:pPr>
              <w:spacing w:before="100" w:beforeAutospacing="1" w:after="100" w:afterAutospacing="1"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260" w:type="dxa"/>
            <w:noWrap w:val="0"/>
            <w:vAlign w:val="center"/>
          </w:tcPr>
          <w:p>
            <w:pPr>
              <w:spacing w:before="100" w:beforeAutospacing="1" w:after="100" w:afterAutospacing="1" w:line="480" w:lineRule="auto"/>
              <w:ind w:left="0" w:leftChars="0" w:firstLine="638" w:firstLineChars="266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60℃动力粘度 （Pa·s ）</w:t>
            </w:r>
          </w:p>
        </w:tc>
        <w:tc>
          <w:tcPr>
            <w:tcW w:w="2520" w:type="dxa"/>
            <w:noWrap w:val="0"/>
            <w:vAlign w:val="center"/>
          </w:tcPr>
          <w:p>
            <w:pPr>
              <w:spacing w:before="100" w:beforeAutospacing="1" w:after="100" w:afterAutospacing="1"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260" w:type="dxa"/>
            <w:noWrap w:val="0"/>
            <w:vAlign w:val="center"/>
          </w:tcPr>
          <w:p>
            <w:pPr>
              <w:spacing w:before="100" w:beforeAutospacing="1" w:after="100" w:afterAutospacing="1" w:line="480" w:lineRule="auto"/>
              <w:ind w:left="0" w:leftChars="0" w:firstLine="638" w:firstLineChars="266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软化点（R&amp;B，℃）                不小于</w:t>
            </w:r>
          </w:p>
        </w:tc>
        <w:tc>
          <w:tcPr>
            <w:tcW w:w="2520" w:type="dxa"/>
            <w:noWrap w:val="0"/>
            <w:vAlign w:val="center"/>
          </w:tcPr>
          <w:p>
            <w:pPr>
              <w:spacing w:before="100" w:beforeAutospacing="1" w:after="100" w:afterAutospacing="1"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260" w:type="dxa"/>
            <w:noWrap w:val="0"/>
            <w:vAlign w:val="center"/>
          </w:tcPr>
          <w:p>
            <w:pPr>
              <w:spacing w:before="100" w:beforeAutospacing="1" w:after="100" w:afterAutospacing="1" w:line="480" w:lineRule="auto"/>
              <w:ind w:left="0" w:leftChars="0" w:firstLine="638" w:firstLineChars="266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闪点（COC，℃）                  不小于</w:t>
            </w:r>
          </w:p>
        </w:tc>
        <w:tc>
          <w:tcPr>
            <w:tcW w:w="2520" w:type="dxa"/>
            <w:noWrap w:val="0"/>
            <w:vAlign w:val="center"/>
          </w:tcPr>
          <w:p>
            <w:pPr>
              <w:spacing w:before="100" w:beforeAutospacing="1" w:after="100" w:afterAutospacing="1"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260" w:type="dxa"/>
            <w:noWrap w:val="0"/>
            <w:vAlign w:val="center"/>
          </w:tcPr>
          <w:p>
            <w:pPr>
              <w:spacing w:before="100" w:beforeAutospacing="1" w:after="100" w:afterAutospacing="1" w:line="480" w:lineRule="auto"/>
              <w:ind w:left="0" w:leftChars="0" w:firstLine="638" w:firstLineChars="266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溶解度（三氯乙烯，%）             不小于</w:t>
            </w:r>
          </w:p>
        </w:tc>
        <w:tc>
          <w:tcPr>
            <w:tcW w:w="2520" w:type="dxa"/>
            <w:noWrap w:val="0"/>
            <w:vAlign w:val="center"/>
          </w:tcPr>
          <w:p>
            <w:pPr>
              <w:spacing w:before="100" w:beforeAutospacing="1" w:after="100" w:afterAutospacing="1"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99.5</w:t>
            </w:r>
          </w:p>
        </w:tc>
      </w:tr>
    </w:tbl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热拌沥青混凝土马歇尔试验技术标准见表3：</w:t>
      </w:r>
    </w:p>
    <w:p>
      <w:pPr>
        <w:tabs>
          <w:tab w:val="left" w:pos="1800"/>
          <w:tab w:val="right" w:pos="8460"/>
        </w:tabs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热拌沥青混凝土马歇尔试验技术标准       表3</w:t>
      </w:r>
    </w:p>
    <w:tbl>
      <w:tblPr>
        <w:tblStyle w:val="3"/>
        <w:tblW w:w="7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3"/>
        <w:gridCol w:w="3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593" w:type="dxa"/>
            <w:noWrap w:val="0"/>
            <w:vAlign w:val="center"/>
          </w:tcPr>
          <w:p>
            <w:pPr>
              <w:spacing w:before="100" w:beforeAutospacing="1" w:after="100" w:afterAutospacing="1"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试验项目</w:t>
            </w:r>
          </w:p>
        </w:tc>
        <w:tc>
          <w:tcPr>
            <w:tcW w:w="3581" w:type="dxa"/>
            <w:noWrap w:val="0"/>
            <w:vAlign w:val="center"/>
          </w:tcPr>
          <w:p>
            <w:pPr>
              <w:spacing w:before="100" w:beforeAutospacing="1" w:after="100" w:afterAutospacing="1"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技术标准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593" w:type="dxa"/>
            <w:noWrap w:val="0"/>
            <w:vAlign w:val="center"/>
          </w:tcPr>
          <w:p>
            <w:pPr>
              <w:spacing w:before="100" w:beforeAutospacing="1" w:after="100" w:afterAutospacing="1"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击实次数（次）</w:t>
            </w:r>
          </w:p>
        </w:tc>
        <w:tc>
          <w:tcPr>
            <w:tcW w:w="3581" w:type="dxa"/>
            <w:noWrap w:val="0"/>
            <w:vAlign w:val="center"/>
          </w:tcPr>
          <w:p>
            <w:pPr>
              <w:spacing w:before="100" w:beforeAutospacing="1" w:after="100" w:afterAutospacing="1"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两面各75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593" w:type="dxa"/>
            <w:noWrap w:val="0"/>
            <w:vAlign w:val="center"/>
          </w:tcPr>
          <w:p>
            <w:pPr>
              <w:spacing w:before="100" w:beforeAutospacing="1" w:after="100" w:afterAutospacing="1"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稳定度（KN）</w:t>
            </w:r>
          </w:p>
        </w:tc>
        <w:tc>
          <w:tcPr>
            <w:tcW w:w="3581" w:type="dxa"/>
            <w:noWrap w:val="0"/>
            <w:vAlign w:val="center"/>
          </w:tcPr>
          <w:p>
            <w:pPr>
              <w:spacing w:before="100" w:beforeAutospacing="1" w:after="100" w:afterAutospacing="1"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≥8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593" w:type="dxa"/>
            <w:noWrap w:val="0"/>
            <w:vAlign w:val="center"/>
          </w:tcPr>
          <w:p>
            <w:pPr>
              <w:spacing w:before="100" w:beforeAutospacing="1" w:after="100" w:afterAutospacing="1"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流值（mm）</w:t>
            </w:r>
          </w:p>
        </w:tc>
        <w:tc>
          <w:tcPr>
            <w:tcW w:w="3581" w:type="dxa"/>
            <w:noWrap w:val="0"/>
            <w:vAlign w:val="center"/>
          </w:tcPr>
          <w:p>
            <w:pPr>
              <w:spacing w:before="100" w:beforeAutospacing="1" w:after="100" w:afterAutospacing="1"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1.5~4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593" w:type="dxa"/>
            <w:noWrap w:val="0"/>
            <w:vAlign w:val="center"/>
          </w:tcPr>
          <w:p>
            <w:pPr>
              <w:spacing w:before="100" w:beforeAutospacing="1" w:after="100" w:afterAutospacing="1"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空隙率（%）</w:t>
            </w:r>
          </w:p>
        </w:tc>
        <w:tc>
          <w:tcPr>
            <w:tcW w:w="3581" w:type="dxa"/>
            <w:noWrap w:val="0"/>
            <w:vAlign w:val="center"/>
          </w:tcPr>
          <w:p>
            <w:pPr>
              <w:spacing w:before="100" w:beforeAutospacing="1" w:after="100" w:afterAutospacing="1"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4～6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593" w:type="dxa"/>
            <w:noWrap w:val="0"/>
            <w:vAlign w:val="center"/>
          </w:tcPr>
          <w:p>
            <w:pPr>
              <w:spacing w:before="100" w:beforeAutospacing="1" w:after="100" w:afterAutospacing="1"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沥青饱和度（%）</w:t>
            </w:r>
          </w:p>
        </w:tc>
        <w:tc>
          <w:tcPr>
            <w:tcW w:w="3581" w:type="dxa"/>
            <w:noWrap w:val="0"/>
            <w:vAlign w:val="center"/>
          </w:tcPr>
          <w:p>
            <w:pPr>
              <w:spacing w:before="100" w:beforeAutospacing="1" w:after="100" w:afterAutospacing="1"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65～75</w:t>
            </w:r>
          </w:p>
        </w:tc>
      </w:tr>
    </w:tbl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沥青面层中的粗集料应选用洁净、干燥、无风化、无杂质、具有足够强度、耐磨耗性并且符合表4要求的碎石、破碎砾石等。</w:t>
      </w:r>
    </w:p>
    <w:p>
      <w:pPr>
        <w:tabs>
          <w:tab w:val="right" w:pos="8280"/>
        </w:tabs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沥青面层用粗集料质量技术要求：      表4</w:t>
      </w:r>
    </w:p>
    <w:tbl>
      <w:tblPr>
        <w:tblStyle w:val="3"/>
        <w:tblW w:w="7320" w:type="dxa"/>
        <w:jc w:val="center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4"/>
        <w:gridCol w:w="165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418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指标</w:t>
            </w:r>
          </w:p>
        </w:tc>
        <w:tc>
          <w:tcPr>
            <w:tcW w:w="3136" w:type="dxa"/>
            <w:noWrap w:val="0"/>
            <w:vAlign w:val="center"/>
          </w:tcPr>
          <w:p>
            <w:pPr>
              <w:adjustRightInd w:val="0"/>
              <w:snapToGrid w:val="0"/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技术质量要求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418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石料压碎值（%）</w:t>
            </w:r>
          </w:p>
        </w:tc>
        <w:tc>
          <w:tcPr>
            <w:tcW w:w="3136" w:type="dxa"/>
            <w:noWrap w:val="0"/>
            <w:vAlign w:val="center"/>
          </w:tcPr>
          <w:p>
            <w:pPr>
              <w:adjustRightInd w:val="0"/>
              <w:snapToGrid w:val="0"/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≤26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418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洛杉矶磨耗损失（%）</w:t>
            </w:r>
          </w:p>
        </w:tc>
        <w:tc>
          <w:tcPr>
            <w:tcW w:w="3136" w:type="dxa"/>
            <w:noWrap w:val="0"/>
            <w:vAlign w:val="center"/>
          </w:tcPr>
          <w:p>
            <w:pPr>
              <w:adjustRightInd w:val="0"/>
              <w:snapToGrid w:val="0"/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≤28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418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视密度（t/m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superscript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）</w:t>
            </w:r>
          </w:p>
        </w:tc>
        <w:tc>
          <w:tcPr>
            <w:tcW w:w="3136" w:type="dxa"/>
            <w:noWrap w:val="0"/>
            <w:vAlign w:val="center"/>
          </w:tcPr>
          <w:p>
            <w:pPr>
              <w:adjustRightInd w:val="0"/>
              <w:snapToGrid w:val="0"/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≥2.60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418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吸水率（%）</w:t>
            </w:r>
          </w:p>
        </w:tc>
        <w:tc>
          <w:tcPr>
            <w:tcW w:w="3136" w:type="dxa"/>
            <w:noWrap w:val="0"/>
            <w:vAlign w:val="center"/>
          </w:tcPr>
          <w:p>
            <w:pPr>
              <w:adjustRightInd w:val="0"/>
              <w:snapToGrid w:val="0"/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≤2.0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418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对沥青的粘附性</w:t>
            </w:r>
          </w:p>
        </w:tc>
        <w:tc>
          <w:tcPr>
            <w:tcW w:w="3136" w:type="dxa"/>
            <w:noWrap w:val="0"/>
            <w:vAlign w:val="center"/>
          </w:tcPr>
          <w:p>
            <w:pPr>
              <w:adjustRightInd w:val="0"/>
              <w:snapToGrid w:val="0"/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≥5级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418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坚固性（%）</w:t>
            </w:r>
          </w:p>
        </w:tc>
        <w:tc>
          <w:tcPr>
            <w:tcW w:w="3136" w:type="dxa"/>
            <w:noWrap w:val="0"/>
            <w:vAlign w:val="center"/>
          </w:tcPr>
          <w:p>
            <w:pPr>
              <w:adjustRightInd w:val="0"/>
              <w:snapToGrid w:val="0"/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≤12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418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针片状颗粒含量（%）</w:t>
            </w:r>
          </w:p>
        </w:tc>
        <w:tc>
          <w:tcPr>
            <w:tcW w:w="3136" w:type="dxa"/>
            <w:noWrap w:val="0"/>
            <w:vAlign w:val="center"/>
          </w:tcPr>
          <w:p>
            <w:pPr>
              <w:adjustRightInd w:val="0"/>
              <w:snapToGrid w:val="0"/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≤15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8" w:hRule="atLeast"/>
          <w:jc w:val="center"/>
        </w:trPr>
        <w:tc>
          <w:tcPr>
            <w:tcW w:w="418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水洗法&lt;0.075mm颗粒含量（%）</w:t>
            </w:r>
          </w:p>
        </w:tc>
        <w:tc>
          <w:tcPr>
            <w:tcW w:w="3136" w:type="dxa"/>
            <w:noWrap w:val="0"/>
            <w:vAlign w:val="center"/>
          </w:tcPr>
          <w:p>
            <w:pPr>
              <w:adjustRightInd w:val="0"/>
              <w:snapToGrid w:val="0"/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418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软石含量（%）</w:t>
            </w:r>
          </w:p>
        </w:tc>
        <w:tc>
          <w:tcPr>
            <w:tcW w:w="3136" w:type="dxa"/>
            <w:noWrap w:val="0"/>
            <w:vAlign w:val="center"/>
          </w:tcPr>
          <w:p>
            <w:pPr>
              <w:adjustRightInd w:val="0"/>
              <w:snapToGrid w:val="0"/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≤3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418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石料磨光值（PSV）</w:t>
            </w:r>
          </w:p>
        </w:tc>
        <w:tc>
          <w:tcPr>
            <w:tcW w:w="3136" w:type="dxa"/>
            <w:noWrap w:val="0"/>
            <w:vAlign w:val="center"/>
          </w:tcPr>
          <w:p>
            <w:pPr>
              <w:adjustRightInd w:val="0"/>
              <w:snapToGrid w:val="0"/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≥42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418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石料冲击值</w:t>
            </w:r>
          </w:p>
        </w:tc>
        <w:tc>
          <w:tcPr>
            <w:tcW w:w="3136" w:type="dxa"/>
            <w:noWrap w:val="0"/>
            <w:vAlign w:val="center"/>
          </w:tcPr>
          <w:p>
            <w:pPr>
              <w:adjustRightInd w:val="0"/>
              <w:snapToGrid w:val="0"/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≤28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9" w:hRule="atLeast"/>
          <w:jc w:val="center"/>
        </w:trPr>
        <w:tc>
          <w:tcPr>
            <w:tcW w:w="2534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破碎砾石的</w:t>
            </w:r>
          </w:p>
          <w:p>
            <w:pPr>
              <w:adjustRightInd w:val="0"/>
              <w:snapToGrid w:val="0"/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破碎面积（%）</w:t>
            </w:r>
          </w:p>
        </w:tc>
        <w:tc>
          <w:tcPr>
            <w:tcW w:w="1650" w:type="dxa"/>
            <w:noWrap w:val="0"/>
            <w:vAlign w:val="center"/>
          </w:tcPr>
          <w:p>
            <w:pPr>
              <w:adjustRightInd w:val="0"/>
              <w:snapToGrid w:val="0"/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表面层</w:t>
            </w:r>
          </w:p>
        </w:tc>
        <w:tc>
          <w:tcPr>
            <w:tcW w:w="3136" w:type="dxa"/>
            <w:noWrap w:val="0"/>
            <w:vAlign w:val="center"/>
          </w:tcPr>
          <w:p>
            <w:pPr>
              <w:adjustRightInd w:val="0"/>
              <w:snapToGrid w:val="0"/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≥100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0" w:hRule="atLeast"/>
          <w:jc w:val="center"/>
        </w:trPr>
        <w:tc>
          <w:tcPr>
            <w:tcW w:w="2534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650" w:type="dxa"/>
            <w:noWrap w:val="0"/>
            <w:vAlign w:val="center"/>
          </w:tcPr>
          <w:p>
            <w:pPr>
              <w:adjustRightInd w:val="0"/>
              <w:snapToGrid w:val="0"/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下面层</w:t>
            </w:r>
          </w:p>
        </w:tc>
        <w:tc>
          <w:tcPr>
            <w:tcW w:w="3136" w:type="dxa"/>
            <w:noWrap w:val="0"/>
            <w:vAlign w:val="center"/>
          </w:tcPr>
          <w:p>
            <w:pPr>
              <w:adjustRightInd w:val="0"/>
              <w:snapToGrid w:val="0"/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≥80</w:t>
            </w:r>
          </w:p>
        </w:tc>
      </w:tr>
    </w:tbl>
    <w:p>
      <w:pPr>
        <w:numPr>
          <w:ilvl w:val="1"/>
          <w:numId w:val="3"/>
        </w:num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沥青面层用天然砂的规格应符合下表要求（表5）。如采用机制砂，则应符合表6中S16的级配要求。</w:t>
      </w:r>
    </w:p>
    <w:p>
      <w:pPr>
        <w:tabs>
          <w:tab w:val="right" w:pos="9000"/>
        </w:tabs>
        <w:spacing w:line="480" w:lineRule="auto"/>
        <w:ind w:left="0" w:leftChars="0" w:firstLine="638" w:firstLineChars="266"/>
        <w:jc w:val="center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沥青面层用天然砂规格                 表5</w:t>
      </w:r>
    </w:p>
    <w:tbl>
      <w:tblPr>
        <w:tblStyle w:val="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2" w:hRule="atLeast"/>
          <w:jc w:val="center"/>
        </w:trPr>
        <w:tc>
          <w:tcPr>
            <w:tcW w:w="2130" w:type="dxa"/>
            <w:vMerge w:val="restart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方孔筛</w:t>
            </w:r>
          </w:p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（mm）</w:t>
            </w:r>
          </w:p>
        </w:tc>
        <w:tc>
          <w:tcPr>
            <w:tcW w:w="6392" w:type="dxa"/>
            <w:gridSpan w:val="3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通过各筛孔的质量百分率（%）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2" w:hRule="atLeast"/>
          <w:jc w:val="center"/>
        </w:trPr>
        <w:tc>
          <w:tcPr>
            <w:tcW w:w="2130" w:type="dxa"/>
            <w:vMerge w:val="continue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2130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粗砂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中砂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细砂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30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9.5</w:t>
            </w:r>
          </w:p>
        </w:tc>
        <w:tc>
          <w:tcPr>
            <w:tcW w:w="2130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30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4.75</w:t>
            </w:r>
          </w:p>
        </w:tc>
        <w:tc>
          <w:tcPr>
            <w:tcW w:w="2130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90～100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90～100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90～100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30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2.36</w:t>
            </w:r>
          </w:p>
        </w:tc>
        <w:tc>
          <w:tcPr>
            <w:tcW w:w="2130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65～95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75～100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85～100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30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1.18</w:t>
            </w:r>
          </w:p>
        </w:tc>
        <w:tc>
          <w:tcPr>
            <w:tcW w:w="2130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35～65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50～90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75～100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30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0.6</w:t>
            </w:r>
          </w:p>
        </w:tc>
        <w:tc>
          <w:tcPr>
            <w:tcW w:w="2130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15～30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30～60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60～84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30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0.3</w:t>
            </w:r>
          </w:p>
        </w:tc>
        <w:tc>
          <w:tcPr>
            <w:tcW w:w="2130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5～20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8～30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15～45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30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0.15</w:t>
            </w:r>
          </w:p>
        </w:tc>
        <w:tc>
          <w:tcPr>
            <w:tcW w:w="2130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0～10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0～10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0～10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30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0.075</w:t>
            </w:r>
          </w:p>
        </w:tc>
        <w:tc>
          <w:tcPr>
            <w:tcW w:w="2130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0～5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0～5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0～5</w:t>
            </w:r>
          </w:p>
        </w:tc>
      </w:tr>
    </w:tbl>
    <w:p>
      <w:pPr>
        <w:numPr>
          <w:ilvl w:val="0"/>
          <w:numId w:val="0"/>
        </w:num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沥青面层用石屑规格应符合下表要求（表6）。</w:t>
      </w:r>
    </w:p>
    <w:p>
      <w:pPr>
        <w:tabs>
          <w:tab w:val="right" w:pos="8820"/>
        </w:tabs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沥青面层用石屑规格            表6</w:t>
      </w:r>
    </w:p>
    <w:tbl>
      <w:tblPr>
        <w:tblStyle w:val="3"/>
        <w:tblW w:w="90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"/>
        <w:gridCol w:w="932"/>
        <w:gridCol w:w="567"/>
        <w:gridCol w:w="925"/>
        <w:gridCol w:w="925"/>
        <w:gridCol w:w="806"/>
        <w:gridCol w:w="806"/>
        <w:gridCol w:w="996"/>
        <w:gridCol w:w="1099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  <w:jc w:val="center"/>
        </w:trPr>
        <w:tc>
          <w:tcPr>
            <w:tcW w:w="954" w:type="dxa"/>
            <w:vMerge w:val="restart"/>
            <w:noWrap w:val="0"/>
            <w:vAlign w:val="top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规格</w:t>
            </w:r>
          </w:p>
        </w:tc>
        <w:tc>
          <w:tcPr>
            <w:tcW w:w="932" w:type="dxa"/>
            <w:vMerge w:val="restart"/>
            <w:noWrap w:val="0"/>
            <w:vAlign w:val="top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公称粒径</w:t>
            </w:r>
          </w:p>
        </w:tc>
        <w:tc>
          <w:tcPr>
            <w:tcW w:w="7204" w:type="dxa"/>
            <w:gridSpan w:val="8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通过下列筛孔（方孔筛，mm）的质量百分率（%）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954" w:type="dxa"/>
            <w:vMerge w:val="continue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932" w:type="dxa"/>
            <w:vMerge w:val="continue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67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9.5</w:t>
            </w:r>
          </w:p>
        </w:tc>
        <w:tc>
          <w:tcPr>
            <w:tcW w:w="925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4.75</w:t>
            </w:r>
          </w:p>
        </w:tc>
        <w:tc>
          <w:tcPr>
            <w:tcW w:w="925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2.36</w:t>
            </w:r>
          </w:p>
        </w:tc>
        <w:tc>
          <w:tcPr>
            <w:tcW w:w="80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1.18</w:t>
            </w:r>
          </w:p>
        </w:tc>
        <w:tc>
          <w:tcPr>
            <w:tcW w:w="80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0.6</w:t>
            </w:r>
          </w:p>
        </w:tc>
        <w:tc>
          <w:tcPr>
            <w:tcW w:w="99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0.3</w:t>
            </w:r>
          </w:p>
        </w:tc>
        <w:tc>
          <w:tcPr>
            <w:tcW w:w="1099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0.15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0.075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954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S15</w:t>
            </w:r>
          </w:p>
        </w:tc>
        <w:tc>
          <w:tcPr>
            <w:tcW w:w="932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0～5</w:t>
            </w:r>
          </w:p>
        </w:tc>
        <w:tc>
          <w:tcPr>
            <w:tcW w:w="567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</w:t>
            </w:r>
          </w:p>
        </w:tc>
        <w:tc>
          <w:tcPr>
            <w:tcW w:w="925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90～100</w:t>
            </w:r>
          </w:p>
        </w:tc>
        <w:tc>
          <w:tcPr>
            <w:tcW w:w="925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60～90</w:t>
            </w:r>
          </w:p>
        </w:tc>
        <w:tc>
          <w:tcPr>
            <w:tcW w:w="80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40~75</w:t>
            </w:r>
          </w:p>
        </w:tc>
        <w:tc>
          <w:tcPr>
            <w:tcW w:w="80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20~55</w:t>
            </w:r>
          </w:p>
        </w:tc>
        <w:tc>
          <w:tcPr>
            <w:tcW w:w="99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7～40</w:t>
            </w:r>
          </w:p>
        </w:tc>
        <w:tc>
          <w:tcPr>
            <w:tcW w:w="1099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2～20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0～10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954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S16</w:t>
            </w:r>
          </w:p>
        </w:tc>
        <w:tc>
          <w:tcPr>
            <w:tcW w:w="932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0～3</w:t>
            </w:r>
          </w:p>
        </w:tc>
        <w:tc>
          <w:tcPr>
            <w:tcW w:w="567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—</w:t>
            </w:r>
          </w:p>
        </w:tc>
        <w:tc>
          <w:tcPr>
            <w:tcW w:w="925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</w:t>
            </w:r>
          </w:p>
        </w:tc>
        <w:tc>
          <w:tcPr>
            <w:tcW w:w="925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80～100</w:t>
            </w:r>
          </w:p>
        </w:tc>
        <w:tc>
          <w:tcPr>
            <w:tcW w:w="80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50~80</w:t>
            </w:r>
          </w:p>
        </w:tc>
        <w:tc>
          <w:tcPr>
            <w:tcW w:w="80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25~60</w:t>
            </w:r>
          </w:p>
        </w:tc>
        <w:tc>
          <w:tcPr>
            <w:tcW w:w="99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8～45</w:t>
            </w:r>
          </w:p>
        </w:tc>
        <w:tc>
          <w:tcPr>
            <w:tcW w:w="1099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0～25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0～15</w:t>
            </w:r>
          </w:p>
        </w:tc>
      </w:tr>
    </w:tbl>
    <w:p>
      <w:pPr>
        <w:tabs>
          <w:tab w:val="right" w:pos="8820"/>
        </w:tabs>
        <w:spacing w:line="480" w:lineRule="auto"/>
        <w:ind w:left="0" w:leftChars="0" w:firstLine="638" w:firstLineChars="266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沥青面层用细集料质量技术要求             表7</w:t>
      </w:r>
    </w:p>
    <w:tbl>
      <w:tblPr>
        <w:tblStyle w:val="3"/>
        <w:tblW w:w="84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3"/>
        <w:gridCol w:w="3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103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指标</w:t>
            </w:r>
          </w:p>
        </w:tc>
        <w:tc>
          <w:tcPr>
            <w:tcW w:w="3357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技术质量要求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103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表观相对密度（t/m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superscript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）</w:t>
            </w:r>
          </w:p>
        </w:tc>
        <w:tc>
          <w:tcPr>
            <w:tcW w:w="3357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＞2.5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  <w:jc w:val="center"/>
        </w:trPr>
        <w:tc>
          <w:tcPr>
            <w:tcW w:w="5103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含泥量（小于0.075mm的含量）</w:t>
            </w:r>
          </w:p>
        </w:tc>
        <w:tc>
          <w:tcPr>
            <w:tcW w:w="3357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＜3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  <w:jc w:val="center"/>
        </w:trPr>
        <w:tc>
          <w:tcPr>
            <w:tcW w:w="5103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砂当量</w:t>
            </w:r>
          </w:p>
        </w:tc>
        <w:tc>
          <w:tcPr>
            <w:tcW w:w="3357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≥60</w:t>
            </w:r>
          </w:p>
        </w:tc>
      </w:tr>
    </w:tbl>
    <w:p>
      <w:pPr>
        <w:numPr>
          <w:ilvl w:val="0"/>
          <w:numId w:val="0"/>
        </w:num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沥青面层用矿粉质量技术要求见下表（表8）</w:t>
      </w:r>
    </w:p>
    <w:p>
      <w:pPr>
        <w:tabs>
          <w:tab w:val="right" w:pos="9000"/>
        </w:tabs>
        <w:spacing w:line="480" w:lineRule="auto"/>
        <w:ind w:left="0" w:leftChars="0" w:firstLine="638" w:firstLineChars="266"/>
        <w:jc w:val="center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沥青面层用矿粉质量技术要求           表8</w:t>
      </w:r>
    </w:p>
    <w:tbl>
      <w:tblPr>
        <w:tblStyle w:val="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2512"/>
        <w:gridCol w:w="1793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888" w:type="dxa"/>
            <w:gridSpan w:val="2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指标</w:t>
            </w:r>
          </w:p>
        </w:tc>
        <w:tc>
          <w:tcPr>
            <w:tcW w:w="1793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单位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质量技术要求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888" w:type="dxa"/>
            <w:gridSpan w:val="2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表观密度</w:t>
            </w:r>
          </w:p>
        </w:tc>
        <w:tc>
          <w:tcPr>
            <w:tcW w:w="1793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t/m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≥2.5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888" w:type="dxa"/>
            <w:gridSpan w:val="2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含水量</w:t>
            </w:r>
          </w:p>
        </w:tc>
        <w:tc>
          <w:tcPr>
            <w:tcW w:w="1793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%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376" w:type="dxa"/>
            <w:vMerge w:val="restart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粒度范围</w:t>
            </w:r>
          </w:p>
        </w:tc>
        <w:tc>
          <w:tcPr>
            <w:tcW w:w="2512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＜0.6mm</w:t>
            </w:r>
          </w:p>
        </w:tc>
        <w:tc>
          <w:tcPr>
            <w:tcW w:w="1793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%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376" w:type="dxa"/>
            <w:vMerge w:val="continue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2512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＜0.15mm</w:t>
            </w:r>
          </w:p>
        </w:tc>
        <w:tc>
          <w:tcPr>
            <w:tcW w:w="1793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%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90～100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376" w:type="dxa"/>
            <w:vMerge w:val="continue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2512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＜0.075mm</w:t>
            </w:r>
          </w:p>
        </w:tc>
        <w:tc>
          <w:tcPr>
            <w:tcW w:w="1793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%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75～100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88" w:type="dxa"/>
            <w:gridSpan w:val="2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亲水系数</w:t>
            </w:r>
          </w:p>
        </w:tc>
        <w:tc>
          <w:tcPr>
            <w:tcW w:w="4634" w:type="dxa"/>
            <w:gridSpan w:val="2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＜1</w:t>
            </w:r>
          </w:p>
        </w:tc>
      </w:tr>
    </w:tbl>
    <w:p>
      <w:pPr>
        <w:numPr>
          <w:ilvl w:val="0"/>
          <w:numId w:val="0"/>
        </w:num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 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透层油</w:t>
      </w:r>
    </w:p>
    <w:p>
      <w:pPr>
        <w:numPr>
          <w:ilvl w:val="0"/>
          <w:numId w:val="0"/>
        </w:num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面层与基层间洒布透层油，透层油采用乳化沥青（PC-2），用量为0.7~1.5L/m2。</w:t>
      </w:r>
    </w:p>
    <w:p>
      <w:pPr>
        <w:spacing w:line="480" w:lineRule="auto"/>
        <w:ind w:left="0" w:leftChars="0" w:firstLine="638" w:firstLineChars="266"/>
        <w:jc w:val="center"/>
        <w:rPr>
          <w:rFonts w:hint="eastAsia"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乳化沥青主要技术指标</w:t>
      </w:r>
    </w:p>
    <w:tbl>
      <w:tblPr>
        <w:tblStyle w:val="3"/>
        <w:tblW w:w="6864" w:type="dxa"/>
        <w:jc w:val="center"/>
        <w:tblInd w:w="105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856"/>
        <w:gridCol w:w="816"/>
        <w:gridCol w:w="1296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4752" w:type="dxa"/>
            <w:gridSpan w:val="2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试验项目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单位</w:t>
            </w:r>
          </w:p>
        </w:tc>
        <w:tc>
          <w:tcPr>
            <w:tcW w:w="129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PCR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4752" w:type="dxa"/>
            <w:gridSpan w:val="2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破乳速度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-</w:t>
            </w:r>
          </w:p>
        </w:tc>
        <w:tc>
          <w:tcPr>
            <w:tcW w:w="129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慢裂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4752" w:type="dxa"/>
            <w:gridSpan w:val="2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粒子电荷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-</w:t>
            </w:r>
          </w:p>
        </w:tc>
        <w:tc>
          <w:tcPr>
            <w:tcW w:w="129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阳离子(+)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4752" w:type="dxa"/>
            <w:gridSpan w:val="2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筛上剩余量(1.18mm)，不大于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％</w:t>
            </w:r>
          </w:p>
        </w:tc>
        <w:tc>
          <w:tcPr>
            <w:tcW w:w="129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0.1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896" w:type="dxa"/>
            <w:vMerge w:val="restart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粘度</w:t>
            </w:r>
          </w:p>
        </w:tc>
        <w:tc>
          <w:tcPr>
            <w:tcW w:w="285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恩格拉粘度计E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-</w:t>
            </w:r>
          </w:p>
        </w:tc>
        <w:tc>
          <w:tcPr>
            <w:tcW w:w="129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1～6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896" w:type="dxa"/>
            <w:vMerge w:val="continue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85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道路标准粘度计C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vertAlign w:val="subscript"/>
              </w:rPr>
              <w:t>25，3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S</w:t>
            </w:r>
          </w:p>
        </w:tc>
        <w:tc>
          <w:tcPr>
            <w:tcW w:w="129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8～20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896" w:type="dxa"/>
            <w:vMerge w:val="restart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蒸发残留物</w:t>
            </w:r>
          </w:p>
        </w:tc>
        <w:tc>
          <w:tcPr>
            <w:tcW w:w="285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残留分含量，不小于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％</w:t>
            </w:r>
          </w:p>
        </w:tc>
        <w:tc>
          <w:tcPr>
            <w:tcW w:w="129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50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896" w:type="dxa"/>
            <w:vMerge w:val="continue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85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针入度(100g，25℃，5s)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0.1mm</w:t>
            </w:r>
          </w:p>
        </w:tc>
        <w:tc>
          <w:tcPr>
            <w:tcW w:w="129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50～200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896" w:type="dxa"/>
            <w:vMerge w:val="continue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85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延度(15℃)，不小于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cm</w:t>
            </w:r>
          </w:p>
        </w:tc>
        <w:tc>
          <w:tcPr>
            <w:tcW w:w="129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40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896" w:type="dxa"/>
            <w:vMerge w:val="continue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85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溶解度，不小于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％</w:t>
            </w:r>
          </w:p>
        </w:tc>
        <w:tc>
          <w:tcPr>
            <w:tcW w:w="129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97.5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4752" w:type="dxa"/>
            <w:gridSpan w:val="2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与粗集料的粘附性，裹覆面积，不小于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-</w:t>
            </w:r>
          </w:p>
        </w:tc>
        <w:tc>
          <w:tcPr>
            <w:tcW w:w="129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2/3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89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常温储存稳定性</w:t>
            </w:r>
          </w:p>
        </w:tc>
        <w:tc>
          <w:tcPr>
            <w:tcW w:w="285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1d，不大于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％</w:t>
            </w:r>
          </w:p>
        </w:tc>
        <w:tc>
          <w:tcPr>
            <w:tcW w:w="129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89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85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5d，不大于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％</w:t>
            </w:r>
          </w:p>
        </w:tc>
        <w:tc>
          <w:tcPr>
            <w:tcW w:w="129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5</w:t>
            </w:r>
          </w:p>
        </w:tc>
      </w:tr>
    </w:tbl>
    <w:p>
      <w:pPr>
        <w:numPr>
          <w:ilvl w:val="0"/>
          <w:numId w:val="0"/>
        </w:numPr>
        <w:tabs>
          <w:tab w:val="left" w:pos="0"/>
        </w:tabs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e )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对于沥青面层各层，摊铺上一层前应浇洒粘层沥青后再施工。粘层油采用快裂型乳化沥青(PC-3)，用量0.3～0.6L/m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vertAlign w:val="superscript"/>
        </w:rPr>
        <w:t>2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,施工应满足《公路沥青路面施工技术规范》的有关规定。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AC-13C级配范围（表10）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AC-13C级配范围               表10</w:t>
      </w:r>
    </w:p>
    <w:tbl>
      <w:tblPr>
        <w:tblStyle w:val="3"/>
        <w:tblW w:w="7722" w:type="dxa"/>
        <w:jc w:val="center"/>
        <w:tblInd w:w="13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2496"/>
        <w:gridCol w:w="3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4" w:hRule="atLeast"/>
          <w:jc w:val="center"/>
        </w:trPr>
        <w:tc>
          <w:tcPr>
            <w:tcW w:w="1899" w:type="dxa"/>
            <w:vMerge w:val="restart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筛孔</w:t>
            </w:r>
          </w:p>
        </w:tc>
        <w:tc>
          <w:tcPr>
            <w:tcW w:w="5823" w:type="dxa"/>
            <w:gridSpan w:val="2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通过下列筛方孔（mm）的质量百分率（%）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1" w:hRule="atLeast"/>
          <w:jc w:val="center"/>
        </w:trPr>
        <w:tc>
          <w:tcPr>
            <w:tcW w:w="1899" w:type="dxa"/>
            <w:vMerge w:val="continue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249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下限</w:t>
            </w:r>
          </w:p>
        </w:tc>
        <w:tc>
          <w:tcPr>
            <w:tcW w:w="3327" w:type="dxa"/>
            <w:noWrap w:val="0"/>
            <w:vAlign w:val="center"/>
          </w:tcPr>
          <w:p>
            <w:pPr>
              <w:pStyle w:val="6"/>
              <w:adjustRightInd/>
              <w:spacing w:before="0" w:after="0" w:line="480" w:lineRule="auto"/>
              <w:ind w:left="0" w:leftChars="0" w:firstLine="638" w:firstLineChars="266"/>
              <w:textAlignment w:val="auto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1899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16.0</w:t>
            </w:r>
          </w:p>
        </w:tc>
        <w:tc>
          <w:tcPr>
            <w:tcW w:w="2496" w:type="dxa"/>
            <w:noWrap w:val="0"/>
            <w:vAlign w:val="center"/>
          </w:tcPr>
          <w:p>
            <w:pPr>
              <w:pStyle w:val="6"/>
              <w:spacing w:line="480" w:lineRule="auto"/>
              <w:ind w:left="0" w:leftChars="0" w:firstLine="638" w:firstLineChars="266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100</w:t>
            </w:r>
          </w:p>
        </w:tc>
        <w:tc>
          <w:tcPr>
            <w:tcW w:w="3327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1899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13.2</w:t>
            </w:r>
          </w:p>
        </w:tc>
        <w:tc>
          <w:tcPr>
            <w:tcW w:w="2496" w:type="dxa"/>
            <w:noWrap w:val="0"/>
            <w:vAlign w:val="center"/>
          </w:tcPr>
          <w:p>
            <w:pPr>
              <w:pStyle w:val="6"/>
              <w:adjustRightInd/>
              <w:spacing w:before="0" w:after="0" w:line="480" w:lineRule="auto"/>
              <w:ind w:left="0" w:leftChars="0" w:firstLine="638" w:firstLineChars="266"/>
              <w:textAlignment w:val="auto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90</w:t>
            </w:r>
          </w:p>
        </w:tc>
        <w:tc>
          <w:tcPr>
            <w:tcW w:w="3327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1899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9.5</w:t>
            </w:r>
          </w:p>
        </w:tc>
        <w:tc>
          <w:tcPr>
            <w:tcW w:w="249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60</w:t>
            </w:r>
          </w:p>
        </w:tc>
        <w:tc>
          <w:tcPr>
            <w:tcW w:w="3327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1899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4.75</w:t>
            </w:r>
          </w:p>
        </w:tc>
        <w:tc>
          <w:tcPr>
            <w:tcW w:w="249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30</w:t>
            </w:r>
          </w:p>
        </w:tc>
        <w:tc>
          <w:tcPr>
            <w:tcW w:w="3327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1899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2.36</w:t>
            </w:r>
          </w:p>
        </w:tc>
        <w:tc>
          <w:tcPr>
            <w:tcW w:w="249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</w:t>
            </w:r>
          </w:p>
        </w:tc>
        <w:tc>
          <w:tcPr>
            <w:tcW w:w="3327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exact"/>
          <w:jc w:val="center"/>
        </w:trPr>
        <w:tc>
          <w:tcPr>
            <w:tcW w:w="1899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1.18</w:t>
            </w:r>
          </w:p>
        </w:tc>
        <w:tc>
          <w:tcPr>
            <w:tcW w:w="249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15</w:t>
            </w:r>
          </w:p>
        </w:tc>
        <w:tc>
          <w:tcPr>
            <w:tcW w:w="3327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exact"/>
          <w:jc w:val="center"/>
        </w:trPr>
        <w:tc>
          <w:tcPr>
            <w:tcW w:w="1899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0.6</w:t>
            </w:r>
          </w:p>
        </w:tc>
        <w:tc>
          <w:tcPr>
            <w:tcW w:w="249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</w:t>
            </w:r>
          </w:p>
        </w:tc>
        <w:tc>
          <w:tcPr>
            <w:tcW w:w="3327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1899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0.3</w:t>
            </w:r>
          </w:p>
        </w:tc>
        <w:tc>
          <w:tcPr>
            <w:tcW w:w="249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7</w:t>
            </w:r>
          </w:p>
        </w:tc>
        <w:tc>
          <w:tcPr>
            <w:tcW w:w="3327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1899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0.15</w:t>
            </w:r>
          </w:p>
        </w:tc>
        <w:tc>
          <w:tcPr>
            <w:tcW w:w="249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5</w:t>
            </w:r>
          </w:p>
        </w:tc>
        <w:tc>
          <w:tcPr>
            <w:tcW w:w="3327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1899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0.075</w:t>
            </w:r>
          </w:p>
        </w:tc>
        <w:tc>
          <w:tcPr>
            <w:tcW w:w="249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4</w:t>
            </w:r>
          </w:p>
        </w:tc>
        <w:tc>
          <w:tcPr>
            <w:tcW w:w="3327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8</w:t>
            </w:r>
          </w:p>
        </w:tc>
      </w:tr>
    </w:tbl>
    <w:p>
      <w:pPr>
        <w:numPr>
          <w:ilvl w:val="0"/>
          <w:numId w:val="0"/>
        </w:numPr>
        <w:tabs>
          <w:tab w:val="left" w:pos="900"/>
        </w:tabs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②石灰粉煤灰碎石层</w:t>
      </w:r>
    </w:p>
    <w:p>
      <w:pPr>
        <w:tabs>
          <w:tab w:val="left" w:pos="360"/>
        </w:tabs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道路基层中石灰粉煤灰碎石中的碎石采用级配碎石，其级配组成应符合下表（表1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）。碎石的压碎值不大于30%。</w:t>
      </w:r>
    </w:p>
    <w:p>
      <w:pPr>
        <w:spacing w:line="480" w:lineRule="auto"/>
        <w:ind w:left="0" w:leftChars="0" w:firstLine="638" w:firstLineChars="266"/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石灰粉煤灰碎石中碎石的级配                 表1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</w:p>
    <w:tbl>
      <w:tblPr>
        <w:tblStyle w:val="3"/>
        <w:tblW w:w="90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"/>
        <w:gridCol w:w="914"/>
        <w:gridCol w:w="1033"/>
        <w:gridCol w:w="960"/>
        <w:gridCol w:w="959"/>
        <w:gridCol w:w="967"/>
        <w:gridCol w:w="805"/>
        <w:gridCol w:w="978"/>
        <w:gridCol w:w="692"/>
        <w:gridCol w:w="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2" w:hRule="atLeast"/>
          <w:jc w:val="center"/>
        </w:trPr>
        <w:tc>
          <w:tcPr>
            <w:tcW w:w="934" w:type="dxa"/>
            <w:vMerge w:val="restart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层位</w:t>
            </w:r>
          </w:p>
        </w:tc>
        <w:tc>
          <w:tcPr>
            <w:tcW w:w="8146" w:type="dxa"/>
            <w:gridSpan w:val="9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通过下列筛方孔（mm）的质量百分率（%）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9" w:hRule="atLeast"/>
          <w:jc w:val="center"/>
        </w:trPr>
        <w:tc>
          <w:tcPr>
            <w:tcW w:w="934" w:type="dxa"/>
            <w:vMerge w:val="continue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914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31.5</w:t>
            </w:r>
          </w:p>
        </w:tc>
        <w:tc>
          <w:tcPr>
            <w:tcW w:w="1033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26.5</w:t>
            </w:r>
          </w:p>
        </w:tc>
        <w:tc>
          <w:tcPr>
            <w:tcW w:w="960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19</w:t>
            </w:r>
          </w:p>
        </w:tc>
        <w:tc>
          <w:tcPr>
            <w:tcW w:w="959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9.5</w:t>
            </w:r>
          </w:p>
        </w:tc>
        <w:tc>
          <w:tcPr>
            <w:tcW w:w="967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4.75</w:t>
            </w:r>
          </w:p>
        </w:tc>
        <w:tc>
          <w:tcPr>
            <w:tcW w:w="805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2.36</w:t>
            </w:r>
          </w:p>
        </w:tc>
        <w:tc>
          <w:tcPr>
            <w:tcW w:w="978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1.18</w:t>
            </w:r>
          </w:p>
        </w:tc>
        <w:tc>
          <w:tcPr>
            <w:tcW w:w="692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0.6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0.075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28" w:hRule="atLeast"/>
          <w:jc w:val="center"/>
        </w:trPr>
        <w:tc>
          <w:tcPr>
            <w:tcW w:w="934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基层</w:t>
            </w:r>
          </w:p>
        </w:tc>
        <w:tc>
          <w:tcPr>
            <w:tcW w:w="914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</w:t>
            </w:r>
          </w:p>
        </w:tc>
        <w:tc>
          <w:tcPr>
            <w:tcW w:w="1033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95~100</w:t>
            </w:r>
          </w:p>
        </w:tc>
        <w:tc>
          <w:tcPr>
            <w:tcW w:w="960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48~68</w:t>
            </w:r>
          </w:p>
        </w:tc>
        <w:tc>
          <w:tcPr>
            <w:tcW w:w="959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24~34</w:t>
            </w:r>
          </w:p>
        </w:tc>
        <w:tc>
          <w:tcPr>
            <w:tcW w:w="967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11~21</w:t>
            </w:r>
          </w:p>
        </w:tc>
        <w:tc>
          <w:tcPr>
            <w:tcW w:w="805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6~16</w:t>
            </w:r>
          </w:p>
        </w:tc>
        <w:tc>
          <w:tcPr>
            <w:tcW w:w="978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2~12</w:t>
            </w:r>
          </w:p>
        </w:tc>
        <w:tc>
          <w:tcPr>
            <w:tcW w:w="692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0~6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0~3</w:t>
            </w:r>
          </w:p>
        </w:tc>
      </w:tr>
    </w:tbl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石灰必须进行充分消解，不得含有有杂质，满足Ⅲ级以上标准。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水：一般不含油质和非酸性的水均可用于消解石灰、拌制混合料和养生。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粉煤灰粒径应在0.001～2mm之间，为便于压实，小于0.075mm的颗粒含量应大于70%，粉煤灰烧失量应小于20%。SiO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、Al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O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、Fe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O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总含量大于70%。</w:t>
      </w:r>
    </w:p>
    <w:p>
      <w:pPr>
        <w:numPr>
          <w:ilvl w:val="0"/>
          <w:numId w:val="0"/>
        </w:num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石灰土层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石灰：Ⅱ级及以上生石灰或消石灰等各项技术指标必须符合部颁标准。应尽量缩短石灰的存放时间，当石灰野外堆放时间较长时，应覆盖防潮。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土：塑性指数为15~20的粘性土，硫酸盐含量≤10，有机含量≤10。12%石灰土中土颗粒的最大颗粒不应超过37.5mm。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水：一般不含油质和非酸性的水均可用于消解石灰、拌制混合料和养生。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配合比：12%石灰土。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路面各结构层主要技术指标见表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表中基层和底基层的压实度为重型击实标准；面层压实度以马歇尔试验密度为标准密度；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平整度用三米直尺法进行检测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；强度为7天无侧限抗压强度。</w:t>
      </w:r>
    </w:p>
    <w:p>
      <w:pPr>
        <w:tabs>
          <w:tab w:val="left" w:pos="2700"/>
          <w:tab w:val="left" w:pos="7920"/>
        </w:tabs>
        <w:spacing w:line="480" w:lineRule="auto"/>
        <w:ind w:left="0" w:leftChars="0" w:firstLine="638" w:firstLineChars="266"/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路面结构层主要技术指标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表1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</w:t>
      </w:r>
    </w:p>
    <w:tbl>
      <w:tblPr>
        <w:tblStyle w:val="3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6"/>
        <w:gridCol w:w="1381"/>
        <w:gridCol w:w="2267"/>
        <w:gridCol w:w="1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8" w:hRule="atLeast"/>
          <w:jc w:val="center"/>
        </w:trPr>
        <w:tc>
          <w:tcPr>
            <w:tcW w:w="3306" w:type="dxa"/>
            <w:tcBorders>
              <w:tl2br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指标</w:t>
            </w:r>
          </w:p>
          <w:p>
            <w:pPr>
              <w:spacing w:line="480" w:lineRule="auto"/>
              <w:ind w:left="0" w:leftChars="0" w:firstLine="638" w:firstLineChars="266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结构层</w:t>
            </w:r>
          </w:p>
        </w:tc>
        <w:tc>
          <w:tcPr>
            <w:tcW w:w="1381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压实度</w:t>
            </w:r>
          </w:p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（%）</w:t>
            </w:r>
          </w:p>
        </w:tc>
        <w:tc>
          <w:tcPr>
            <w:tcW w:w="2267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平整度标准差（mm）</w:t>
            </w:r>
          </w:p>
        </w:tc>
        <w:tc>
          <w:tcPr>
            <w:tcW w:w="108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强度（MPa）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330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石灰土底垫层</w:t>
            </w:r>
          </w:p>
        </w:tc>
        <w:tc>
          <w:tcPr>
            <w:tcW w:w="1381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≥95</w:t>
            </w:r>
          </w:p>
        </w:tc>
        <w:tc>
          <w:tcPr>
            <w:tcW w:w="2267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≤10（3m直尺）</w:t>
            </w:r>
          </w:p>
        </w:tc>
        <w:tc>
          <w:tcPr>
            <w:tcW w:w="108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≥0.6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330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石灰粉煤灰碎石基层</w:t>
            </w:r>
          </w:p>
        </w:tc>
        <w:tc>
          <w:tcPr>
            <w:tcW w:w="1381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≥97</w:t>
            </w:r>
          </w:p>
        </w:tc>
        <w:tc>
          <w:tcPr>
            <w:tcW w:w="2267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≤10（3m直尺）</w:t>
            </w:r>
          </w:p>
        </w:tc>
        <w:tc>
          <w:tcPr>
            <w:tcW w:w="108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≥0.8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  <w:jc w:val="center"/>
        </w:trPr>
        <w:tc>
          <w:tcPr>
            <w:tcW w:w="330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细粒式沥青砼面层</w:t>
            </w:r>
          </w:p>
        </w:tc>
        <w:tc>
          <w:tcPr>
            <w:tcW w:w="1381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≥96</w:t>
            </w:r>
          </w:p>
        </w:tc>
        <w:tc>
          <w:tcPr>
            <w:tcW w:w="2267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≤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（3m直尺）</w:t>
            </w:r>
          </w:p>
        </w:tc>
        <w:tc>
          <w:tcPr>
            <w:tcW w:w="1086" w:type="dxa"/>
            <w:noWrap w:val="0"/>
            <w:vAlign w:val="center"/>
          </w:tcPr>
          <w:p>
            <w:pPr>
              <w:spacing w:line="480" w:lineRule="auto"/>
              <w:ind w:left="0" w:leftChars="0" w:firstLine="638" w:firstLineChars="266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</w:tbl>
    <w:p>
      <w:pPr>
        <w:spacing w:line="480" w:lineRule="auto"/>
        <w:ind w:left="0" w:leftChars="0" w:firstLine="641" w:firstLineChars="26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结构层配合比为目标配合比。施工时应根据强度要求按实际进料进行生产配合比试验。</w:t>
      </w:r>
    </w:p>
    <w:p>
      <w:pPr>
        <w:spacing w:line="480" w:lineRule="auto"/>
        <w:ind w:left="0" w:leftChars="0" w:firstLine="641" w:firstLineChars="266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基层施工应满足《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公路路面基层施工技术细则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》（JT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G/T F20-2015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）的有关规定。</w:t>
      </w:r>
    </w:p>
    <w:p>
      <w:pPr>
        <w:spacing w:line="480" w:lineRule="auto"/>
        <w:ind w:left="0" w:leftChars="0" w:firstLine="641" w:firstLineChars="26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基层检验合格后方可进行面层施工。铺筑沥青混凝土面层前必须在基层上喷洒透层沥青，面层施工应满足《公路沥青路面施工技术规范》的有关规定。</w:t>
      </w:r>
    </w:p>
    <w:p>
      <w:pPr>
        <w:tabs>
          <w:tab w:val="left" w:pos="1440"/>
        </w:tabs>
        <w:spacing w:line="480" w:lineRule="auto"/>
        <w:ind w:left="0" w:leftChars="0" w:firstLine="641" w:firstLineChars="266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路面竣工后第一个夏季测定沥青面层横向力系数SFC不小于54；摆值不小于45；构造深度0.2~0.4mm。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4.3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新旧路接茬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新旧路接茬处，应对老路基自下而上进行开蹬，为减少反射裂缝和不均匀沉降，在基层与面层间铺设一层玻璃纤维土工格栅，施工前对旧路面应清扫干净，玻璃纤维土工格栅铺筑时，应将一端用固定器固定，然后用机械或人工拉紧，并用固定器固定另一端，中间每隔150cm增加一个，固定器包括固定钉及固定铁皮，固定钉可用长6～8cm水泥钉或射钉；固定铁皮为30×30×3mm的薄钢板。纵向搭接宽度为20cm，两搭接边缘处用尼龙绳双股或铅丝串为一体接头处绑扎牢固，防止搭接处开裂。基层上玻璃纤维土工格栅铺设固定后，再洒布粘层油。具体位置在起、终与现状道路相接处。其规格及强度要求如下：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网眼尺寸：18×18mm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抗拉强度：≥50 kN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伸长率（%）经向≤2.0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纬向≤1.4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单位面积质量：≥283g/m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</w:rPr>
        <w:t>2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涂覆率：≥20%</w:t>
      </w:r>
    </w:p>
    <w:p>
      <w:pPr>
        <w:spacing w:line="480" w:lineRule="auto"/>
        <w:ind w:left="0" w:leftChars="0" w:firstLine="638" w:firstLineChars="266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8D8774"/>
    <w:multiLevelType w:val="singleLevel"/>
    <w:tmpl w:val="CD8D8774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2E7E5D21"/>
    <w:multiLevelType w:val="multilevel"/>
    <w:tmpl w:val="2E7E5D21"/>
    <w:lvl w:ilvl="0" w:tentative="0">
      <w:start w:val="1"/>
      <w:numFmt w:val="decimal"/>
      <w:lvlText w:val="%1）"/>
      <w:lvlJc w:val="left"/>
      <w:pPr>
        <w:tabs>
          <w:tab w:val="left" w:pos="1280"/>
        </w:tabs>
        <w:ind w:left="1280" w:hanging="720"/>
      </w:pPr>
      <w:rPr>
        <w:rFonts w:hint="eastAsia"/>
      </w:rPr>
    </w:lvl>
    <w:lvl w:ilvl="1" w:tentative="0">
      <w:start w:val="1"/>
      <w:numFmt w:val="decimalEnclosedCircle"/>
      <w:lvlText w:val="%2"/>
      <w:lvlJc w:val="left"/>
      <w:pPr>
        <w:tabs>
          <w:tab w:val="left" w:pos="1400"/>
        </w:tabs>
        <w:ind w:left="140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820"/>
        </w:tabs>
        <w:ind w:left="18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240"/>
        </w:tabs>
        <w:ind w:left="22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60"/>
        </w:tabs>
        <w:ind w:left="26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80"/>
        </w:tabs>
        <w:ind w:left="30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500"/>
        </w:tabs>
        <w:ind w:left="35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20"/>
        </w:tabs>
        <w:ind w:left="39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40"/>
        </w:tabs>
        <w:ind w:left="4340" w:hanging="420"/>
      </w:pPr>
    </w:lvl>
  </w:abstractNum>
  <w:abstractNum w:abstractNumId="2">
    <w:nsid w:val="3F986A7F"/>
    <w:multiLevelType w:val="multilevel"/>
    <w:tmpl w:val="3F986A7F"/>
    <w:lvl w:ilvl="0" w:tentative="0">
      <w:start w:val="1"/>
      <w:numFmt w:val="lowerLetter"/>
      <w:lvlText w:val="%1、"/>
      <w:lvlJc w:val="left"/>
      <w:pPr>
        <w:tabs>
          <w:tab w:val="left" w:pos="720"/>
        </w:tabs>
        <w:ind w:left="1620" w:hanging="420"/>
      </w:pPr>
      <w:rPr>
        <w:rFonts w:hint="eastAsia" w:ascii="宋体"/>
      </w:r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825158"/>
    <w:rsid w:val="06425264"/>
    <w:rsid w:val="1E82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autoSpaceDE w:val="0"/>
      <w:autoSpaceDN w:val="0"/>
      <w:spacing w:before="240" w:beforeLines="0" w:after="60" w:afterLines="0"/>
      <w:jc w:val="left"/>
      <w:outlineLvl w:val="2"/>
    </w:pPr>
    <w:rPr>
      <w:rFonts w:ascii="Arial" w:hAnsi="Arial" w:eastAsia="宋体"/>
      <w:b/>
      <w:bCs/>
      <w:kern w:val="0"/>
      <w:sz w:val="24"/>
      <w:szCs w:val="20"/>
      <w:lang w:val="en-GB" w:eastAsia="zh-TW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D-正文"/>
    <w:basedOn w:val="1"/>
    <w:qFormat/>
    <w:uiPriority w:val="0"/>
    <w:pPr>
      <w:spacing w:line="560" w:lineRule="exact"/>
      <w:ind w:firstLine="200" w:firstLineChars="200"/>
    </w:pPr>
    <w:rPr>
      <w:rFonts w:ascii="宋体" w:hAnsi="宋体"/>
      <w:sz w:val="28"/>
    </w:rPr>
  </w:style>
  <w:style w:type="paragraph" w:customStyle="1" w:styleId="6">
    <w:name w:val="表头3-宋5行20中段前6段后3"/>
    <w:basedOn w:val="1"/>
    <w:qFormat/>
    <w:uiPriority w:val="0"/>
    <w:pPr>
      <w:adjustRightInd w:val="0"/>
      <w:spacing w:before="120" w:after="60" w:line="400" w:lineRule="exact"/>
      <w:jc w:val="center"/>
      <w:textAlignment w:val="baseline"/>
    </w:pPr>
    <w:rPr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2019-09-05T06:07:00Z</dcterms:created>
  <dc:creator>丹</dc:creator>
  <cp:lastModifiedBy>丹</cp:lastModifiedBy>
  <dcterms:modified xsi:type="dcterms:W3CDTF">2019-09-05T06:12:21Z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