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rPr>
      </w:pPr>
      <w:bookmarkStart w:id="0" w:name="_Toc510971136"/>
      <w:bookmarkStart w:id="1" w:name="_Hlk510632959"/>
      <w:bookmarkStart w:id="2" w:name="_Toc245441665"/>
      <w:r>
        <w:rPr>
          <w:rFonts w:hint="eastAsia"/>
        </w:rPr>
        <w:t>项目需求书</w:t>
      </w:r>
      <w:bookmarkEnd w:id="0"/>
    </w:p>
    <w:p>
      <w:pPr>
        <w:pStyle w:val="3"/>
        <w:numPr>
          <w:ilvl w:val="0"/>
          <w:numId w:val="3"/>
        </w:numPr>
        <w:ind w:firstLine="420"/>
        <w:jc w:val="left"/>
        <w:rPr>
          <w:rFonts w:hint="eastAsia"/>
          <w:sz w:val="28"/>
          <w:szCs w:val="28"/>
        </w:rPr>
      </w:pPr>
      <w:r>
        <w:rPr>
          <w:rFonts w:hint="eastAsia"/>
          <w:sz w:val="28"/>
          <w:szCs w:val="28"/>
        </w:rPr>
        <w:t>项目背景</w:t>
      </w:r>
    </w:p>
    <w:p>
      <w:pPr>
        <w:pStyle w:val="2"/>
        <w:spacing w:line="360" w:lineRule="auto"/>
        <w:ind w:firstLine="480"/>
        <w:jc w:val="left"/>
        <w:rPr>
          <w:rFonts w:hint="eastAsia" w:ascii="宋体" w:hAnsi="宋体" w:cs="宋体"/>
          <w:szCs w:val="24"/>
        </w:rPr>
      </w:pPr>
      <w:r>
        <w:rPr>
          <w:rFonts w:hint="eastAsia" w:ascii="宋体" w:hAnsi="宋体" w:cs="宋体"/>
          <w:szCs w:val="24"/>
        </w:rPr>
        <w:t>中新天津生态城是中国和新加坡两国政府应对全球气候变化，节约资源能源，保护生态环境，构建和谐社会，实现可持续发展战略的旗舰项目，也是世界上第一个国家间合作开发的生态城市。经过10余年的发展，如今的生态城作为中国第一个绿色发展示范区，已由原先的盐碱荒滩，成为屹立于渤海之滨的生态智慧新城。中新天津生态城的建设，寄托着全世界关于城市和谐发展、人类与大自然共荣的梦想。中新天津生态城将积极融入京津冀协同发展战略布局，加快提升城市吸引力、竞争力、生命力，成为城市可持续发展的样板。</w:t>
      </w:r>
    </w:p>
    <w:p>
      <w:pPr>
        <w:pStyle w:val="2"/>
        <w:spacing w:line="360" w:lineRule="auto"/>
        <w:ind w:firstLine="480"/>
        <w:jc w:val="left"/>
        <w:rPr>
          <w:rFonts w:hint="eastAsia" w:ascii="宋体" w:hAnsi="宋体" w:cs="宋体"/>
          <w:szCs w:val="24"/>
        </w:rPr>
      </w:pPr>
      <w:r>
        <w:rPr>
          <w:rFonts w:hint="eastAsia" w:ascii="宋体" w:hAnsi="宋体" w:cs="宋体"/>
          <w:szCs w:val="24"/>
        </w:rPr>
        <w:t>中新天津生态城是国家旅游局批准的中国唯一国家级旅游产业园，是国家旅游局批准的国家全域旅游创建单位，是文化部批准的国家动漫产业综合示范园，是广电总局批准的中国3D立体影视创意园。中新天津生态城自然禀赋优越,拥有30多公里长的绵延海岸线，海洋文化、滨海旅游、休闲娱乐等沿海优质海洋旅游产业资源丰富，方兴未艾，优势得天独厚。中新天津生态城有条件也有决心实现全域旅游化，实现景城一体化，打造绿色之旅，蓝色之旅，智慧之旅，幸福之城。</w:t>
      </w:r>
    </w:p>
    <w:p>
      <w:pPr>
        <w:pStyle w:val="2"/>
        <w:spacing w:line="360" w:lineRule="auto"/>
        <w:ind w:firstLine="480"/>
        <w:jc w:val="left"/>
        <w:rPr>
          <w:rFonts w:hint="eastAsia" w:ascii="宋体" w:hAnsi="宋体" w:cs="宋体"/>
          <w:szCs w:val="24"/>
        </w:rPr>
      </w:pPr>
      <w:r>
        <w:rPr>
          <w:rFonts w:hint="eastAsia" w:ascii="宋体" w:hAnsi="宋体" w:cs="宋体"/>
          <w:szCs w:val="24"/>
        </w:rPr>
        <w:t>经过10余年的开发建设，中新天津生态城旅游产业已初具规模，形成四个旅游及文化产业集群。为了更好的促进全域旅游化目标的落实，生态城计划举办</w:t>
      </w:r>
      <w:r>
        <w:rPr>
          <w:rFonts w:hint="eastAsia"/>
        </w:rPr>
        <w:t>第二界天津中新生态城国际旅游节暨首届中新生态城智慧旅游装备展（以下简称旅游节），</w:t>
      </w:r>
      <w:r>
        <w:rPr>
          <w:rFonts w:hint="eastAsia" w:ascii="宋体" w:hAnsi="宋体" w:cs="宋体"/>
          <w:szCs w:val="24"/>
        </w:rPr>
        <w:t>以生态城旅游产业资源为核心，举办常态化、品牌化的一系列公关活动，力图以智慧旅游为主线，以中新合作的国际化视野为特色，以探索全域旅游发展路径为主题，</w:t>
      </w:r>
      <w:r>
        <w:rPr>
          <w:rFonts w:hint="eastAsia" w:ascii="宋体" w:hAnsi="宋体" w:cs="宋体"/>
          <w:b/>
          <w:bCs/>
          <w:szCs w:val="24"/>
        </w:rPr>
        <w:t>推出系列活动：旅游节开幕式、智慧旅游成果展、智慧旅游宣传片发布、区域旅游路线发布、区域旅游产业联盟成立大会、媒体宣传推广等。</w:t>
      </w:r>
      <w:r>
        <w:rPr>
          <w:rFonts w:hint="eastAsia" w:ascii="宋体" w:hAnsi="宋体" w:cs="宋体"/>
          <w:szCs w:val="24"/>
        </w:rPr>
        <w:t>为生态城旅游产业的发展形成常态化的操作路径以及品牌效应，维持并推动生态城的专业性和影响力。</w:t>
      </w:r>
    </w:p>
    <w:p>
      <w:pPr>
        <w:pStyle w:val="2"/>
        <w:spacing w:line="360" w:lineRule="auto"/>
        <w:ind w:firstLine="480"/>
        <w:jc w:val="left"/>
        <w:rPr>
          <w:rFonts w:hint="eastAsia" w:ascii="宋体" w:hAnsi="宋体" w:cs="宋体"/>
          <w:szCs w:val="24"/>
        </w:rPr>
      </w:pPr>
      <w:r>
        <w:rPr>
          <w:rFonts w:hint="eastAsia" w:ascii="宋体" w:hAnsi="宋体" w:cs="宋体"/>
          <w:szCs w:val="24"/>
        </w:rPr>
        <w:t>中新天津生态城拟就中新天津生态城文化旅游局拟就上述活动的组织和服务进行公开招标采购，借助专业人士之力，展示生态城智慧旅游建设成果，提升城市在生态建设影响力，切实为中新天津生态城的全域旅游发展提供可复制、可持续的操作路径。</w:t>
      </w:r>
    </w:p>
    <w:p>
      <w:pPr>
        <w:pStyle w:val="3"/>
        <w:numPr>
          <w:ilvl w:val="0"/>
          <w:numId w:val="3"/>
        </w:numPr>
        <w:ind w:firstLine="420"/>
        <w:jc w:val="left"/>
        <w:rPr>
          <w:rFonts w:hint="eastAsia"/>
          <w:sz w:val="28"/>
          <w:szCs w:val="28"/>
        </w:rPr>
      </w:pPr>
      <w:r>
        <w:rPr>
          <w:rFonts w:hint="eastAsia"/>
          <w:sz w:val="28"/>
          <w:szCs w:val="28"/>
        </w:rPr>
        <w:t>项目需求清单</w:t>
      </w:r>
    </w:p>
    <w:p>
      <w:pPr>
        <w:pStyle w:val="4"/>
        <w:numPr>
          <w:ilvl w:val="0"/>
          <w:numId w:val="0"/>
        </w:numPr>
        <w:tabs>
          <w:tab w:val="clear" w:pos="510"/>
        </w:tabs>
        <w:rPr>
          <w:rFonts w:hint="eastAsia"/>
        </w:rPr>
      </w:pPr>
      <w:r>
        <w:rPr>
          <w:rFonts w:hint="eastAsia"/>
        </w:rPr>
        <w:t>（一）整体活动流程制定</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 xml:space="preserve">针对本项目内容，制定完整的活动流程，要求内容丰富、时间合理、安排科学。形成旅游节活动总体流线方案、嘉宾与观众的时空分布和流线方案，确保旅游节活动工作空间与人、车、物保持协调，保证人流、车流、物流、任务流的顺畅与有序，以流线设计为核心，科学统筹规划旅游节活动当日各类型客户群车辆安排、安检方案、抵离路线、接待服务、活动内容、安保及应急保障等工作。 </w:t>
      </w:r>
    </w:p>
    <w:p>
      <w:pPr>
        <w:pStyle w:val="4"/>
        <w:numPr>
          <w:ilvl w:val="0"/>
          <w:numId w:val="0"/>
        </w:numPr>
        <w:tabs>
          <w:tab w:val="clear" w:pos="510"/>
        </w:tabs>
        <w:rPr>
          <w:rFonts w:hint="eastAsia"/>
        </w:rPr>
      </w:pPr>
      <w:r>
        <w:rPr>
          <w:rFonts w:hint="eastAsia"/>
        </w:rPr>
        <w:t>（二）旅游节开幕式</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1.开幕式活动整体的组织与运行重点环节（包括但不限于计划编制、流线设计、流程设计、应急预案编制）。开幕式相关工作团队开展项目管理实操体系知识、计划编制技能、当日运行体系设计等培训，使各团队人员牢固掌握计划管理的思路、模板和方法，掌握流线设计和流程设计的方法、模板和关键节点，科学统筹各项工作。</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2.开幕式活动整体计划编制。开幕式相关工作团队提供计划编制模版，并分别指导、编制分项工作计划；负责汇总开幕式相关工作团队各分项工作计划，梳理冲突点和工作漏项，理顺跨团队协同工作界面、解决信息不对称问题，全面使用直观、形象、通俗易懂的图形整合计划管理方法，采取里程碑节点图及统筹概要图两种图形方式，编制开幕式工作计划，形成预警方案。</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3.开幕式活动整体运行流线设计。结合本次项目开幕式工作实际，依据技术服务目标，充分考虑</w:t>
      </w:r>
      <w:r>
        <w:rPr>
          <w:rFonts w:ascii="宋体" w:hAnsi="宋体" w:cs="宋体"/>
          <w:sz w:val="24"/>
          <w:szCs w:val="24"/>
        </w:rPr>
        <w:t>国家海洋博物馆</w:t>
      </w:r>
      <w:r>
        <w:rPr>
          <w:rFonts w:hint="eastAsia" w:ascii="宋体" w:hAnsi="宋体" w:cs="宋体"/>
          <w:sz w:val="24"/>
          <w:szCs w:val="24"/>
        </w:rPr>
        <w:t xml:space="preserve">游客的实际情况结合场地现有功能和条件，从园区流线和活动现场流线两个角度，形成开幕式活动总体流线方案、嘉宾与观众的时空分布和流线方案，确保开幕式活动工作空间与人、车、物保持协调，保证人流、车流、物流、任务流的顺畅与有序，以流线设计为核心，科学统筹规划开幕式活动当日各类型客户群车辆安排、安检方案、抵离路线、接待服务、活动内容、安保及应急保障等工作。 </w:t>
      </w:r>
    </w:p>
    <w:p>
      <w:pPr>
        <w:pStyle w:val="2"/>
        <w:spacing w:line="360" w:lineRule="auto"/>
        <w:ind w:firstLine="480"/>
        <w:jc w:val="both"/>
        <w:rPr>
          <w:rFonts w:hint="eastAsia" w:ascii="宋体" w:hAnsi="宋体" w:cs="宋体"/>
          <w:b/>
          <w:bCs/>
          <w:szCs w:val="24"/>
          <w:u w:val="single"/>
        </w:rPr>
      </w:pPr>
      <w:r>
        <w:rPr>
          <w:rFonts w:hint="eastAsia" w:ascii="宋体" w:hAnsi="宋体" w:cs="宋体"/>
          <w:szCs w:val="24"/>
        </w:rPr>
        <w:t>★4.开幕式庆典演出活动的演出内容设计。围绕国际旅游节项目特色，组织安排具有国际特色的演出表演团队进行现场演出，</w:t>
      </w:r>
      <w:r>
        <w:rPr>
          <w:rFonts w:hint="eastAsia" w:ascii="宋体" w:hAnsi="宋体" w:cs="宋体"/>
          <w:b/>
          <w:bCs/>
          <w:szCs w:val="24"/>
          <w:u w:val="single"/>
        </w:rPr>
        <w:t>开幕式庆典所涉及的国际表演团队需符合国家相关法律法规，表演内容积极向上并提前做好相关内容的审批报备。（须提供书面承诺书）</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 xml:space="preserve">5.开幕式庆典演出活动的流程设计。结合本项目审定的流程框架，进行开幕式相关流程的细化设计，制订组织方案、当日运行流程、当日运行管理组织方案，确保贵宾接待、仪式与表演、客户群进退场、媒体报导与转播、安保、应急等各项工作有序进行。 </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 xml:space="preserve">6.开幕式活动整体运行流线、流程的演练和优化。进行开幕式整体活动的运行流线和流程演练，并结合演练中出现的问题进行流线和流程优化。 </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7.开幕式组织工作咨询及其他服务。除上述明确的技术服务内容外，针对本项目开幕式各项组织工作（包括但不限于在监控预警、当日指挥体系、风险识别、应急预案编制、应急演练、应急指挥等所有顶层设计方面）</w:t>
      </w:r>
    </w:p>
    <w:p>
      <w:pPr>
        <w:pStyle w:val="2"/>
        <w:spacing w:line="360" w:lineRule="auto"/>
        <w:ind w:firstLine="480"/>
        <w:jc w:val="left"/>
        <w:rPr>
          <w:rFonts w:ascii="宋体" w:hAnsi="宋体" w:cs="宋体"/>
          <w:kern w:val="2"/>
          <w:szCs w:val="24"/>
        </w:rPr>
      </w:pPr>
      <w:r>
        <w:rPr>
          <w:rFonts w:hint="eastAsia" w:ascii="宋体" w:hAnsi="宋体" w:cs="宋体"/>
          <w:kern w:val="2"/>
          <w:szCs w:val="24"/>
        </w:rPr>
        <w:t>8.技术服务工作的形式： 组委会现场培训、技术研讨、现场指导、参与演练、图表绘制、软件平台使用、会议磋商与审定、方案细化和修订等。</w:t>
      </w:r>
    </w:p>
    <w:p>
      <w:pPr>
        <w:pStyle w:val="2"/>
        <w:tabs>
          <w:tab w:val="left" w:pos="1931"/>
        </w:tabs>
        <w:spacing w:line="360" w:lineRule="auto"/>
        <w:ind w:firstLine="480" w:firstLineChars="200"/>
        <w:jc w:val="both"/>
        <w:rPr>
          <w:rFonts w:hint="eastAsia" w:ascii="宋体" w:hAnsi="宋体" w:cs="宋体"/>
          <w:kern w:val="2"/>
          <w:szCs w:val="24"/>
        </w:rPr>
      </w:pPr>
      <w:r>
        <w:rPr>
          <w:rFonts w:hint="eastAsia" w:ascii="宋体" w:hAnsi="宋体" w:cs="宋体"/>
          <w:kern w:val="2"/>
          <w:szCs w:val="24"/>
        </w:rPr>
        <w:t>9.开幕式会场及会场道路的气氛渲染。</w:t>
      </w:r>
    </w:p>
    <w:p>
      <w:pPr>
        <w:pStyle w:val="2"/>
        <w:tabs>
          <w:tab w:val="left" w:pos="1931"/>
        </w:tabs>
        <w:spacing w:line="360" w:lineRule="auto"/>
        <w:ind w:firstLine="480" w:firstLineChars="200"/>
        <w:jc w:val="both"/>
        <w:rPr>
          <w:rFonts w:hint="eastAsia" w:ascii="宋体" w:hAnsi="宋体" w:cs="宋体"/>
          <w:kern w:val="2"/>
          <w:szCs w:val="24"/>
        </w:rPr>
      </w:pPr>
      <w:r>
        <w:rPr>
          <w:rFonts w:hint="eastAsia" w:ascii="宋体" w:hAnsi="宋体" w:cs="宋体"/>
          <w:kern w:val="2"/>
          <w:szCs w:val="24"/>
        </w:rPr>
        <w:t>10.开幕式环节中包括生态城区域旅游产业联盟成立发布会环节。</w:t>
      </w:r>
    </w:p>
    <w:p>
      <w:pPr>
        <w:pStyle w:val="4"/>
        <w:numPr>
          <w:ilvl w:val="0"/>
          <w:numId w:val="0"/>
        </w:numPr>
        <w:tabs>
          <w:tab w:val="clear" w:pos="510"/>
        </w:tabs>
        <w:rPr>
          <w:rFonts w:hint="eastAsia"/>
        </w:rPr>
      </w:pPr>
      <w:r>
        <w:rPr>
          <w:rFonts w:hint="eastAsia"/>
        </w:rPr>
        <w:t>（三）智慧旅游成果展</w:t>
      </w:r>
    </w:p>
    <w:p>
      <w:pPr>
        <w:spacing w:line="360" w:lineRule="auto"/>
        <w:ind w:firstLine="480" w:firstLineChars="200"/>
        <w:rPr>
          <w:rFonts w:hint="eastAsia" w:ascii="宋体" w:hAnsi="宋体" w:cs="宋体"/>
          <w:color w:val="000000"/>
          <w:sz w:val="24"/>
          <w:szCs w:val="24"/>
          <w:lang w:val="zh-CN"/>
        </w:rPr>
      </w:pPr>
      <w:r>
        <w:rPr>
          <w:rFonts w:hint="eastAsia" w:ascii="宋体" w:hAnsi="宋体" w:cs="宋体"/>
          <w:color w:val="000000"/>
          <w:sz w:val="24"/>
          <w:szCs w:val="24"/>
        </w:rPr>
        <w:t>自</w:t>
      </w:r>
      <w:r>
        <w:rPr>
          <w:rFonts w:hint="eastAsia" w:ascii="宋体" w:hAnsi="宋体" w:cs="宋体"/>
          <w:color w:val="000000"/>
          <w:sz w:val="24"/>
          <w:szCs w:val="24"/>
          <w:lang w:val="zh-CN"/>
        </w:rPr>
        <w:t>2016年2月被国家旅游局列入“全国首批全域旅游示范区创建名单”以来，生态城游客接待量和旅游综合收入逐年上升。数据攀升的背后，是生态城绘就的一幅全域旅游新图景。</w:t>
      </w:r>
    </w:p>
    <w:p>
      <w:pPr>
        <w:spacing w:line="360" w:lineRule="auto"/>
        <w:ind w:firstLine="480" w:firstLineChars="200"/>
        <w:rPr>
          <w:rFonts w:hint="eastAsia" w:ascii="宋体" w:hAnsi="宋体" w:cs="宋体"/>
          <w:color w:val="000000"/>
          <w:sz w:val="24"/>
          <w:szCs w:val="24"/>
          <w:lang w:val="zh-CN"/>
        </w:rPr>
      </w:pPr>
      <w:r>
        <w:rPr>
          <w:rFonts w:hint="eastAsia" w:ascii="宋体" w:hAnsi="宋体" w:cs="宋体"/>
          <w:color w:val="000000"/>
          <w:sz w:val="24"/>
          <w:szCs w:val="24"/>
          <w:lang w:val="zh-CN"/>
        </w:rPr>
        <w:t>作为国家全域旅游示范区创建单位，生态城在旅游设施、旅游服务等多方面敞开怀抱拥抱智慧，期待智慧元素引领产业升级。为全方位满足游客需求，生态城打破从前景区景点的物理界限，将整个区域作为旅游目的地进行全域打造，全面提升旅游公共服务水平。</w:t>
      </w:r>
    </w:p>
    <w:p>
      <w:pPr>
        <w:spacing w:line="360" w:lineRule="auto"/>
        <w:ind w:firstLine="480" w:firstLineChars="200"/>
        <w:rPr>
          <w:rFonts w:hint="eastAsia" w:ascii="宋体" w:hAnsi="宋体" w:cs="宋体"/>
          <w:color w:val="000000"/>
          <w:sz w:val="24"/>
          <w:szCs w:val="24"/>
          <w:lang w:val="zh-CN"/>
        </w:rPr>
      </w:pPr>
      <w:r>
        <w:rPr>
          <w:rFonts w:hint="eastAsia" w:ascii="宋体" w:hAnsi="宋体" w:cs="宋体"/>
          <w:color w:val="000000"/>
          <w:sz w:val="24"/>
          <w:szCs w:val="24"/>
          <w:lang w:val="zh-CN"/>
        </w:rPr>
        <w:t>2019年，生态城将智慧旅游纳入智慧城市建设范畴，完成了一系列智慧平台的建设，利用科技手段，充分获取和运用信息，更加准确地了解游客需求，为全域旅游发展作出科学决策。</w:t>
      </w:r>
    </w:p>
    <w:p>
      <w:pPr>
        <w:spacing w:line="360" w:lineRule="auto"/>
        <w:ind w:firstLine="480" w:firstLineChars="200"/>
        <w:rPr>
          <w:rFonts w:hint="eastAsia" w:ascii="宋体" w:hAnsi="宋体" w:cs="宋体"/>
          <w:color w:val="000000"/>
          <w:sz w:val="24"/>
          <w:szCs w:val="24"/>
        </w:rPr>
      </w:pPr>
      <w:r>
        <w:rPr>
          <w:rFonts w:hint="eastAsia" w:ascii="宋体" w:hAnsi="宋体" w:cs="宋体"/>
          <w:color w:val="000000"/>
          <w:sz w:val="24"/>
          <w:szCs w:val="24"/>
          <w:lang w:val="zh-CN"/>
        </w:rPr>
        <w:t>本次旅游节将举办中新天津生态城智慧旅游成果展（</w:t>
      </w:r>
      <w:r>
        <w:rPr>
          <w:rFonts w:hint="eastAsia" w:ascii="宋体" w:hAnsi="宋体" w:cs="宋体"/>
          <w:color w:val="000000"/>
          <w:sz w:val="24"/>
          <w:szCs w:val="24"/>
        </w:rPr>
        <w:t>面积200平米左右，实际效果以现场实际情况为准），</w:t>
      </w:r>
      <w:r>
        <w:rPr>
          <w:rFonts w:hint="eastAsia" w:ascii="宋体" w:hAnsi="宋体" w:cs="宋体"/>
          <w:color w:val="000000"/>
          <w:sz w:val="24"/>
          <w:szCs w:val="24"/>
          <w:lang w:val="zh-CN"/>
        </w:rPr>
        <w:t>集中展现生态城的旅游资源和旅游产业发展成果。</w:t>
      </w:r>
    </w:p>
    <w:p>
      <w:pPr>
        <w:spacing w:line="360" w:lineRule="auto"/>
        <w:ind w:firstLine="480" w:firstLineChars="200"/>
        <w:rPr>
          <w:rFonts w:hint="eastAsia" w:ascii="宋体" w:hAnsi="宋体" w:cs="宋体"/>
          <w:color w:val="000000"/>
          <w:sz w:val="24"/>
          <w:szCs w:val="24"/>
          <w:lang w:val="zh-CN"/>
        </w:rPr>
      </w:pPr>
      <w:r>
        <w:rPr>
          <w:rFonts w:hint="eastAsia" w:ascii="宋体" w:hAnsi="宋体" w:cs="宋体"/>
          <w:color w:val="000000"/>
          <w:sz w:val="24"/>
          <w:szCs w:val="24"/>
          <w:lang w:val="zh-CN"/>
        </w:rPr>
        <w:t>1</w:t>
      </w:r>
      <w:r>
        <w:rPr>
          <w:rFonts w:hint="eastAsia" w:ascii="宋体" w:hAnsi="宋体" w:cs="宋体"/>
          <w:color w:val="000000"/>
          <w:sz w:val="24"/>
          <w:szCs w:val="24"/>
        </w:rPr>
        <w:t>.</w:t>
      </w:r>
      <w:r>
        <w:rPr>
          <w:rFonts w:hint="eastAsia" w:ascii="宋体" w:hAnsi="宋体" w:cs="宋体"/>
          <w:color w:val="000000"/>
          <w:sz w:val="24"/>
          <w:szCs w:val="24"/>
          <w:lang w:val="zh-CN"/>
        </w:rPr>
        <w:t>总体设计：突出生态城旅游产业发展的综合性多样性以及智慧旅游的建设成果。</w:t>
      </w:r>
      <w:r>
        <w:rPr>
          <w:rFonts w:hint="eastAsia" w:ascii="宋体" w:hAnsi="宋体" w:cs="宋体"/>
          <w:kern w:val="0"/>
          <w:sz w:val="24"/>
          <w:szCs w:val="24"/>
        </w:rPr>
        <w:t>根据展台和通道的位置，半封闭式的展位，最大程度引导各方向参观者从一个入口进出参观，沿着设计的游览线路，对生态城的项目做一次全面的了解和体验。</w:t>
      </w:r>
    </w:p>
    <w:p>
      <w:pPr>
        <w:spacing w:line="360" w:lineRule="auto"/>
        <w:ind w:firstLine="480" w:firstLineChars="200"/>
        <w:rPr>
          <w:rFonts w:hint="eastAsia" w:ascii="宋体" w:hAnsi="宋体" w:cs="宋体"/>
          <w:color w:val="000000"/>
          <w:sz w:val="24"/>
          <w:szCs w:val="24"/>
        </w:rPr>
      </w:pPr>
      <w:r>
        <w:rPr>
          <w:rFonts w:hint="eastAsia" w:ascii="宋体" w:hAnsi="宋体" w:cs="宋体"/>
          <w:color w:val="000000"/>
          <w:sz w:val="24"/>
          <w:szCs w:val="24"/>
        </w:rPr>
        <w:t>2.展会主题设计：供应商根据项目概况及生态城的旅游现状，对展会的主题进行提炼，要求供应商充分了解生态城旅游发展现状及智慧旅游建设成果，并紧扣区域特色，设计展会主题。</w:t>
      </w:r>
    </w:p>
    <w:p>
      <w:pPr>
        <w:spacing w:line="360" w:lineRule="auto"/>
        <w:ind w:firstLine="480" w:firstLineChars="200"/>
        <w:rPr>
          <w:rFonts w:hint="eastAsia" w:ascii="宋体" w:hAnsi="宋体" w:cs="宋体"/>
          <w:color w:val="000000"/>
          <w:sz w:val="24"/>
          <w:szCs w:val="24"/>
        </w:rPr>
      </w:pPr>
      <w:r>
        <w:rPr>
          <w:rFonts w:hint="eastAsia" w:ascii="宋体" w:hAnsi="宋体" w:cs="宋体"/>
          <w:color w:val="000000"/>
          <w:sz w:val="24"/>
          <w:szCs w:val="24"/>
          <w:lang w:val="zh-CN"/>
        </w:rPr>
        <w:t>3.分区及布局设计：围绕展会主题，对展区的分区及布局进行设计，分区设计与展会主题前后呼应，浑然一体。</w:t>
      </w:r>
    </w:p>
    <w:p>
      <w:pPr>
        <w:spacing w:line="360" w:lineRule="auto"/>
        <w:ind w:firstLine="480" w:firstLineChars="200"/>
        <w:rPr>
          <w:rFonts w:hint="eastAsia" w:ascii="宋体" w:hAnsi="宋体" w:cs="宋体"/>
          <w:color w:val="000000"/>
          <w:sz w:val="24"/>
          <w:szCs w:val="24"/>
        </w:rPr>
      </w:pPr>
      <w:r>
        <w:rPr>
          <w:rFonts w:hint="eastAsia" w:ascii="宋体" w:hAnsi="宋体" w:cs="宋体"/>
          <w:color w:val="000000"/>
          <w:sz w:val="24"/>
          <w:szCs w:val="24"/>
          <w:lang w:val="en-US" w:eastAsia="zh-CN"/>
        </w:rPr>
        <w:t>4</w:t>
      </w:r>
      <w:r>
        <w:rPr>
          <w:rFonts w:hint="eastAsia" w:ascii="宋体" w:hAnsi="宋体" w:cs="宋体"/>
          <w:color w:val="000000"/>
          <w:sz w:val="24"/>
          <w:szCs w:val="24"/>
        </w:rPr>
        <w:t>.搭建材料要求：主结构及材料尽可能采用环保材料（防火处理），墙体饰面为防火涂料或高级乳胶漆充分考虑展示需求（生态城理念），照明须采用环保节能灯具。</w:t>
      </w:r>
    </w:p>
    <w:p>
      <w:pPr>
        <w:spacing w:line="360" w:lineRule="auto"/>
        <w:ind w:firstLine="480" w:firstLineChars="200"/>
        <w:rPr>
          <w:rFonts w:hint="eastAsia" w:ascii="宋体" w:hAnsi="宋体" w:cs="宋体"/>
          <w:color w:val="000000"/>
          <w:sz w:val="24"/>
          <w:szCs w:val="24"/>
          <w:lang w:val="zh-CN"/>
        </w:rPr>
      </w:pPr>
      <w:r>
        <w:rPr>
          <w:rFonts w:hint="eastAsia" w:ascii="宋体" w:hAnsi="宋体" w:cs="宋体"/>
          <w:color w:val="000000"/>
          <w:sz w:val="24"/>
          <w:szCs w:val="24"/>
          <w:lang w:val="en-US" w:eastAsia="zh-CN"/>
        </w:rPr>
        <w:t>5</w:t>
      </w:r>
      <w:r>
        <w:rPr>
          <w:rFonts w:hint="eastAsia" w:ascii="宋体" w:hAnsi="宋体" w:cs="宋体"/>
          <w:color w:val="000000"/>
          <w:sz w:val="24"/>
          <w:szCs w:val="24"/>
        </w:rPr>
        <w:t>.设计风格：</w:t>
      </w:r>
      <w:r>
        <w:rPr>
          <w:rFonts w:hint="eastAsia" w:ascii="宋体" w:hAnsi="宋体" w:cs="宋体"/>
          <w:color w:val="000000"/>
          <w:sz w:val="24"/>
          <w:szCs w:val="24"/>
          <w:lang w:val="zh-CN"/>
        </w:rPr>
        <w:t>展位整体布局风格设计遵循生态城理念，布局动线合理。</w:t>
      </w:r>
      <w:r>
        <w:rPr>
          <w:rFonts w:hint="eastAsia" w:ascii="宋体" w:hAnsi="宋体" w:cs="宋体"/>
          <w:kern w:val="0"/>
          <w:sz w:val="24"/>
          <w:szCs w:val="24"/>
        </w:rPr>
        <w:t>主要是目标观众的目的、情绪、兴趣、观点、反应等因素。从目标观众的角度进行设计，容易引起目标观众的注意、共鸣，并为目标观众留下比较深的印象。</w:t>
      </w:r>
    </w:p>
    <w:p>
      <w:pPr>
        <w:spacing w:line="360" w:lineRule="auto"/>
        <w:ind w:firstLine="480" w:firstLineChars="200"/>
        <w:rPr>
          <w:rFonts w:hint="eastAsia" w:ascii="宋体" w:hAnsi="宋体" w:cs="宋体"/>
          <w:color w:val="000000"/>
          <w:sz w:val="24"/>
          <w:szCs w:val="24"/>
        </w:rPr>
      </w:pPr>
      <w:r>
        <w:rPr>
          <w:rFonts w:hint="eastAsia" w:ascii="宋体" w:hAnsi="宋体" w:cs="宋体"/>
          <w:color w:val="000000"/>
          <w:sz w:val="24"/>
          <w:szCs w:val="24"/>
          <w:lang w:val="en-US" w:eastAsia="zh-CN"/>
        </w:rPr>
        <w:t>6</w:t>
      </w:r>
      <w:r>
        <w:rPr>
          <w:rFonts w:hint="eastAsia" w:ascii="宋体" w:hAnsi="宋体" w:cs="宋体"/>
          <w:color w:val="000000"/>
          <w:sz w:val="24"/>
          <w:szCs w:val="24"/>
        </w:rPr>
        <w:t>.布局要求：须配备洽谈区家具、洽谈桌椅、丰富绿植鲜花桌摆等，</w:t>
      </w:r>
      <w:r>
        <w:rPr>
          <w:rFonts w:hint="eastAsia" w:ascii="宋体" w:hAnsi="宋体" w:cs="宋体"/>
          <w:kern w:val="0"/>
          <w:sz w:val="24"/>
          <w:szCs w:val="24"/>
        </w:rPr>
        <w:t>各角度突出生态主题，生机勃勃</w:t>
      </w:r>
      <w:r>
        <w:rPr>
          <w:rFonts w:hint="eastAsia" w:ascii="宋体" w:hAnsi="宋体" w:cs="宋体"/>
          <w:color w:val="000000"/>
          <w:sz w:val="24"/>
          <w:szCs w:val="24"/>
        </w:rPr>
        <w:t>。</w:t>
      </w:r>
    </w:p>
    <w:p>
      <w:p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lang w:val="en-US" w:eastAsia="zh-CN"/>
        </w:rPr>
        <w:t>7</w:t>
      </w:r>
      <w:r>
        <w:rPr>
          <w:rFonts w:hint="eastAsia" w:ascii="宋体" w:hAnsi="宋体" w:cs="宋体"/>
          <w:kern w:val="0"/>
          <w:sz w:val="24"/>
          <w:szCs w:val="24"/>
        </w:rPr>
        <w:t>.智游驿站展示：智游驿站是智慧旅游背景下研发的一款全能型、综合型、自助型旅游游客服务终端。作为智慧旅游成果展示的一部分，需要确保展览期间的正常运行，保证游客正常体验。面向游客的功能至少包括：</w:t>
      </w:r>
    </w:p>
    <w:p>
      <w:p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rPr>
        <w:t>1）待机模式下驿站成为视频展示窗，向游客推介当下热门流行的生态城旅游景点；</w:t>
      </w:r>
    </w:p>
    <w:p>
      <w:p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rPr>
        <w:t>2）导示系统向游客指示周围的旅游兴趣点。地图探索可以让游客基于生态城旅游手绘地图自主发现热门景点，并查看景点图文多媒体资讯。</w:t>
      </w:r>
    </w:p>
    <w:p>
      <w:p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rPr>
        <w:t>3）AI语音模块能够让游客使用自然语言同驿站IP”小Yi“进行交流，直接获取需要的旅游资讯，以及查询各景区实时旅游舒适度等信息。</w:t>
      </w:r>
    </w:p>
    <w:p>
      <w:p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rPr>
        <w:t>4）人工客服弥补机器可能存在的种种不足，保证游客服务的质量。</w:t>
      </w:r>
    </w:p>
    <w:p>
      <w:p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rPr>
        <w:t>5）此外驿站还有游玩旅程推荐、特效相机娱乐等其他功能。</w:t>
      </w:r>
    </w:p>
    <w:p>
      <w:pPr>
        <w:pStyle w:val="4"/>
        <w:numPr>
          <w:ilvl w:val="0"/>
          <w:numId w:val="0"/>
        </w:numPr>
        <w:tabs>
          <w:tab w:val="clear" w:pos="510"/>
        </w:tabs>
        <w:rPr>
          <w:rFonts w:hint="eastAsia"/>
        </w:rPr>
      </w:pPr>
      <w:r>
        <w:rPr>
          <w:rFonts w:hint="eastAsia"/>
        </w:rPr>
        <w:t>（四）智慧旅游成果宣传片</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围绕中新天津生态城智慧旅游设施及智慧旅游建设成果，拍摄宣传片，对区域智慧旅游成果进行展示。</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具体内容：含宣传片内容规划、视频剪辑及制作。内容要求围绕中新天津生态城资源及智慧旅游设施和成果，做中新生态城第二届旅游节智慧旅游宣传片，画质清晰度要求达到1080P，脚本规划框架清晰，以创意创新为驱动，以中新生态城旅游资源为立足，制作智慧旅游节宣传片并达到省级及以上旅游宣传制作标准。</w:t>
      </w:r>
    </w:p>
    <w:p>
      <w:pPr>
        <w:pStyle w:val="4"/>
        <w:numPr>
          <w:ilvl w:val="0"/>
          <w:numId w:val="0"/>
        </w:numPr>
        <w:tabs>
          <w:tab w:val="clear" w:pos="510"/>
        </w:tabs>
        <w:rPr>
          <w:rFonts w:hint="eastAsia"/>
        </w:rPr>
      </w:pPr>
      <w:r>
        <w:rPr>
          <w:rFonts w:hint="eastAsia"/>
        </w:rPr>
        <w:t>（五）区域旅游路线宣传片及路线发布</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1.围绕中新天津生态城旅游资源，进行旅游路线的设计和打包，对区域的旅游资源和旅游特色进行形象展示。</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2.将旅游路线在生态城智慧旅游平台进行发布和展示。</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3.拍摄区域旅游路线宣传片，要求紧扣生态城旅游资源，围绕路线主题，思路清晰、画质清晰（1080</w:t>
      </w:r>
      <w:r>
        <w:rPr>
          <w:rFonts w:ascii="宋体" w:hAnsi="宋体" w:cs="宋体"/>
          <w:kern w:val="0"/>
          <w:sz w:val="24"/>
          <w:szCs w:val="24"/>
        </w:rPr>
        <w:t>P</w:t>
      </w:r>
      <w:r>
        <w:rPr>
          <w:rFonts w:hint="eastAsia" w:ascii="宋体" w:hAnsi="宋体" w:cs="宋体"/>
          <w:kern w:val="0"/>
          <w:sz w:val="24"/>
          <w:szCs w:val="24"/>
        </w:rPr>
        <w:t>）、脚本规划框架清晰、画面生动有创意。</w:t>
      </w:r>
    </w:p>
    <w:p>
      <w:pPr>
        <w:pStyle w:val="4"/>
        <w:numPr>
          <w:ilvl w:val="0"/>
          <w:numId w:val="0"/>
        </w:numPr>
        <w:tabs>
          <w:tab w:val="clear" w:pos="510"/>
        </w:tabs>
        <w:rPr>
          <w:rFonts w:hint="eastAsia"/>
          <w:highlight w:val="none"/>
        </w:rPr>
      </w:pPr>
      <w:r>
        <w:rPr>
          <w:rFonts w:hint="eastAsia"/>
          <w:highlight w:val="none"/>
        </w:rPr>
        <w:t>（六）嘉宾接待</w:t>
      </w:r>
    </w:p>
    <w:p>
      <w:pPr>
        <w:pStyle w:val="14"/>
        <w:adjustRightInd/>
        <w:spacing w:line="360" w:lineRule="auto"/>
        <w:ind w:firstLine="480"/>
        <w:jc w:val="left"/>
        <w:textAlignment w:val="auto"/>
        <w:rPr>
          <w:rFonts w:hint="eastAsia" w:ascii="宋体" w:hAnsi="宋体" w:cs="宋体"/>
          <w:kern w:val="0"/>
          <w:sz w:val="24"/>
          <w:szCs w:val="24"/>
          <w:highlight w:val="none"/>
        </w:rPr>
      </w:pPr>
      <w:r>
        <w:rPr>
          <w:rFonts w:hint="eastAsia" w:ascii="宋体" w:hAnsi="宋体" w:cs="宋体"/>
          <w:kern w:val="0"/>
          <w:sz w:val="24"/>
          <w:szCs w:val="24"/>
          <w:highlight w:val="none"/>
        </w:rPr>
        <w:t>1.做好参加活动的嘉宾确定及邀请。</w:t>
      </w:r>
    </w:p>
    <w:p>
      <w:pPr>
        <w:pStyle w:val="14"/>
        <w:adjustRightInd/>
        <w:spacing w:line="360" w:lineRule="auto"/>
        <w:ind w:firstLine="480"/>
        <w:jc w:val="left"/>
        <w:textAlignment w:val="auto"/>
        <w:rPr>
          <w:rFonts w:hint="eastAsia" w:ascii="宋体" w:hAnsi="宋体" w:cs="宋体"/>
          <w:kern w:val="0"/>
          <w:sz w:val="24"/>
          <w:szCs w:val="24"/>
          <w:highlight w:val="none"/>
        </w:rPr>
      </w:pPr>
      <w:r>
        <w:rPr>
          <w:rFonts w:hint="eastAsia" w:ascii="宋体" w:hAnsi="宋体" w:cs="宋体"/>
          <w:kern w:val="0"/>
          <w:sz w:val="24"/>
          <w:szCs w:val="24"/>
          <w:highlight w:val="none"/>
        </w:rPr>
        <w:t>2.负责做好嘉宾活动行程，如：报到接待、现场签到管理、会议资料发放、酒店协助预订、用车、用餐、住宿等。</w:t>
      </w:r>
    </w:p>
    <w:p>
      <w:pPr>
        <w:pStyle w:val="4"/>
        <w:numPr>
          <w:ilvl w:val="0"/>
          <w:numId w:val="0"/>
        </w:numPr>
        <w:tabs>
          <w:tab w:val="clear" w:pos="510"/>
        </w:tabs>
        <w:rPr>
          <w:rFonts w:hint="eastAsia"/>
          <w:highlight w:val="none"/>
        </w:rPr>
      </w:pPr>
      <w:r>
        <w:rPr>
          <w:rFonts w:hint="eastAsia"/>
          <w:highlight w:val="none"/>
        </w:rPr>
        <w:t>（七）媒体宣传推广</w:t>
      </w:r>
    </w:p>
    <w:p>
      <w:pPr>
        <w:ind w:firstLine="480" w:firstLineChars="200"/>
        <w:rPr>
          <w:rFonts w:hint="eastAsia" w:ascii="宋体" w:hAnsi="宋体" w:cs="宋体"/>
          <w:kern w:val="0"/>
          <w:sz w:val="24"/>
          <w:szCs w:val="24"/>
          <w:highlight w:val="none"/>
        </w:rPr>
      </w:pPr>
      <w:r>
        <w:rPr>
          <w:rFonts w:hint="eastAsia" w:ascii="宋体" w:hAnsi="宋体" w:cs="宋体"/>
          <w:kern w:val="0"/>
          <w:sz w:val="24"/>
          <w:szCs w:val="24"/>
          <w:highlight w:val="none"/>
        </w:rPr>
        <w:t>1.提供媒体宣传推广方案，对活动的影响力进行扩大宣传。</w:t>
      </w:r>
    </w:p>
    <w:p>
      <w:pPr>
        <w:pStyle w:val="4"/>
        <w:numPr>
          <w:ilvl w:val="0"/>
          <w:numId w:val="0"/>
        </w:numPr>
        <w:tabs>
          <w:tab w:val="clear" w:pos="510"/>
        </w:tabs>
        <w:rPr>
          <w:rFonts w:hint="eastAsia"/>
        </w:rPr>
      </w:pPr>
      <w:r>
        <w:rPr>
          <w:rFonts w:hint="eastAsia"/>
        </w:rPr>
        <w:t>（八）成果归档</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1.将旅游节的参会嘉宾观点收集整理，形成成果集，编辑成册后提供给采购人。</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2.完成上述两个宣传片的拍摄制作，成片需提供给中新天津生态城文化旅游局。</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3.上述两个宣传片，按照旅游局的要求进行格式转换和不同版本的剪辑。</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4.提交上述两个宣传片的创意策划报告一份（包括创意背景、拍摄脚本、拍摄计划等）。</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5.将宣传片影响进行光盘刻录。</w:t>
      </w:r>
    </w:p>
    <w:p>
      <w:pPr>
        <w:pStyle w:val="14"/>
        <w:adjustRightInd/>
        <w:spacing w:line="360" w:lineRule="auto"/>
        <w:ind w:firstLine="480"/>
        <w:jc w:val="left"/>
        <w:textAlignment w:val="auto"/>
        <w:rPr>
          <w:rFonts w:hint="eastAsia" w:ascii="宋体" w:hAnsi="宋体" w:cs="宋体"/>
          <w:kern w:val="0"/>
          <w:sz w:val="24"/>
          <w:szCs w:val="24"/>
        </w:rPr>
      </w:pPr>
      <w:r>
        <w:rPr>
          <w:rFonts w:hint="eastAsia" w:ascii="宋体" w:hAnsi="宋体" w:cs="宋体"/>
          <w:kern w:val="0"/>
          <w:sz w:val="24"/>
          <w:szCs w:val="24"/>
        </w:rPr>
        <w:t>6.活动图片资料拍摄，活动现场图片不少于500张（覆盖项目全部内容及环节）</w:t>
      </w:r>
    </w:p>
    <w:p>
      <w:pPr>
        <w:pStyle w:val="2"/>
        <w:rPr>
          <w:rFonts w:hint="eastAsia"/>
        </w:rPr>
      </w:pPr>
    </w:p>
    <w:p>
      <w:pPr>
        <w:pStyle w:val="4"/>
        <w:numPr>
          <w:ilvl w:val="0"/>
          <w:numId w:val="0"/>
        </w:numPr>
        <w:tabs>
          <w:tab w:val="clear" w:pos="510"/>
        </w:tabs>
        <w:rPr>
          <w:rFonts w:hint="eastAsia"/>
        </w:rPr>
      </w:pPr>
      <w:r>
        <w:rPr>
          <w:rFonts w:hint="eastAsia"/>
        </w:rPr>
        <w:t>（九）服务保障要求</w:t>
      </w:r>
    </w:p>
    <w:p>
      <w:pPr>
        <w:spacing w:line="360" w:lineRule="auto"/>
        <w:ind w:firstLine="480" w:firstLineChars="200"/>
        <w:rPr>
          <w:rFonts w:hint="eastAsia"/>
        </w:rPr>
      </w:pPr>
      <w:r>
        <w:rPr>
          <w:rFonts w:hint="eastAsia" w:ascii="宋体" w:hAnsi="宋体" w:cs="宋体"/>
          <w:kern w:val="0"/>
          <w:sz w:val="24"/>
          <w:szCs w:val="24"/>
        </w:rPr>
        <w:t>1.接待及宣传</w:t>
      </w:r>
    </w:p>
    <w:p>
      <w:pPr>
        <w:pStyle w:val="2"/>
        <w:spacing w:line="360" w:lineRule="auto"/>
        <w:ind w:firstLine="480"/>
        <w:jc w:val="both"/>
        <w:rPr>
          <w:rFonts w:hint="eastAsia" w:ascii="宋体" w:hAnsi="宋体" w:cs="宋体"/>
          <w:szCs w:val="24"/>
        </w:rPr>
      </w:pPr>
      <w:r>
        <w:rPr>
          <w:rFonts w:hint="eastAsia" w:ascii="宋体" w:hAnsi="宋体" w:cs="宋体"/>
          <w:szCs w:val="24"/>
        </w:rPr>
        <w:t xml:space="preserve">负责做好服务手册、相关证件、宣传袋等物料方面的设计、印制工作； </w:t>
      </w:r>
    </w:p>
    <w:p>
      <w:pPr>
        <w:pStyle w:val="2"/>
        <w:spacing w:line="360" w:lineRule="auto"/>
        <w:ind w:firstLine="480"/>
        <w:jc w:val="both"/>
        <w:rPr>
          <w:rFonts w:hint="eastAsia" w:ascii="宋体" w:hAnsi="宋体" w:cs="宋体"/>
          <w:szCs w:val="24"/>
        </w:rPr>
      </w:pPr>
      <w:r>
        <w:rPr>
          <w:rFonts w:hint="eastAsia" w:ascii="宋体" w:hAnsi="宋体" w:cs="宋体"/>
          <w:szCs w:val="24"/>
        </w:rPr>
        <w:t>负责配合做好宣传推广工作，主要配合推介会及论坛的举办，以新闻发稿的形式做宣传报道；</w:t>
      </w:r>
    </w:p>
    <w:p>
      <w:pPr>
        <w:pStyle w:val="2"/>
        <w:spacing w:line="360" w:lineRule="auto"/>
        <w:ind w:firstLine="480"/>
        <w:jc w:val="both"/>
        <w:rPr>
          <w:rFonts w:hint="eastAsia" w:ascii="宋体" w:hAnsi="宋体" w:cs="宋体"/>
          <w:szCs w:val="24"/>
        </w:rPr>
      </w:pPr>
      <w:r>
        <w:rPr>
          <w:rFonts w:hint="eastAsia" w:ascii="宋体" w:hAnsi="宋体" w:cs="宋体"/>
          <w:szCs w:val="24"/>
        </w:rPr>
        <w:t>2.会场布置及安全</w:t>
      </w:r>
    </w:p>
    <w:p>
      <w:pPr>
        <w:pStyle w:val="2"/>
        <w:spacing w:line="360" w:lineRule="auto"/>
        <w:ind w:firstLine="480"/>
        <w:jc w:val="both"/>
        <w:rPr>
          <w:rFonts w:hint="eastAsia" w:ascii="宋体" w:hAnsi="宋体" w:cs="宋体"/>
          <w:szCs w:val="24"/>
        </w:rPr>
      </w:pPr>
      <w:r>
        <w:rPr>
          <w:rFonts w:hint="eastAsia" w:ascii="宋体" w:hAnsi="宋体" w:cs="宋体"/>
          <w:szCs w:val="24"/>
        </w:rPr>
        <w:t>负责论坛会场会场背景及现场周围氛围布景涉及、搭建工作，包括设计及制作背景主形象，会场搭建、布置与设备租赁调试：主会场、嘉宾签到区、VIP室等与主会场相关的会场搭建及布置以及户外搭建、会场外部氛围设计及布置等；</w:t>
      </w:r>
    </w:p>
    <w:p>
      <w:pPr>
        <w:pStyle w:val="2"/>
        <w:spacing w:line="360" w:lineRule="auto"/>
        <w:ind w:firstLine="480"/>
        <w:jc w:val="both"/>
        <w:rPr>
          <w:rFonts w:hint="eastAsia" w:ascii="宋体" w:hAnsi="宋体" w:cs="宋体"/>
          <w:szCs w:val="24"/>
        </w:rPr>
      </w:pPr>
      <w:r>
        <w:rPr>
          <w:rFonts w:hint="eastAsia" w:ascii="宋体" w:hAnsi="宋体" w:cs="宋体"/>
          <w:szCs w:val="24"/>
        </w:rPr>
        <w:t>负责整体工作后勤保障服务，包括相关的安保及消防、志愿者组织及管理、食品安全、医疗卫生、电力通讯保障及其他相关保障工作等；</w:t>
      </w:r>
    </w:p>
    <w:p>
      <w:pPr>
        <w:pStyle w:val="2"/>
        <w:spacing w:line="360" w:lineRule="auto"/>
        <w:ind w:firstLine="480"/>
        <w:jc w:val="both"/>
        <w:rPr>
          <w:rFonts w:hint="eastAsia" w:ascii="宋体" w:hAnsi="宋体" w:cs="宋体"/>
          <w:szCs w:val="24"/>
        </w:rPr>
      </w:pPr>
      <w:r>
        <w:rPr>
          <w:rFonts w:hint="eastAsia" w:ascii="宋体" w:hAnsi="宋体" w:cs="宋体"/>
          <w:szCs w:val="24"/>
        </w:rPr>
        <w:t>做好活动期间车辆安排及保障相关服务工作，包括：车辆标准及出行服务，会议迎送服务。</w:t>
      </w:r>
    </w:p>
    <w:p>
      <w:pPr>
        <w:pStyle w:val="2"/>
        <w:spacing w:line="360" w:lineRule="auto"/>
        <w:ind w:firstLine="480"/>
        <w:jc w:val="both"/>
        <w:rPr>
          <w:rFonts w:ascii="宋体" w:hAnsi="宋体" w:cs="宋体"/>
          <w:szCs w:val="24"/>
        </w:rPr>
      </w:pPr>
      <w:r>
        <w:rPr>
          <w:rFonts w:hint="eastAsia" w:ascii="宋体" w:hAnsi="宋体" w:cs="宋体"/>
          <w:szCs w:val="24"/>
        </w:rPr>
        <w:t>3.安全服务保障</w:t>
      </w:r>
    </w:p>
    <w:p>
      <w:pPr>
        <w:pStyle w:val="2"/>
        <w:spacing w:line="360" w:lineRule="auto"/>
        <w:ind w:firstLine="480"/>
        <w:jc w:val="both"/>
        <w:rPr>
          <w:rFonts w:ascii="宋体" w:hAnsi="宋体" w:cs="宋体"/>
          <w:b/>
          <w:bCs/>
          <w:szCs w:val="24"/>
        </w:rPr>
      </w:pPr>
      <w:r>
        <w:rPr>
          <w:rFonts w:hint="eastAsia" w:ascii="宋体" w:hAnsi="宋体" w:cs="宋体"/>
          <w:szCs w:val="24"/>
        </w:rPr>
        <w:t>中标供应商受采购人委托具体负责整体活动组织协调及安全保障工作，同时作为组织方承担相关安全责任，出现相关安全问题由中标供应商自行承担。</w:t>
      </w:r>
    </w:p>
    <w:bookmarkEnd w:id="1"/>
    <w:p>
      <w:pPr>
        <w:numPr>
          <w:numId w:val="0"/>
        </w:numPr>
        <w:spacing w:before="120" w:afterAutospacing="1"/>
        <w:ind w:firstLine="281" w:firstLineChars="100"/>
        <w:rPr>
          <w:rFonts w:hint="eastAsia"/>
          <w:b/>
          <w:sz w:val="28"/>
          <w:szCs w:val="28"/>
        </w:rPr>
      </w:pPr>
      <w:r>
        <w:rPr>
          <w:rFonts w:hint="eastAsia"/>
          <w:b/>
          <w:sz w:val="28"/>
          <w:szCs w:val="28"/>
          <w:lang w:val="en-US" w:eastAsia="zh-CN"/>
        </w:rPr>
        <w:t>三、</w:t>
      </w:r>
      <w:r>
        <w:rPr>
          <w:rFonts w:hint="eastAsia"/>
          <w:b/>
          <w:sz w:val="28"/>
          <w:szCs w:val="28"/>
        </w:rPr>
        <w:t>服务要求</w:t>
      </w:r>
    </w:p>
    <w:p>
      <w:pPr>
        <w:widowControl/>
        <w:spacing w:line="360" w:lineRule="auto"/>
        <w:ind w:firstLine="480" w:firstLineChars="200"/>
        <w:jc w:val="left"/>
        <w:rPr>
          <w:rFonts w:hint="eastAsia" w:ascii="宋体" w:hAnsi="宋体" w:cs="宋体"/>
          <w:szCs w:val="24"/>
          <w:highlight w:val="none"/>
        </w:rPr>
      </w:pPr>
      <w:r>
        <w:rPr>
          <w:rFonts w:hint="eastAsia" w:ascii="宋体" w:hAnsi="宋体" w:cs="宋体"/>
          <w:sz w:val="24"/>
          <w:szCs w:val="24"/>
          <w:highlight w:val="none"/>
          <w:lang w:val="en-US" w:eastAsia="zh-CN"/>
        </w:rPr>
        <w:t>1.</w:t>
      </w:r>
      <w:r>
        <w:rPr>
          <w:rFonts w:hint="eastAsia" w:ascii="宋体" w:hAnsi="宋体" w:cs="宋体"/>
          <w:sz w:val="24"/>
          <w:szCs w:val="24"/>
          <w:highlight w:val="none"/>
          <w:lang w:val="zh-CN"/>
        </w:rPr>
        <w:t>服务期：自</w:t>
      </w:r>
      <w:r>
        <w:rPr>
          <w:rFonts w:hint="eastAsia" w:ascii="宋体" w:hAnsi="宋体" w:cs="宋体"/>
          <w:sz w:val="24"/>
          <w:szCs w:val="24"/>
          <w:highlight w:val="none"/>
        </w:rPr>
        <w:t>合同签订之日起</w:t>
      </w:r>
      <w:r>
        <w:rPr>
          <w:rFonts w:hint="eastAsia" w:ascii="宋体" w:hAnsi="宋体" w:cs="宋体"/>
          <w:color w:val="000000"/>
          <w:sz w:val="24"/>
          <w:szCs w:val="24"/>
          <w:highlight w:val="none"/>
        </w:rPr>
        <w:t>至2019年</w:t>
      </w:r>
      <w:r>
        <w:rPr>
          <w:rFonts w:hint="eastAsia" w:ascii="宋体" w:hAnsi="宋体" w:cs="宋体"/>
          <w:color w:val="000000"/>
          <w:sz w:val="24"/>
          <w:szCs w:val="24"/>
          <w:highlight w:val="none"/>
          <w:lang w:val="en-US" w:eastAsia="zh-CN"/>
        </w:rPr>
        <w:t>12</w:t>
      </w:r>
      <w:r>
        <w:rPr>
          <w:rFonts w:hint="eastAsia" w:ascii="宋体" w:hAnsi="宋体" w:cs="宋体"/>
          <w:color w:val="000000"/>
          <w:sz w:val="24"/>
          <w:szCs w:val="24"/>
          <w:highlight w:val="none"/>
        </w:rPr>
        <w:t>月</w:t>
      </w:r>
      <w:r>
        <w:rPr>
          <w:rFonts w:hint="eastAsia" w:ascii="宋体" w:hAnsi="宋体" w:cs="宋体"/>
          <w:color w:val="000000"/>
          <w:sz w:val="24"/>
          <w:szCs w:val="24"/>
          <w:highlight w:val="none"/>
          <w:lang w:val="en-US" w:eastAsia="zh-CN"/>
        </w:rPr>
        <w:t>31</w:t>
      </w:r>
      <w:r>
        <w:rPr>
          <w:rFonts w:hint="eastAsia" w:ascii="宋体" w:hAnsi="宋体" w:cs="宋体"/>
          <w:color w:val="000000"/>
          <w:sz w:val="24"/>
          <w:szCs w:val="24"/>
          <w:highlight w:val="none"/>
        </w:rPr>
        <w:t>日</w:t>
      </w:r>
      <w:r>
        <w:rPr>
          <w:rFonts w:hint="eastAsia" w:ascii="宋体" w:hAnsi="宋体" w:cs="宋体"/>
          <w:sz w:val="24"/>
          <w:szCs w:val="24"/>
          <w:highlight w:val="none"/>
        </w:rPr>
        <w:t>。</w:t>
      </w:r>
    </w:p>
    <w:p>
      <w:pPr>
        <w:pStyle w:val="2"/>
        <w:ind w:left="479" w:leftChars="228" w:firstLine="0" w:firstLineChars="0"/>
        <w:jc w:val="both"/>
        <w:rPr>
          <w:rFonts w:hint="eastAsia" w:ascii="宋体" w:hAnsi="宋体" w:cs="宋体"/>
          <w:szCs w:val="24"/>
          <w:highlight w:val="none"/>
        </w:rPr>
      </w:pPr>
      <w:r>
        <w:rPr>
          <w:rFonts w:hint="eastAsia" w:ascii="宋体" w:hAnsi="宋体" w:cs="宋体"/>
          <w:szCs w:val="24"/>
          <w:highlight w:val="none"/>
          <w:lang w:val="en-US" w:eastAsia="zh-CN"/>
        </w:rPr>
        <w:t>2.</w:t>
      </w:r>
      <w:r>
        <w:rPr>
          <w:rFonts w:hint="eastAsia" w:ascii="宋体" w:hAnsi="宋体" w:cs="宋体"/>
          <w:szCs w:val="24"/>
          <w:highlight w:val="none"/>
        </w:rPr>
        <w:t>服务地点：中新天津生态城内，采购人指定地点。</w:t>
      </w:r>
    </w:p>
    <w:p>
      <w:pPr>
        <w:numPr>
          <w:numId w:val="0"/>
        </w:numPr>
        <w:spacing w:before="120" w:afterAutospacing="1"/>
        <w:ind w:firstLine="281" w:firstLineChars="100"/>
        <w:rPr>
          <w:b/>
          <w:sz w:val="28"/>
          <w:szCs w:val="28"/>
        </w:rPr>
      </w:pPr>
      <w:r>
        <w:rPr>
          <w:rFonts w:hint="eastAsia"/>
          <w:b/>
          <w:sz w:val="28"/>
          <w:szCs w:val="28"/>
          <w:lang w:val="en-US" w:eastAsia="zh-CN"/>
        </w:rPr>
        <w:t>四、</w:t>
      </w:r>
      <w:r>
        <w:rPr>
          <w:rFonts w:hint="eastAsia"/>
          <w:b/>
          <w:sz w:val="28"/>
          <w:szCs w:val="28"/>
        </w:rPr>
        <w:t>采购标的需执行的国家相关标准、行业标准、地方标准或者其他标准、规范；</w:t>
      </w:r>
    </w:p>
    <w:p>
      <w:pPr>
        <w:spacing w:line="360" w:lineRule="auto"/>
        <w:ind w:firstLine="480" w:firstLineChars="200"/>
        <w:rPr>
          <w:rFonts w:ascii="宋体" w:hAnsi="宋体" w:cs="宋体"/>
          <w:sz w:val="24"/>
          <w:szCs w:val="24"/>
        </w:rPr>
      </w:pPr>
      <w:r>
        <w:rPr>
          <w:rFonts w:hint="eastAsia" w:ascii="宋体" w:hAnsi="宋体" w:cs="宋体"/>
          <w:sz w:val="24"/>
          <w:szCs w:val="24"/>
        </w:rPr>
        <w:t>质量标准：满足国家、地方和行业现行的法律法规、及规章制度、规范及招标文件的规定要求。</w:t>
      </w:r>
    </w:p>
    <w:p>
      <w:pPr>
        <w:widowControl/>
        <w:numPr>
          <w:numId w:val="0"/>
        </w:numPr>
        <w:spacing w:line="360" w:lineRule="auto"/>
        <w:ind w:firstLine="281" w:firstLineChars="100"/>
        <w:jc w:val="left"/>
        <w:rPr>
          <w:b/>
          <w:bCs/>
          <w:sz w:val="28"/>
          <w:szCs w:val="28"/>
        </w:rPr>
      </w:pPr>
      <w:r>
        <w:rPr>
          <w:rFonts w:hint="eastAsia" w:ascii="宋体" w:hAnsi="宋体" w:cs="宋体"/>
          <w:b/>
          <w:bCs/>
          <w:sz w:val="28"/>
          <w:szCs w:val="28"/>
          <w:lang w:val="en-US" w:eastAsia="zh-CN"/>
        </w:rPr>
        <w:t>五、</w:t>
      </w:r>
      <w:r>
        <w:rPr>
          <w:rFonts w:hint="eastAsia" w:ascii="宋体" w:hAnsi="宋体" w:cs="宋体"/>
          <w:b/>
          <w:bCs/>
          <w:sz w:val="28"/>
          <w:szCs w:val="28"/>
        </w:rPr>
        <w:t>验收标准及方法</w:t>
      </w:r>
    </w:p>
    <w:p>
      <w:pPr>
        <w:spacing w:line="360" w:lineRule="auto"/>
        <w:ind w:firstLine="480" w:firstLineChars="200"/>
        <w:rPr>
          <w:rFonts w:ascii="宋体" w:hAnsi="宋体" w:cs="宋体"/>
          <w:sz w:val="24"/>
          <w:szCs w:val="24"/>
        </w:rPr>
      </w:pPr>
      <w:r>
        <w:rPr>
          <w:rFonts w:hint="eastAsia" w:ascii="宋体" w:hAnsi="宋体" w:cs="宋体"/>
          <w:sz w:val="24"/>
          <w:szCs w:val="24"/>
        </w:rPr>
        <w:t>（一）验收标准：按照采购合同的约定和现行国家标准、行业标准、地方标准进行考核与验收。</w:t>
      </w:r>
    </w:p>
    <w:p>
      <w:pPr>
        <w:widowControl/>
        <w:spacing w:line="360" w:lineRule="auto"/>
        <w:ind w:firstLine="480" w:firstLineChars="200"/>
        <w:jc w:val="left"/>
        <w:rPr>
          <w:rFonts w:ascii="宋体" w:hAnsi="宋体" w:cs="Arial"/>
          <w:bCs/>
          <w:color w:val="000000"/>
          <w:sz w:val="24"/>
          <w:szCs w:val="24"/>
        </w:rPr>
      </w:pPr>
      <w:r>
        <w:rPr>
          <w:rFonts w:hint="eastAsia" w:ascii="宋体" w:hAnsi="宋体" w:cs="宋体"/>
          <w:sz w:val="24"/>
          <w:szCs w:val="24"/>
        </w:rPr>
        <w:t>（二）验收方法：</w:t>
      </w:r>
      <w:r>
        <w:rPr>
          <w:rFonts w:hint="eastAsia" w:ascii="宋体" w:hAnsi="宋体" w:cs="Arial"/>
          <w:bCs/>
          <w:color w:val="000000"/>
          <w:sz w:val="24"/>
          <w:szCs w:val="24"/>
        </w:rPr>
        <w:t>服务期满，由采购人验收合格后视为项目整体验收合格。采购人的意见作为验收书的参考资料一并存档。验收结束后，应当出具验收书（格式见附件），列明各项服务的考核验收情况及项目总体评价，由验收双方共同签署。验收阶段产生的验收相关费用由中标供应商支付。</w:t>
      </w:r>
    </w:p>
    <w:p>
      <w:pPr>
        <w:widowControl/>
        <w:numPr>
          <w:numId w:val="0"/>
        </w:numPr>
        <w:spacing w:line="360" w:lineRule="auto"/>
        <w:ind w:left="420" w:leftChars="0"/>
        <w:jc w:val="left"/>
        <w:rPr>
          <w:rFonts w:hint="eastAsia" w:ascii="宋体" w:hAnsi="宋体" w:cs="宋体"/>
          <w:b/>
          <w:bCs/>
          <w:sz w:val="28"/>
          <w:szCs w:val="28"/>
          <w:highlight w:val="none"/>
        </w:rPr>
      </w:pPr>
      <w:r>
        <w:rPr>
          <w:rFonts w:hint="eastAsia" w:ascii="宋体" w:hAnsi="宋体" w:cs="宋体"/>
          <w:b/>
          <w:bCs/>
          <w:sz w:val="28"/>
          <w:szCs w:val="28"/>
          <w:highlight w:val="none"/>
          <w:lang w:val="en-US" w:eastAsia="zh-CN"/>
        </w:rPr>
        <w:t>六、</w:t>
      </w:r>
      <w:r>
        <w:rPr>
          <w:rFonts w:hint="eastAsia" w:ascii="宋体" w:hAnsi="宋体" w:cs="宋体"/>
          <w:b/>
          <w:bCs/>
          <w:sz w:val="28"/>
          <w:szCs w:val="28"/>
          <w:highlight w:val="none"/>
        </w:rPr>
        <w:t>采购标的的其他技术、服务等要求；</w:t>
      </w:r>
    </w:p>
    <w:p>
      <w:pPr>
        <w:pStyle w:val="7"/>
        <w:rPr>
          <w:rFonts w:ascii="宋体" w:hAnsi="宋体" w:cs="宋体"/>
          <w:b/>
          <w:color w:val="000000"/>
          <w:sz w:val="24"/>
          <w:szCs w:val="24"/>
          <w:highlight w:val="none"/>
        </w:rPr>
      </w:pPr>
      <w:r>
        <w:rPr>
          <w:rFonts w:hint="eastAsia" w:ascii="宋体" w:hAnsi="宋体" w:cs="宋体"/>
          <w:b/>
          <w:color w:val="000000"/>
          <w:sz w:val="24"/>
          <w:szCs w:val="24"/>
          <w:highlight w:val="none"/>
        </w:rPr>
        <w:t>1.安全保障</w:t>
      </w:r>
    </w:p>
    <w:p>
      <w:pPr>
        <w:pStyle w:val="2"/>
        <w:spacing w:line="360" w:lineRule="auto"/>
        <w:ind w:firstLine="480"/>
        <w:jc w:val="both"/>
        <w:rPr>
          <w:rFonts w:hint="eastAsia" w:ascii="宋体" w:hAnsi="宋体" w:cs="宋体"/>
          <w:color w:val="000000"/>
          <w:szCs w:val="24"/>
          <w:highlight w:val="none"/>
        </w:rPr>
      </w:pPr>
      <w:r>
        <w:rPr>
          <w:rFonts w:hint="eastAsia" w:ascii="宋体" w:hAnsi="宋体" w:cs="宋体"/>
          <w:color w:val="000000"/>
          <w:szCs w:val="24"/>
          <w:highlight w:val="none"/>
        </w:rPr>
        <w:t>中标供应商受采购人委托具体负责整体活动组织协调及安全保障工作，同时作为组织方承担相关安全责任，出现相关安全问题由中标供应商自行承担。</w:t>
      </w:r>
    </w:p>
    <w:p>
      <w:pPr>
        <w:pStyle w:val="7"/>
        <w:rPr>
          <w:rFonts w:hint="eastAsia" w:ascii="宋体" w:hAnsi="宋体" w:cs="宋体"/>
          <w:b/>
          <w:color w:val="000000"/>
          <w:sz w:val="24"/>
          <w:szCs w:val="24"/>
          <w:highlight w:val="none"/>
        </w:rPr>
      </w:pPr>
      <w:r>
        <w:rPr>
          <w:rFonts w:hint="eastAsia" w:ascii="宋体" w:hAnsi="宋体" w:cs="宋体"/>
          <w:b/>
          <w:color w:val="000000"/>
          <w:sz w:val="24"/>
          <w:szCs w:val="24"/>
          <w:highlight w:val="none"/>
        </w:rPr>
        <w:t>2.费用组成：</w:t>
      </w:r>
    </w:p>
    <w:p>
      <w:pPr>
        <w:spacing w:line="360" w:lineRule="auto"/>
        <w:ind w:firstLine="480" w:firstLineChars="200"/>
        <w:jc w:val="left"/>
        <w:rPr>
          <w:rFonts w:hint="eastAsia" w:ascii="宋体" w:hAnsi="宋体" w:cs="宋体"/>
          <w:sz w:val="24"/>
          <w:szCs w:val="24"/>
          <w:highlight w:val="none"/>
        </w:rPr>
      </w:pPr>
      <w:r>
        <w:rPr>
          <w:rFonts w:hint="eastAsia" w:ascii="宋体" w:hAnsi="宋体" w:cs="宋体"/>
          <w:sz w:val="24"/>
          <w:szCs w:val="24"/>
          <w:highlight w:val="none"/>
        </w:rPr>
        <w:t>投标人的报价应包括但不限于：人员费用、专家费、设计策划费用、搭建费用、考察调研费用、能源费（活动期间）、管理费、社保及税金等为完成招标文件规定全部任务所需的一切应有费用。</w:t>
      </w:r>
    </w:p>
    <w:p>
      <w:pPr>
        <w:pStyle w:val="2"/>
        <w:spacing w:line="360" w:lineRule="auto"/>
        <w:jc w:val="left"/>
        <w:rPr>
          <w:rFonts w:hint="eastAsia" w:ascii="宋体" w:hAnsi="宋体" w:cs="宋体"/>
          <w:b/>
          <w:bCs/>
          <w:kern w:val="2"/>
          <w:szCs w:val="24"/>
          <w:highlight w:val="none"/>
        </w:rPr>
      </w:pPr>
      <w:r>
        <w:rPr>
          <w:rFonts w:hint="eastAsia" w:ascii="宋体" w:hAnsi="宋体" w:cs="宋体"/>
          <w:b/>
          <w:bCs/>
          <w:kern w:val="2"/>
          <w:szCs w:val="24"/>
          <w:highlight w:val="none"/>
        </w:rPr>
        <w:t>3.履约责任</w:t>
      </w:r>
    </w:p>
    <w:p>
      <w:pPr>
        <w:pStyle w:val="2"/>
        <w:spacing w:line="360" w:lineRule="auto"/>
        <w:ind w:firstLine="480" w:firstLineChars="200"/>
        <w:jc w:val="both"/>
        <w:rPr>
          <w:rFonts w:hint="eastAsia" w:ascii="宋体" w:hAnsi="宋体" w:cs="宋体"/>
          <w:szCs w:val="24"/>
          <w:highlight w:val="none"/>
        </w:rPr>
      </w:pPr>
      <w:r>
        <w:rPr>
          <w:rFonts w:hint="eastAsia" w:ascii="宋体" w:hAnsi="宋体" w:cs="宋体"/>
          <w:szCs w:val="24"/>
          <w:highlight w:val="none"/>
        </w:rPr>
        <w:t>成交供应商在投标文件中所有承诺都会在合同签订时进行明确，在合同履行过程中进行考核，所提供服务必须与承诺完全一致，不存在任何偏差，如因客观原因或实际需要，确需进行调整的须由中标供应商与采购人双方在不降低服务品质的基础上进行调整，未经双方协商，由成交供应商方单方原因造成与承诺不一致情况，由中标供应商将承担违约责任 。</w:t>
      </w:r>
    </w:p>
    <w:p>
      <w:pPr>
        <w:wordWrap w:val="0"/>
        <w:spacing w:line="360" w:lineRule="auto"/>
        <w:ind w:firstLine="360" w:firstLineChars="150"/>
        <w:outlineLvl w:val="0"/>
        <w:rPr>
          <w:rFonts w:ascii="宋体" w:hAnsi="宋体" w:cs="宋体"/>
          <w:color w:val="000000"/>
          <w:sz w:val="24"/>
          <w:szCs w:val="24"/>
          <w:highlight w:val="none"/>
        </w:rPr>
      </w:pPr>
      <w:bookmarkStart w:id="3" w:name="_Toc510971139"/>
      <w:r>
        <w:rPr>
          <w:rFonts w:hint="eastAsia" w:ascii="宋体" w:hAnsi="宋体" w:cs="宋体"/>
          <w:color w:val="000000"/>
          <w:sz w:val="24"/>
          <w:szCs w:val="24"/>
          <w:highlight w:val="none"/>
        </w:rPr>
        <w:t>违约款责罚比列按此项目内容在技术标评分表中所占比重进行确定，具体以合同约定为准。</w:t>
      </w:r>
      <w:bookmarkEnd w:id="3"/>
    </w:p>
    <w:p>
      <w:pPr>
        <w:pStyle w:val="2"/>
        <w:spacing w:line="360" w:lineRule="auto"/>
        <w:ind w:firstLine="480" w:firstLineChars="200"/>
        <w:jc w:val="both"/>
        <w:rPr>
          <w:rFonts w:hint="eastAsia" w:ascii="宋体" w:hAnsi="宋体" w:cs="宋体"/>
          <w:szCs w:val="24"/>
          <w:highlight w:val="none"/>
        </w:rPr>
      </w:pPr>
    </w:p>
    <w:p>
      <w:pPr>
        <w:spacing w:line="640" w:lineRule="exact"/>
        <w:ind w:firstLine="480" w:firstLineChars="200"/>
      </w:pPr>
      <w:r>
        <w:rPr>
          <w:rFonts w:hint="eastAsia" w:ascii="宋体" w:hAnsi="宋体" w:cs="宋体"/>
          <w:sz w:val="24"/>
          <w:szCs w:val="24"/>
        </w:rPr>
        <w:t>项目需求书中标注“★”号条款为实质性条款，不得出现负偏离，发生负偏离即做无效标处</w:t>
      </w:r>
      <w:bookmarkEnd w:id="2"/>
      <w:bookmarkStart w:id="4" w:name="_GoBack"/>
      <w:bookmarkEnd w:id="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90"/>
      <w:jc w:val="right"/>
      <w:rPr>
        <w:szCs w:val="18"/>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- 21 -</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cw9va4BAABL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a2lNieMWR7R//rn/9bL//YPUuT1DiA1mPQTMS+MXP+KYJ39EZ1Y9KrD5i3oI&#10;xrHRu1Nz5ZiIyI/m9XxeYUhgbLogPnt7HiCmW+ktyUZLAadXmsq3X2M6pE4puZrzN9qYMkHj/nAg&#10;ZvawzP3AMVtpXI1HQSvf7VDPgINvqcPNpMTcOexr3pHJgMlYTcYmgF73ZYlyvRg+bxKSKNxyhQPs&#10;sTBOrKg7bldeiff3kvX2Dyx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hzD29rgEAAEsD&#10;AAAOAAAAAAAAAAEAIAAAAB4BAABkcnMvZTJvRG9jLnhtbFBLBQYAAAAABgAGAFkBAAA+BQAAAAA=&#10;">
              <v:fill on="f" focussize="0,0"/>
              <v:stroke on="f"/>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- 21 -</w:t>
                    </w:r>
                    <w:r>
                      <w:rPr>
                        <w:rFonts w:hint="eastAsia"/>
                        <w:lang w:eastAsia="zh-CN"/>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4956175</wp:posOffset>
              </wp:positionH>
              <wp:positionV relativeFrom="paragraph">
                <wp:posOffset>0</wp:posOffset>
              </wp:positionV>
              <wp:extent cx="876300" cy="243840"/>
              <wp:effectExtent l="0" t="0" r="0" b="0"/>
              <wp:wrapNone/>
              <wp:docPr id="8" name="文本框 8"/>
              <wp:cNvGraphicFramePr/>
              <a:graphic xmlns:a="http://schemas.openxmlformats.org/drawingml/2006/main">
                <a:graphicData uri="http://schemas.microsoft.com/office/word/2010/wordprocessingShape">
                  <wps:wsp>
                    <wps:cNvSpPr txBox="1"/>
                    <wps:spPr>
                      <a:xfrm>
                        <a:off x="0" y="0"/>
                        <a:ext cx="876300" cy="243840"/>
                      </a:xfrm>
                      <a:prstGeom prst="rect">
                        <a:avLst/>
                      </a:prstGeom>
                      <a:noFill/>
                      <a:ln w="15875">
                        <a:noFill/>
                      </a:ln>
                      <a:effectLst/>
                    </wps:spPr>
                    <wps:txbx>
                      <w:txbxContent>
                        <w:p>
                          <w:pPr>
                            <w:snapToGrid w:val="0"/>
                            <w:rPr>
                              <w:sz w:val="18"/>
                            </w:rPr>
                          </w:pPr>
                        </w:p>
                      </w:txbxContent>
                    </wps:txbx>
                    <wps:bodyPr lIns="0" tIns="0" rIns="0" bIns="0" upright="1">
                      <a:spAutoFit/>
                    </wps:bodyPr>
                  </wps:wsp>
                </a:graphicData>
              </a:graphic>
            </wp:anchor>
          </w:drawing>
        </mc:Choice>
        <mc:Fallback>
          <w:pict>
            <v:shape id="_x0000_s1026" o:spid="_x0000_s1026" o:spt="202" type="#_x0000_t202" style="position:absolute;left:0pt;margin-left:390.25pt;margin-top:0pt;height:19.2pt;width:69pt;mso-position-horizontal-relative:margin;z-index:251659264;mso-width-relative:page;mso-height-relative:page;" filled="f" stroked="f" coordsize="21600,21600" o:gfxdata="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XSpdK1gAAAAcBAAAPAAAAAAAAAAEAIAAAACIAAABkcnMvZG93bnJldi54bWxQSwECFAAU&#10;AAAACACHTuJA+KshrroBAABVAwAADgAAAAAAAAABACAAAAAlAQAAZHJzL2Uyb0RvYy54bWxQSwUG&#10;AAAAAAYABgBZAQAAUQUAAAAA&#10;">
              <v:fill on="f" focussize="0,0"/>
              <v:stroke on="f" weight="1.25pt"/>
              <v:imagedata o:title=""/>
              <o:lock v:ext="edit" aspectratio="f"/>
              <v:textbox inset="0mm,0mm,0mm,0mm" style="mso-fit-shape-to-text:t;">
                <w:txbxContent>
                  <w:p>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drawing>
        <wp:inline distT="0" distB="0" distL="114300" distR="114300">
          <wp:extent cx="381000" cy="254000"/>
          <wp:effectExtent l="0" t="0" r="0" b="0"/>
          <wp:docPr id="1" name="图片 1" descr="T8T%5L5@{HLX9Z[$MHMR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8T%5L5@{HLX9Z[$MHMRB70"/>
                  <pic:cNvPicPr>
                    <a:picLocks noChangeAspect="1"/>
                  </pic:cNvPicPr>
                </pic:nvPicPr>
                <pic:blipFill>
                  <a:blip r:embed="rId1"/>
                  <a:stretch>
                    <a:fillRect/>
                  </a:stretch>
                </pic:blipFill>
                <pic:spPr>
                  <a:xfrm>
                    <a:off x="0" y="0"/>
                    <a:ext cx="381000" cy="254000"/>
                  </a:xfrm>
                  <a:prstGeom prst="rect">
                    <a:avLst/>
                  </a:prstGeom>
                  <a:noFill/>
                  <a:ln>
                    <a:noFill/>
                  </a:ln>
                </pic:spPr>
              </pic:pic>
            </a:graphicData>
          </a:graphic>
        </wp:inline>
      </w:drawing>
    </w:r>
    <w:r>
      <w:rPr>
        <w:rFonts w:hint="eastAsia"/>
      </w:rPr>
      <w:t>天津滨海经建工程项目管理有限公司                           公开、公平、公正、诚实信用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56BEA5"/>
    <w:multiLevelType w:val="singleLevel"/>
    <w:tmpl w:val="EB56BEA5"/>
    <w:lvl w:ilvl="0" w:tentative="0">
      <w:start w:val="1"/>
      <w:numFmt w:val="chineseCounting"/>
      <w:suff w:val="nothing"/>
      <w:lvlText w:val="%1、"/>
      <w:lvlJc w:val="left"/>
      <w:pPr>
        <w:ind w:left="0" w:firstLine="420"/>
      </w:pPr>
      <w:rPr>
        <w:rFonts w:hint="eastAsia"/>
      </w:rPr>
    </w:lvl>
  </w:abstractNum>
  <w:abstractNum w:abstractNumId="1">
    <w:nsid w:val="459D5690"/>
    <w:multiLevelType w:val="multilevel"/>
    <w:tmpl w:val="459D5690"/>
    <w:lvl w:ilvl="0" w:tentative="0">
      <w:start w:val="1"/>
      <w:numFmt w:val="chineseCountingThousand"/>
      <w:pStyle w:val="4"/>
      <w:lvlText w:val="%1、"/>
      <w:lvlJc w:val="left"/>
      <w:pPr>
        <w:tabs>
          <w:tab w:val="left" w:pos="1645"/>
        </w:tabs>
        <w:ind w:left="1645" w:hanging="510"/>
      </w:pPr>
      <w:rPr>
        <w:rFonts w:hint="default"/>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
    <w:nsid w:val="4DC53A73"/>
    <w:multiLevelType w:val="multilevel"/>
    <w:tmpl w:val="4DC53A73"/>
    <w:lvl w:ilvl="0" w:tentative="0">
      <w:start w:val="1"/>
      <w:numFmt w:val="decimal"/>
      <w:lvlText w:val="第%1章 "/>
      <w:lvlJc w:val="left"/>
      <w:pPr>
        <w:ind w:left="425" w:hanging="425"/>
      </w:pPr>
      <w:rPr>
        <w:rFonts w:hint="eastAsia"/>
      </w:rPr>
    </w:lvl>
    <w:lvl w:ilvl="1" w:tentative="0">
      <w:start w:val="1"/>
      <w:numFmt w:val="decimal"/>
      <w:pStyle w:val="5"/>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50295"/>
    <w:rsid w:val="04F73A7F"/>
    <w:rsid w:val="16B50295"/>
    <w:rsid w:val="218D0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9"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pacing w:line="360" w:lineRule="atLeast"/>
      <w:jc w:val="both"/>
      <w:textAlignment w:val="baseline"/>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0"/>
    <w:pPr>
      <w:spacing w:line="360" w:lineRule="auto"/>
      <w:jc w:val="center"/>
      <w:outlineLvl w:val="0"/>
    </w:pPr>
    <w:rPr>
      <w:rFonts w:ascii="宋体" w:hAnsi="宋体" w:cs="宋体"/>
      <w:b/>
      <w:sz w:val="30"/>
      <w:szCs w:val="30"/>
    </w:rPr>
  </w:style>
  <w:style w:type="paragraph" w:styleId="4">
    <w:name w:val="heading 2"/>
    <w:basedOn w:val="1"/>
    <w:next w:val="1"/>
    <w:qFormat/>
    <w:uiPriority w:val="0"/>
    <w:pPr>
      <w:numPr>
        <w:ilvl w:val="0"/>
        <w:numId w:val="1"/>
      </w:numPr>
      <w:tabs>
        <w:tab w:val="left" w:pos="510"/>
      </w:tabs>
      <w:spacing w:line="360" w:lineRule="auto"/>
      <w:jc w:val="left"/>
      <w:outlineLvl w:val="1"/>
    </w:pPr>
    <w:rPr>
      <w:rFonts w:ascii="宋体" w:hAnsi="宋体" w:cs="宋体"/>
      <w:b/>
      <w:bCs/>
      <w:kern w:val="0"/>
      <w:sz w:val="24"/>
      <w:szCs w:val="24"/>
    </w:rPr>
  </w:style>
  <w:style w:type="paragraph" w:styleId="5">
    <w:name w:val="heading 3"/>
    <w:basedOn w:val="1"/>
    <w:next w:val="1"/>
    <w:qFormat/>
    <w:uiPriority w:val="0"/>
    <w:pPr>
      <w:keepNext/>
      <w:keepLines/>
      <w:numPr>
        <w:ilvl w:val="1"/>
        <w:numId w:val="2"/>
      </w:numPr>
      <w:spacing w:beforeLines="50" w:afterLines="50" w:line="415" w:lineRule="auto"/>
      <w:outlineLvl w:val="2"/>
    </w:pPr>
    <w:rPr>
      <w:rFonts w:eastAsia="黑体"/>
      <w:b/>
      <w:bCs/>
      <w:kern w:val="0"/>
      <w:sz w:val="28"/>
      <w:szCs w:val="28"/>
    </w:rPr>
  </w:style>
  <w:style w:type="paragraph" w:styleId="6">
    <w:name w:val="heading 8"/>
    <w:basedOn w:val="1"/>
    <w:next w:val="1"/>
    <w:qFormat/>
    <w:uiPriority w:val="9"/>
    <w:pPr>
      <w:keepNext/>
      <w:keepLines/>
      <w:spacing w:before="240" w:after="64" w:line="320" w:lineRule="auto"/>
      <w:outlineLvl w:val="7"/>
    </w:pPr>
    <w:rPr>
      <w:rFonts w:ascii="Calibri Light" w:hAnsi="Calibri Light"/>
      <w:sz w:val="24"/>
      <w:szCs w:val="24"/>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autoSpaceDE w:val="0"/>
      <w:autoSpaceDN w:val="0"/>
      <w:jc w:val="center"/>
    </w:pPr>
    <w:rPr>
      <w:rFonts w:ascii="仿宋_GB2312"/>
      <w:kern w:val="0"/>
      <w:sz w:val="24"/>
    </w:rPr>
  </w:style>
  <w:style w:type="paragraph" w:styleId="7">
    <w:name w:val="annotation text"/>
    <w:basedOn w:val="1"/>
    <w:qFormat/>
    <w:uiPriority w:val="0"/>
    <w:pPr>
      <w:jc w:val="left"/>
    </w:pPr>
    <w:rPr>
      <w:rFonts w:ascii="Calibri" w:hAnsi="Calibri"/>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rPr>
  </w:style>
  <w:style w:type="paragraph" w:styleId="10">
    <w:name w:val="Title"/>
    <w:basedOn w:val="1"/>
    <w:next w:val="1"/>
    <w:qFormat/>
    <w:uiPriority w:val="0"/>
    <w:pPr>
      <w:spacing w:before="240" w:after="60"/>
      <w:jc w:val="center"/>
      <w:outlineLvl w:val="0"/>
    </w:pPr>
    <w:rPr>
      <w:rFonts w:ascii="等线 Light" w:hAnsi="等线 Light"/>
      <w:b/>
      <w:bCs/>
      <w:sz w:val="32"/>
      <w:szCs w:val="32"/>
    </w:rPr>
  </w:style>
  <w:style w:type="paragraph" w:customStyle="1" w:styleId="13">
    <w:name w:val="正文 A"/>
    <w:qFormat/>
    <w:uiPriority w:val="99"/>
    <w:pPr>
      <w:widowControl w:val="0"/>
      <w:shd w:val="clear" w:color="auto" w:fill="FFFFFF"/>
      <w:jc w:val="both"/>
    </w:pPr>
    <w:rPr>
      <w:rFonts w:ascii="宋体" w:hAnsi="宋体" w:eastAsia="宋体" w:cs="宋体"/>
      <w:color w:val="000000"/>
      <w:kern w:val="2"/>
      <w:sz w:val="28"/>
      <w:szCs w:val="28"/>
      <w:u w:val="none" w:color="000000"/>
      <w:lang w:val="en-US" w:eastAsia="zh-CN" w:bidi="ar-SA"/>
    </w:rPr>
  </w:style>
  <w:style w:type="paragraph" w:customStyle="1" w:styleId="14">
    <w:name w:val="列出段落6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2019-06-24T08:59:00Z</dcterms:created>
  <dc:creator>admin</dc:creator>
  <cp:lastModifiedBy>admin</cp:lastModifiedBy>
  <dcterms:modified xsi:type="dcterms:W3CDTF">2019-09-20T01:55:32Z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