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31" w:rsidRPr="00750AB2" w:rsidRDefault="002C2031" w:rsidP="002C2031">
      <w:pPr>
        <w:spacing w:line="360" w:lineRule="auto"/>
        <w:jc w:val="center"/>
        <w:rPr>
          <w:b/>
          <w:sz w:val="24"/>
        </w:rPr>
      </w:pPr>
      <w:r w:rsidRPr="00750AB2">
        <w:rPr>
          <w:b/>
          <w:sz w:val="24"/>
        </w:rPr>
        <w:t>项目需求书</w:t>
      </w:r>
    </w:p>
    <w:p w:rsidR="002C2031" w:rsidRPr="00717FC1" w:rsidRDefault="002C2031" w:rsidP="002C2031">
      <w:pPr>
        <w:widowControl/>
        <w:spacing w:line="360" w:lineRule="auto"/>
        <w:ind w:firstLineChars="200" w:firstLine="480"/>
        <w:jc w:val="left"/>
        <w:rPr>
          <w:sz w:val="24"/>
        </w:rPr>
      </w:pPr>
      <w:r w:rsidRPr="00717FC1">
        <w:rPr>
          <w:rFonts w:hint="eastAsia"/>
          <w:sz w:val="24"/>
        </w:rPr>
        <w:t>一、项目简介</w:t>
      </w:r>
    </w:p>
    <w:p w:rsidR="002C2031" w:rsidRPr="00717FC1" w:rsidRDefault="002C2031" w:rsidP="002C2031">
      <w:pPr>
        <w:widowControl/>
        <w:spacing w:line="360" w:lineRule="auto"/>
        <w:ind w:firstLineChars="200" w:firstLine="480"/>
        <w:jc w:val="left"/>
        <w:rPr>
          <w:sz w:val="24"/>
        </w:rPr>
      </w:pPr>
      <w:r w:rsidRPr="00717FC1">
        <w:rPr>
          <w:rFonts w:hint="eastAsia"/>
          <w:sz w:val="24"/>
        </w:rPr>
        <w:t>根据我市城乡居民大病保险有关规定，为做好城乡居民大病保险工作，天津市医疗保障局委托市政府采购中心，面向社会公开招标</w:t>
      </w:r>
      <w:r w:rsidRPr="00717FC1">
        <w:rPr>
          <w:rFonts w:hint="eastAsia"/>
          <w:sz w:val="24"/>
        </w:rPr>
        <w:t>4</w:t>
      </w:r>
      <w:r w:rsidRPr="00717FC1">
        <w:rPr>
          <w:rFonts w:hint="eastAsia"/>
          <w:sz w:val="24"/>
        </w:rPr>
        <w:t>家商业保险公司承保</w:t>
      </w:r>
      <w:r w:rsidRPr="00717FC1">
        <w:rPr>
          <w:rFonts w:hint="eastAsia"/>
          <w:sz w:val="24"/>
        </w:rPr>
        <w:t>2020</w:t>
      </w:r>
      <w:r w:rsidRPr="00717FC1">
        <w:rPr>
          <w:rFonts w:hint="eastAsia"/>
          <w:sz w:val="24"/>
        </w:rPr>
        <w:t>年度至</w:t>
      </w:r>
      <w:r w:rsidRPr="00717FC1">
        <w:rPr>
          <w:rFonts w:hint="eastAsia"/>
          <w:sz w:val="24"/>
        </w:rPr>
        <w:t>2022</w:t>
      </w:r>
      <w:r w:rsidRPr="00717FC1">
        <w:rPr>
          <w:rFonts w:hint="eastAsia"/>
          <w:sz w:val="24"/>
        </w:rPr>
        <w:t>年度城乡居民大病保险项目。</w:t>
      </w:r>
    </w:p>
    <w:p w:rsidR="002C2031" w:rsidRPr="00717FC1" w:rsidRDefault="002C2031" w:rsidP="002C2031">
      <w:pPr>
        <w:widowControl/>
        <w:spacing w:line="360" w:lineRule="auto"/>
        <w:ind w:firstLineChars="200" w:firstLine="480"/>
        <w:jc w:val="left"/>
        <w:rPr>
          <w:sz w:val="24"/>
        </w:rPr>
      </w:pPr>
      <w:r w:rsidRPr="00717FC1">
        <w:rPr>
          <w:rFonts w:hint="eastAsia"/>
          <w:sz w:val="24"/>
        </w:rPr>
        <w:t>二、总体要求</w:t>
      </w:r>
    </w:p>
    <w:p w:rsidR="002C2031" w:rsidRPr="00717FC1" w:rsidRDefault="002C2031" w:rsidP="002C2031">
      <w:pPr>
        <w:widowControl/>
        <w:spacing w:line="360" w:lineRule="auto"/>
        <w:ind w:firstLineChars="200" w:firstLine="480"/>
        <w:jc w:val="left"/>
        <w:rPr>
          <w:sz w:val="24"/>
        </w:rPr>
      </w:pPr>
      <w:r w:rsidRPr="00717FC1">
        <w:rPr>
          <w:rFonts w:hint="eastAsia"/>
          <w:sz w:val="24"/>
        </w:rPr>
        <w:t>1.</w:t>
      </w:r>
      <w:r w:rsidRPr="00717FC1">
        <w:rPr>
          <w:rFonts w:hint="eastAsia"/>
          <w:sz w:val="24"/>
        </w:rPr>
        <w:t>投标人须具备完善的服务网络和较强的医疗保险专业能力，应配备医学等专业背景的专职工作人员，</w:t>
      </w:r>
      <w:proofErr w:type="gramStart"/>
      <w:r w:rsidRPr="00717FC1">
        <w:rPr>
          <w:rFonts w:hint="eastAsia"/>
          <w:sz w:val="24"/>
        </w:rPr>
        <w:t>须能够</w:t>
      </w:r>
      <w:proofErr w:type="gramEnd"/>
      <w:r w:rsidRPr="00717FC1">
        <w:rPr>
          <w:rFonts w:hint="eastAsia"/>
          <w:sz w:val="24"/>
        </w:rPr>
        <w:t>实现城乡居民大病保险业务独立核算，单独建账，专款专用。</w:t>
      </w:r>
    </w:p>
    <w:p w:rsidR="002C2031" w:rsidRPr="00717FC1" w:rsidRDefault="002C2031" w:rsidP="002C2031">
      <w:pPr>
        <w:widowControl/>
        <w:spacing w:line="360" w:lineRule="auto"/>
        <w:ind w:firstLineChars="200" w:firstLine="480"/>
        <w:jc w:val="left"/>
        <w:rPr>
          <w:sz w:val="24"/>
        </w:rPr>
      </w:pPr>
      <w:r w:rsidRPr="00717FC1">
        <w:rPr>
          <w:rFonts w:hint="eastAsia"/>
          <w:sz w:val="24"/>
        </w:rPr>
        <w:t>2.</w:t>
      </w:r>
      <w:r w:rsidRPr="00717FC1">
        <w:rPr>
          <w:rFonts w:hint="eastAsia"/>
          <w:sz w:val="24"/>
        </w:rPr>
        <w:t>若分支机构作为投标人参与投标，投标人所属法人企业同意其分支机构参与本项目，并提供业务、财务、信息技术等支持。</w:t>
      </w:r>
    </w:p>
    <w:p w:rsidR="002C2031" w:rsidRPr="00717FC1" w:rsidRDefault="002C2031" w:rsidP="002C2031">
      <w:pPr>
        <w:widowControl/>
        <w:spacing w:line="360" w:lineRule="auto"/>
        <w:ind w:firstLineChars="200" w:firstLine="480"/>
        <w:jc w:val="left"/>
        <w:rPr>
          <w:sz w:val="24"/>
        </w:rPr>
      </w:pPr>
      <w:r w:rsidRPr="00717FC1">
        <w:rPr>
          <w:rFonts w:hint="eastAsia"/>
          <w:sz w:val="24"/>
        </w:rPr>
        <w:t>三、项目需求</w:t>
      </w:r>
    </w:p>
    <w:p w:rsidR="002C2031" w:rsidRPr="00717FC1" w:rsidRDefault="002C2031" w:rsidP="002C2031">
      <w:pPr>
        <w:widowControl/>
        <w:spacing w:line="360" w:lineRule="auto"/>
        <w:ind w:firstLineChars="200" w:firstLine="480"/>
        <w:jc w:val="left"/>
        <w:rPr>
          <w:sz w:val="24"/>
        </w:rPr>
      </w:pPr>
      <w:r w:rsidRPr="00717FC1">
        <w:rPr>
          <w:rFonts w:hint="eastAsia"/>
          <w:sz w:val="24"/>
        </w:rPr>
        <w:t>1.</w:t>
      </w:r>
      <w:r w:rsidRPr="00717FC1">
        <w:rPr>
          <w:rFonts w:hint="eastAsia"/>
          <w:sz w:val="24"/>
        </w:rPr>
        <w:t>服务对象</w:t>
      </w:r>
    </w:p>
    <w:p w:rsidR="002C2031" w:rsidRPr="00717FC1" w:rsidRDefault="002C2031" w:rsidP="002C2031">
      <w:pPr>
        <w:widowControl/>
        <w:spacing w:line="360" w:lineRule="auto"/>
        <w:ind w:firstLineChars="200" w:firstLine="480"/>
        <w:jc w:val="left"/>
        <w:rPr>
          <w:sz w:val="24"/>
        </w:rPr>
      </w:pPr>
      <w:r w:rsidRPr="00717FC1">
        <w:rPr>
          <w:rFonts w:hint="eastAsia"/>
          <w:sz w:val="24"/>
        </w:rPr>
        <w:t>按照政府确定的筹资标准，为</w:t>
      </w:r>
      <w:r w:rsidRPr="00717FC1">
        <w:rPr>
          <w:rFonts w:hint="eastAsia"/>
          <w:sz w:val="24"/>
        </w:rPr>
        <w:t>2020</w:t>
      </w:r>
      <w:r w:rsidRPr="00717FC1">
        <w:rPr>
          <w:rFonts w:hint="eastAsia"/>
          <w:sz w:val="24"/>
        </w:rPr>
        <w:t>至</w:t>
      </w:r>
      <w:r w:rsidRPr="00717FC1">
        <w:rPr>
          <w:rFonts w:hint="eastAsia"/>
          <w:sz w:val="24"/>
        </w:rPr>
        <w:t>2022</w:t>
      </w:r>
      <w:r w:rsidRPr="00717FC1">
        <w:rPr>
          <w:rFonts w:hint="eastAsia"/>
          <w:sz w:val="24"/>
        </w:rPr>
        <w:t>年度参加我市城乡居民基本医疗保险的参保人</w:t>
      </w:r>
      <w:proofErr w:type="gramStart"/>
      <w:r w:rsidRPr="00717FC1">
        <w:rPr>
          <w:rFonts w:hint="eastAsia"/>
          <w:sz w:val="24"/>
        </w:rPr>
        <w:t>员购买</w:t>
      </w:r>
      <w:proofErr w:type="gramEnd"/>
      <w:r w:rsidRPr="00717FC1">
        <w:rPr>
          <w:rFonts w:hint="eastAsia"/>
          <w:sz w:val="24"/>
        </w:rPr>
        <w:t>居民大病保险服务。</w:t>
      </w:r>
      <w:r w:rsidRPr="00717FC1">
        <w:rPr>
          <w:rFonts w:hint="eastAsia"/>
          <w:sz w:val="24"/>
        </w:rPr>
        <w:t>2020</w:t>
      </w:r>
      <w:r w:rsidRPr="00717FC1">
        <w:rPr>
          <w:rFonts w:hint="eastAsia"/>
          <w:sz w:val="24"/>
        </w:rPr>
        <w:t>至</w:t>
      </w:r>
      <w:r w:rsidRPr="00717FC1">
        <w:rPr>
          <w:rFonts w:hint="eastAsia"/>
          <w:sz w:val="24"/>
        </w:rPr>
        <w:t>2022</w:t>
      </w:r>
      <w:r w:rsidRPr="00717FC1">
        <w:rPr>
          <w:rFonts w:hint="eastAsia"/>
          <w:sz w:val="24"/>
        </w:rPr>
        <w:t>年度居民基本医疗保险参保人员每年约</w:t>
      </w:r>
      <w:r w:rsidRPr="00717FC1">
        <w:rPr>
          <w:rFonts w:hint="eastAsia"/>
          <w:sz w:val="24"/>
        </w:rPr>
        <w:t>535</w:t>
      </w:r>
      <w:r w:rsidRPr="00717FC1">
        <w:rPr>
          <w:rFonts w:hint="eastAsia"/>
          <w:sz w:val="24"/>
        </w:rPr>
        <w:t>万人。</w:t>
      </w:r>
    </w:p>
    <w:p w:rsidR="002C2031" w:rsidRPr="00717FC1" w:rsidRDefault="002C2031" w:rsidP="002C2031">
      <w:pPr>
        <w:widowControl/>
        <w:spacing w:line="360" w:lineRule="auto"/>
        <w:ind w:firstLineChars="200" w:firstLine="480"/>
        <w:jc w:val="left"/>
        <w:rPr>
          <w:sz w:val="24"/>
        </w:rPr>
      </w:pPr>
      <w:r w:rsidRPr="00717FC1">
        <w:rPr>
          <w:rFonts w:hint="eastAsia"/>
          <w:sz w:val="24"/>
        </w:rPr>
        <w:t>2.</w:t>
      </w:r>
      <w:r w:rsidRPr="00717FC1">
        <w:rPr>
          <w:rFonts w:hint="eastAsia"/>
          <w:sz w:val="24"/>
        </w:rPr>
        <w:t>中标合同分配：</w:t>
      </w:r>
    </w:p>
    <w:p w:rsidR="002C2031" w:rsidRPr="00717FC1" w:rsidRDefault="002C2031" w:rsidP="002C2031">
      <w:pPr>
        <w:widowControl/>
        <w:spacing w:line="360" w:lineRule="auto"/>
        <w:ind w:firstLineChars="200" w:firstLine="480"/>
        <w:jc w:val="left"/>
        <w:rPr>
          <w:sz w:val="24"/>
        </w:rPr>
      </w:pPr>
      <w:r w:rsidRPr="00717FC1">
        <w:rPr>
          <w:rFonts w:hint="eastAsia"/>
          <w:sz w:val="24"/>
        </w:rPr>
        <w:t>采购人按照评标委员会推荐的中标候选供应商顺序</w:t>
      </w:r>
      <w:r>
        <w:rPr>
          <w:rFonts w:hint="eastAsia"/>
          <w:sz w:val="24"/>
        </w:rPr>
        <w:t>，每包</w:t>
      </w:r>
      <w:r w:rsidRPr="00717FC1">
        <w:rPr>
          <w:rFonts w:hint="eastAsia"/>
          <w:sz w:val="24"/>
        </w:rPr>
        <w:t>确定</w:t>
      </w:r>
      <w:r>
        <w:rPr>
          <w:rFonts w:hint="eastAsia"/>
          <w:sz w:val="24"/>
        </w:rPr>
        <w:t>1</w:t>
      </w:r>
      <w:r w:rsidRPr="00717FC1">
        <w:rPr>
          <w:rFonts w:hint="eastAsia"/>
          <w:sz w:val="24"/>
        </w:rPr>
        <w:t>家中标供应商，第</w:t>
      </w:r>
      <w:r w:rsidRPr="00717FC1">
        <w:rPr>
          <w:rFonts w:hint="eastAsia"/>
          <w:sz w:val="24"/>
        </w:rPr>
        <w:t>1</w:t>
      </w:r>
      <w:r w:rsidRPr="00717FC1">
        <w:rPr>
          <w:rFonts w:hint="eastAsia"/>
          <w:sz w:val="24"/>
        </w:rPr>
        <w:t>至</w:t>
      </w:r>
      <w:r w:rsidRPr="00717FC1">
        <w:rPr>
          <w:rFonts w:hint="eastAsia"/>
          <w:sz w:val="24"/>
        </w:rPr>
        <w:t>4</w:t>
      </w:r>
      <w:r w:rsidRPr="00717FC1">
        <w:rPr>
          <w:rFonts w:hint="eastAsia"/>
          <w:sz w:val="24"/>
        </w:rPr>
        <w:t>包中标供应商分别获得如下区域合同：</w:t>
      </w:r>
    </w:p>
    <w:p w:rsidR="002C2031" w:rsidRPr="00717FC1" w:rsidRDefault="002C2031" w:rsidP="002C2031">
      <w:pPr>
        <w:widowControl/>
        <w:spacing w:line="360" w:lineRule="auto"/>
        <w:ind w:firstLineChars="200" w:firstLine="480"/>
        <w:jc w:val="left"/>
        <w:rPr>
          <w:sz w:val="24"/>
        </w:rPr>
      </w:pPr>
      <w:r w:rsidRPr="00717FC1">
        <w:rPr>
          <w:rFonts w:hint="eastAsia"/>
          <w:sz w:val="24"/>
        </w:rPr>
        <w:t>第一包：中标供应商获得</w:t>
      </w:r>
      <w:r w:rsidRPr="00717FC1">
        <w:rPr>
          <w:rFonts w:hint="eastAsia"/>
          <w:sz w:val="24"/>
        </w:rPr>
        <w:t>32.5%</w:t>
      </w:r>
      <w:r w:rsidRPr="00717FC1">
        <w:rPr>
          <w:rFonts w:hint="eastAsia"/>
          <w:sz w:val="24"/>
        </w:rPr>
        <w:t>的参保人数份额约</w:t>
      </w:r>
      <w:r w:rsidRPr="00717FC1">
        <w:rPr>
          <w:rFonts w:hint="eastAsia"/>
          <w:sz w:val="24"/>
        </w:rPr>
        <w:t>174</w:t>
      </w:r>
      <w:r w:rsidRPr="00717FC1">
        <w:rPr>
          <w:rFonts w:hint="eastAsia"/>
          <w:sz w:val="24"/>
        </w:rPr>
        <w:t>万人合同；</w:t>
      </w:r>
    </w:p>
    <w:p w:rsidR="002C2031" w:rsidRPr="00717FC1" w:rsidRDefault="002C2031" w:rsidP="002C2031">
      <w:pPr>
        <w:widowControl/>
        <w:spacing w:line="360" w:lineRule="auto"/>
        <w:ind w:firstLineChars="200" w:firstLine="480"/>
        <w:jc w:val="left"/>
        <w:rPr>
          <w:sz w:val="24"/>
        </w:rPr>
      </w:pPr>
      <w:r w:rsidRPr="00717FC1">
        <w:rPr>
          <w:rFonts w:hint="eastAsia"/>
          <w:sz w:val="24"/>
        </w:rPr>
        <w:t>第二包：中标供应商获得</w:t>
      </w:r>
      <w:r w:rsidRPr="00717FC1">
        <w:rPr>
          <w:rFonts w:hint="eastAsia"/>
          <w:sz w:val="24"/>
        </w:rPr>
        <w:t>27.5%</w:t>
      </w:r>
      <w:r w:rsidRPr="00717FC1">
        <w:rPr>
          <w:rFonts w:hint="eastAsia"/>
          <w:sz w:val="24"/>
        </w:rPr>
        <w:t>的参保人数份额约</w:t>
      </w:r>
      <w:r w:rsidRPr="00717FC1">
        <w:rPr>
          <w:rFonts w:hint="eastAsia"/>
          <w:sz w:val="24"/>
        </w:rPr>
        <w:t>147</w:t>
      </w:r>
      <w:r w:rsidRPr="00717FC1">
        <w:rPr>
          <w:rFonts w:hint="eastAsia"/>
          <w:sz w:val="24"/>
        </w:rPr>
        <w:t>万人合同；</w:t>
      </w:r>
    </w:p>
    <w:p w:rsidR="002C2031" w:rsidRPr="00717FC1" w:rsidRDefault="002C2031" w:rsidP="002C2031">
      <w:pPr>
        <w:widowControl/>
        <w:spacing w:line="360" w:lineRule="auto"/>
        <w:ind w:firstLineChars="200" w:firstLine="480"/>
        <w:jc w:val="left"/>
        <w:rPr>
          <w:sz w:val="24"/>
        </w:rPr>
      </w:pPr>
      <w:r w:rsidRPr="00717FC1">
        <w:rPr>
          <w:rFonts w:hint="eastAsia"/>
          <w:sz w:val="24"/>
        </w:rPr>
        <w:t>第三包：中标供应商获得</w:t>
      </w:r>
      <w:r w:rsidRPr="00717FC1">
        <w:rPr>
          <w:rFonts w:hint="eastAsia"/>
          <w:sz w:val="24"/>
        </w:rPr>
        <w:t>22.5%</w:t>
      </w:r>
      <w:r w:rsidRPr="00717FC1">
        <w:rPr>
          <w:rFonts w:hint="eastAsia"/>
          <w:sz w:val="24"/>
        </w:rPr>
        <w:t>的参保人数份额约</w:t>
      </w:r>
      <w:r w:rsidRPr="00717FC1">
        <w:rPr>
          <w:rFonts w:hint="eastAsia"/>
          <w:sz w:val="24"/>
        </w:rPr>
        <w:t>120</w:t>
      </w:r>
      <w:r w:rsidRPr="00717FC1">
        <w:rPr>
          <w:rFonts w:hint="eastAsia"/>
          <w:sz w:val="24"/>
        </w:rPr>
        <w:t>万人合同；</w:t>
      </w:r>
    </w:p>
    <w:p w:rsidR="002C2031" w:rsidRPr="00717FC1" w:rsidRDefault="002C2031" w:rsidP="002C2031">
      <w:pPr>
        <w:widowControl/>
        <w:spacing w:line="360" w:lineRule="auto"/>
        <w:ind w:firstLineChars="200" w:firstLine="480"/>
        <w:jc w:val="left"/>
        <w:rPr>
          <w:sz w:val="24"/>
        </w:rPr>
      </w:pPr>
      <w:r w:rsidRPr="00717FC1">
        <w:rPr>
          <w:rFonts w:hint="eastAsia"/>
          <w:sz w:val="24"/>
        </w:rPr>
        <w:t>第四包：中标供应商获得</w:t>
      </w:r>
      <w:r w:rsidRPr="00717FC1">
        <w:rPr>
          <w:rFonts w:hint="eastAsia"/>
          <w:sz w:val="24"/>
        </w:rPr>
        <w:t>17.5%</w:t>
      </w:r>
      <w:r w:rsidRPr="00717FC1">
        <w:rPr>
          <w:rFonts w:hint="eastAsia"/>
          <w:sz w:val="24"/>
        </w:rPr>
        <w:t>的参保人数份额约</w:t>
      </w:r>
      <w:r w:rsidRPr="00717FC1">
        <w:rPr>
          <w:rFonts w:hint="eastAsia"/>
          <w:sz w:val="24"/>
        </w:rPr>
        <w:t>94</w:t>
      </w:r>
      <w:r w:rsidRPr="00717FC1">
        <w:rPr>
          <w:rFonts w:hint="eastAsia"/>
          <w:sz w:val="24"/>
        </w:rPr>
        <w:t>万人合同；</w:t>
      </w:r>
    </w:p>
    <w:p w:rsidR="002C2031" w:rsidRPr="00717FC1" w:rsidRDefault="002C2031" w:rsidP="002C2031">
      <w:pPr>
        <w:widowControl/>
        <w:spacing w:line="360" w:lineRule="auto"/>
        <w:ind w:firstLineChars="200" w:firstLine="480"/>
        <w:jc w:val="left"/>
        <w:rPr>
          <w:sz w:val="24"/>
        </w:rPr>
      </w:pPr>
      <w:r w:rsidRPr="00717FC1">
        <w:rPr>
          <w:rFonts w:hint="eastAsia"/>
          <w:sz w:val="24"/>
        </w:rPr>
        <w:t>各中标供应商的实际合同金额按实际参保人数确定。</w:t>
      </w:r>
    </w:p>
    <w:p w:rsidR="002C2031" w:rsidRPr="00717FC1" w:rsidRDefault="002C2031" w:rsidP="002C2031">
      <w:pPr>
        <w:widowControl/>
        <w:spacing w:line="360" w:lineRule="auto"/>
        <w:ind w:firstLineChars="200" w:firstLine="480"/>
        <w:jc w:val="left"/>
        <w:rPr>
          <w:sz w:val="24"/>
        </w:rPr>
      </w:pPr>
      <w:r w:rsidRPr="00717FC1">
        <w:rPr>
          <w:rFonts w:hint="eastAsia"/>
          <w:sz w:val="24"/>
        </w:rPr>
        <w:t>3.</w:t>
      </w:r>
      <w:r w:rsidRPr="00717FC1">
        <w:rPr>
          <w:rFonts w:hint="eastAsia"/>
          <w:sz w:val="24"/>
        </w:rPr>
        <w:t>赔付方式及标准</w:t>
      </w:r>
    </w:p>
    <w:p w:rsidR="002C2031" w:rsidRPr="00717FC1" w:rsidRDefault="002C2031" w:rsidP="002C2031">
      <w:pPr>
        <w:widowControl/>
        <w:spacing w:line="360" w:lineRule="auto"/>
        <w:ind w:firstLineChars="200" w:firstLine="480"/>
        <w:jc w:val="left"/>
        <w:rPr>
          <w:sz w:val="24"/>
        </w:rPr>
      </w:pPr>
      <w:r w:rsidRPr="00717FC1">
        <w:rPr>
          <w:rFonts w:hint="eastAsia"/>
          <w:sz w:val="24"/>
        </w:rPr>
        <w:t>在一个年度内，参保人员患病住院（含门诊特殊病），在基本</w:t>
      </w:r>
      <w:proofErr w:type="gramStart"/>
      <w:r w:rsidRPr="00717FC1">
        <w:rPr>
          <w:rFonts w:hint="eastAsia"/>
          <w:sz w:val="24"/>
        </w:rPr>
        <w:t>医</w:t>
      </w:r>
      <w:proofErr w:type="gramEnd"/>
      <w:r w:rsidRPr="00717FC1">
        <w:rPr>
          <w:rFonts w:hint="eastAsia"/>
          <w:sz w:val="24"/>
        </w:rPr>
        <w:t>保报销后，政策范围内个人负担起付线（按照上一年度居民人均可支配收入的</w:t>
      </w:r>
      <w:r w:rsidRPr="00717FC1">
        <w:rPr>
          <w:rFonts w:hint="eastAsia"/>
          <w:sz w:val="24"/>
        </w:rPr>
        <w:t>50%</w:t>
      </w:r>
      <w:r w:rsidRPr="00717FC1">
        <w:rPr>
          <w:rFonts w:hint="eastAsia"/>
          <w:sz w:val="24"/>
        </w:rPr>
        <w:t>确定）以上、</w:t>
      </w:r>
      <w:r w:rsidRPr="00717FC1">
        <w:rPr>
          <w:rFonts w:hint="eastAsia"/>
          <w:sz w:val="24"/>
        </w:rPr>
        <w:t>30</w:t>
      </w:r>
      <w:r w:rsidRPr="00717FC1">
        <w:rPr>
          <w:rFonts w:hint="eastAsia"/>
          <w:sz w:val="24"/>
        </w:rPr>
        <w:t>万元（含）以下的医疗费用，按规定纳入居民大病保险给付范围。具体给付标准为：（</w:t>
      </w:r>
      <w:r w:rsidRPr="00717FC1">
        <w:rPr>
          <w:rFonts w:hint="eastAsia"/>
          <w:sz w:val="24"/>
        </w:rPr>
        <w:t>1</w:t>
      </w:r>
      <w:r w:rsidRPr="00717FC1">
        <w:rPr>
          <w:rFonts w:hint="eastAsia"/>
          <w:sz w:val="24"/>
        </w:rPr>
        <w:t>）起付线至</w:t>
      </w:r>
      <w:r w:rsidRPr="00717FC1">
        <w:rPr>
          <w:rFonts w:hint="eastAsia"/>
          <w:sz w:val="24"/>
        </w:rPr>
        <w:t>10</w:t>
      </w:r>
      <w:r w:rsidRPr="00717FC1">
        <w:rPr>
          <w:rFonts w:hint="eastAsia"/>
          <w:sz w:val="24"/>
        </w:rPr>
        <w:t>万元（含）以下部分，给付</w:t>
      </w:r>
      <w:r w:rsidRPr="00717FC1">
        <w:rPr>
          <w:rFonts w:hint="eastAsia"/>
          <w:sz w:val="24"/>
        </w:rPr>
        <w:t>60%</w:t>
      </w:r>
      <w:r w:rsidRPr="00717FC1">
        <w:rPr>
          <w:rFonts w:hint="eastAsia"/>
          <w:sz w:val="24"/>
        </w:rPr>
        <w:t>；（</w:t>
      </w:r>
      <w:r w:rsidRPr="00717FC1">
        <w:rPr>
          <w:rFonts w:hint="eastAsia"/>
          <w:sz w:val="24"/>
        </w:rPr>
        <w:t>2</w:t>
      </w:r>
      <w:r w:rsidRPr="00717FC1">
        <w:rPr>
          <w:rFonts w:hint="eastAsia"/>
          <w:sz w:val="24"/>
        </w:rPr>
        <w:t>）</w:t>
      </w:r>
      <w:r w:rsidRPr="00717FC1">
        <w:rPr>
          <w:rFonts w:hint="eastAsia"/>
          <w:sz w:val="24"/>
        </w:rPr>
        <w:t>10</w:t>
      </w:r>
      <w:r w:rsidRPr="00717FC1">
        <w:rPr>
          <w:rFonts w:hint="eastAsia"/>
          <w:sz w:val="24"/>
        </w:rPr>
        <w:t>万元以</w:t>
      </w:r>
      <w:r w:rsidRPr="00717FC1">
        <w:rPr>
          <w:rFonts w:hint="eastAsia"/>
          <w:sz w:val="24"/>
        </w:rPr>
        <w:lastRenderedPageBreak/>
        <w:t>上至</w:t>
      </w:r>
      <w:r w:rsidRPr="00717FC1">
        <w:rPr>
          <w:rFonts w:hint="eastAsia"/>
          <w:sz w:val="24"/>
        </w:rPr>
        <w:t>20</w:t>
      </w:r>
      <w:r w:rsidRPr="00717FC1">
        <w:rPr>
          <w:rFonts w:hint="eastAsia"/>
          <w:sz w:val="24"/>
        </w:rPr>
        <w:t>万元（含）以下的部分，给付</w:t>
      </w:r>
      <w:r w:rsidRPr="00717FC1">
        <w:rPr>
          <w:rFonts w:hint="eastAsia"/>
          <w:sz w:val="24"/>
        </w:rPr>
        <w:t>65%</w:t>
      </w:r>
      <w:r w:rsidRPr="00717FC1">
        <w:rPr>
          <w:rFonts w:hint="eastAsia"/>
          <w:sz w:val="24"/>
        </w:rPr>
        <w:t>；（</w:t>
      </w:r>
      <w:r w:rsidRPr="00717FC1">
        <w:rPr>
          <w:rFonts w:hint="eastAsia"/>
          <w:sz w:val="24"/>
        </w:rPr>
        <w:t>3</w:t>
      </w:r>
      <w:r w:rsidRPr="00717FC1">
        <w:rPr>
          <w:rFonts w:hint="eastAsia"/>
          <w:sz w:val="24"/>
        </w:rPr>
        <w:t>）</w:t>
      </w:r>
      <w:r w:rsidRPr="00717FC1">
        <w:rPr>
          <w:rFonts w:hint="eastAsia"/>
          <w:sz w:val="24"/>
        </w:rPr>
        <w:t>20</w:t>
      </w:r>
      <w:r w:rsidRPr="00717FC1">
        <w:rPr>
          <w:rFonts w:hint="eastAsia"/>
          <w:sz w:val="24"/>
        </w:rPr>
        <w:t>万元以上至</w:t>
      </w:r>
      <w:r w:rsidRPr="00717FC1">
        <w:rPr>
          <w:rFonts w:hint="eastAsia"/>
          <w:sz w:val="24"/>
        </w:rPr>
        <w:t>30</w:t>
      </w:r>
      <w:r w:rsidRPr="00717FC1">
        <w:rPr>
          <w:rFonts w:hint="eastAsia"/>
          <w:sz w:val="24"/>
        </w:rPr>
        <w:t>万元（含）以下的部分，给付</w:t>
      </w:r>
      <w:r w:rsidRPr="00717FC1">
        <w:rPr>
          <w:rFonts w:hint="eastAsia"/>
          <w:sz w:val="24"/>
        </w:rPr>
        <w:t>70%</w:t>
      </w:r>
      <w:r w:rsidRPr="00717FC1">
        <w:rPr>
          <w:rFonts w:hint="eastAsia"/>
          <w:sz w:val="24"/>
        </w:rPr>
        <w:t>。</w:t>
      </w:r>
    </w:p>
    <w:p w:rsidR="002C2031" w:rsidRPr="00717FC1" w:rsidRDefault="002C2031" w:rsidP="002C2031">
      <w:pPr>
        <w:widowControl/>
        <w:spacing w:line="360" w:lineRule="auto"/>
        <w:ind w:firstLineChars="200" w:firstLine="480"/>
        <w:jc w:val="left"/>
        <w:rPr>
          <w:sz w:val="24"/>
        </w:rPr>
      </w:pPr>
      <w:r w:rsidRPr="00717FC1">
        <w:rPr>
          <w:rFonts w:hint="eastAsia"/>
          <w:sz w:val="24"/>
        </w:rPr>
        <w:t>在一个运行年度中，各中标供应商所承担的赔付金额</w:t>
      </w:r>
      <w:r w:rsidRPr="00717FC1">
        <w:rPr>
          <w:rFonts w:hint="eastAsia"/>
          <w:sz w:val="24"/>
        </w:rPr>
        <w:t>=</w:t>
      </w:r>
      <w:r w:rsidRPr="00717FC1">
        <w:rPr>
          <w:rFonts w:hint="eastAsia"/>
          <w:sz w:val="24"/>
        </w:rPr>
        <w:t>该</w:t>
      </w:r>
      <w:proofErr w:type="gramStart"/>
      <w:r w:rsidRPr="00717FC1">
        <w:rPr>
          <w:rFonts w:hint="eastAsia"/>
          <w:sz w:val="24"/>
        </w:rPr>
        <w:t>中标商份额</w:t>
      </w:r>
      <w:proofErr w:type="gramEnd"/>
      <w:r w:rsidRPr="00717FC1">
        <w:rPr>
          <w:rFonts w:hint="eastAsia"/>
          <w:sz w:val="24"/>
        </w:rPr>
        <w:t>比例×总赔付金额。各中标供应商收取的</w:t>
      </w:r>
      <w:proofErr w:type="gramStart"/>
      <w:r w:rsidRPr="00717FC1">
        <w:rPr>
          <w:rFonts w:hint="eastAsia"/>
          <w:sz w:val="24"/>
        </w:rPr>
        <w:t>保费总</w:t>
      </w:r>
      <w:proofErr w:type="gramEnd"/>
      <w:r w:rsidRPr="00717FC1">
        <w:rPr>
          <w:rFonts w:hint="eastAsia"/>
          <w:sz w:val="24"/>
        </w:rPr>
        <w:t>金额</w:t>
      </w:r>
      <w:r w:rsidRPr="00717FC1">
        <w:rPr>
          <w:rFonts w:hint="eastAsia"/>
          <w:sz w:val="24"/>
        </w:rPr>
        <w:t>=</w:t>
      </w:r>
      <w:r w:rsidRPr="00717FC1">
        <w:rPr>
          <w:rFonts w:hint="eastAsia"/>
          <w:sz w:val="24"/>
        </w:rPr>
        <w:t>该中标供应商获得的参保人数×该中标供应商中标单价。</w:t>
      </w:r>
    </w:p>
    <w:p w:rsidR="002C2031" w:rsidRPr="00717FC1" w:rsidRDefault="002C2031" w:rsidP="002C2031">
      <w:pPr>
        <w:widowControl/>
        <w:spacing w:line="360" w:lineRule="auto"/>
        <w:ind w:firstLineChars="200" w:firstLine="480"/>
        <w:jc w:val="left"/>
        <w:rPr>
          <w:sz w:val="24"/>
        </w:rPr>
      </w:pPr>
      <w:r w:rsidRPr="00717FC1">
        <w:rPr>
          <w:rFonts w:hint="eastAsia"/>
          <w:sz w:val="24"/>
        </w:rPr>
        <w:t>4.</w:t>
      </w:r>
      <w:r w:rsidRPr="00717FC1">
        <w:rPr>
          <w:rFonts w:hint="eastAsia"/>
          <w:sz w:val="24"/>
        </w:rPr>
        <w:t>盈亏率</w:t>
      </w:r>
      <w:bookmarkStart w:id="0" w:name="_GoBack"/>
      <w:bookmarkEnd w:id="0"/>
    </w:p>
    <w:p w:rsidR="002C2031" w:rsidRPr="00717FC1" w:rsidRDefault="002C2031" w:rsidP="002C2031">
      <w:pPr>
        <w:widowControl/>
        <w:spacing w:line="360" w:lineRule="auto"/>
        <w:ind w:firstLineChars="200" w:firstLine="480"/>
        <w:jc w:val="left"/>
        <w:rPr>
          <w:sz w:val="24"/>
        </w:rPr>
      </w:pPr>
      <w:r w:rsidRPr="00717FC1">
        <w:rPr>
          <w:rFonts w:hint="eastAsia"/>
          <w:sz w:val="24"/>
        </w:rPr>
        <w:t>承办商业保险机构年度盈亏率遵循收支平衡、保本微利的原则，合理控制承办商业保险机构盈利率，原则上按</w:t>
      </w:r>
      <w:r w:rsidRPr="00717FC1">
        <w:rPr>
          <w:rFonts w:hint="eastAsia"/>
          <w:sz w:val="24"/>
        </w:rPr>
        <w:t>5%</w:t>
      </w:r>
      <w:r w:rsidRPr="00717FC1">
        <w:rPr>
          <w:rFonts w:hint="eastAsia"/>
          <w:sz w:val="24"/>
        </w:rPr>
        <w:t>执行。盈利率在</w:t>
      </w:r>
      <w:r w:rsidRPr="00717FC1">
        <w:rPr>
          <w:rFonts w:hint="eastAsia"/>
          <w:sz w:val="24"/>
        </w:rPr>
        <w:t>5%</w:t>
      </w:r>
      <w:r w:rsidRPr="00717FC1">
        <w:rPr>
          <w:rFonts w:hint="eastAsia"/>
          <w:sz w:val="24"/>
        </w:rPr>
        <w:t>（含）以内的部分由承办商业保险机构留用；高于</w:t>
      </w:r>
      <w:r w:rsidRPr="00717FC1">
        <w:rPr>
          <w:rFonts w:hint="eastAsia"/>
          <w:sz w:val="24"/>
        </w:rPr>
        <w:t>5%</w:t>
      </w:r>
      <w:r w:rsidRPr="00717FC1">
        <w:rPr>
          <w:rFonts w:hint="eastAsia"/>
          <w:sz w:val="24"/>
        </w:rPr>
        <w:t>以上的部分全部返还居民基本医疗保险基金。亏损率低于</w:t>
      </w:r>
      <w:r w:rsidRPr="00717FC1">
        <w:rPr>
          <w:rFonts w:hint="eastAsia"/>
          <w:sz w:val="24"/>
        </w:rPr>
        <w:t>5%</w:t>
      </w:r>
      <w:r w:rsidRPr="00717FC1">
        <w:rPr>
          <w:rFonts w:hint="eastAsia"/>
          <w:sz w:val="24"/>
        </w:rPr>
        <w:t>（含）的部分全部由承办商业保险机构承担；高于</w:t>
      </w:r>
      <w:r w:rsidRPr="00717FC1">
        <w:rPr>
          <w:rFonts w:hint="eastAsia"/>
          <w:sz w:val="24"/>
        </w:rPr>
        <w:t>5%</w:t>
      </w:r>
      <w:r w:rsidRPr="00717FC1">
        <w:rPr>
          <w:rFonts w:hint="eastAsia"/>
          <w:sz w:val="24"/>
        </w:rPr>
        <w:t>以上且因居民基本医疗保险政策调整等政策性原因给承办商业保险机构带来亏损时，由居民基本医疗保险基金和承办商业保险机构分摊，具体分摊比例在保险合同中载明；高于</w:t>
      </w:r>
      <w:r w:rsidRPr="00717FC1">
        <w:rPr>
          <w:rFonts w:hint="eastAsia"/>
          <w:sz w:val="24"/>
        </w:rPr>
        <w:t>5%</w:t>
      </w:r>
      <w:r w:rsidRPr="00717FC1">
        <w:rPr>
          <w:rFonts w:hint="eastAsia"/>
          <w:sz w:val="24"/>
        </w:rPr>
        <w:t>以上且由非政策性原因给承办商业保险机构带来亏损的，全部由承办商业保险机构承担。</w:t>
      </w:r>
    </w:p>
    <w:p w:rsidR="002C2031" w:rsidRPr="00717FC1" w:rsidRDefault="002C2031" w:rsidP="002C2031">
      <w:pPr>
        <w:widowControl/>
        <w:spacing w:line="360" w:lineRule="auto"/>
        <w:ind w:firstLineChars="200" w:firstLine="480"/>
        <w:jc w:val="left"/>
        <w:rPr>
          <w:sz w:val="24"/>
        </w:rPr>
      </w:pPr>
      <w:r w:rsidRPr="00717FC1">
        <w:rPr>
          <w:rFonts w:hint="eastAsia"/>
          <w:sz w:val="24"/>
        </w:rPr>
        <w:t>盈亏率</w:t>
      </w:r>
      <w:r w:rsidRPr="00717FC1">
        <w:rPr>
          <w:rFonts w:hint="eastAsia"/>
          <w:sz w:val="24"/>
        </w:rPr>
        <w:t>=</w:t>
      </w:r>
      <w:r w:rsidRPr="00717FC1">
        <w:rPr>
          <w:rFonts w:hint="eastAsia"/>
          <w:sz w:val="24"/>
        </w:rPr>
        <w:t>（保费收入</w:t>
      </w:r>
      <w:r w:rsidRPr="00717FC1">
        <w:rPr>
          <w:rFonts w:hint="eastAsia"/>
          <w:sz w:val="24"/>
        </w:rPr>
        <w:t>-</w:t>
      </w:r>
      <w:r w:rsidRPr="00717FC1">
        <w:rPr>
          <w:rFonts w:hint="eastAsia"/>
          <w:sz w:val="24"/>
        </w:rPr>
        <w:t>赔付支出）</w:t>
      </w:r>
      <w:r w:rsidRPr="00717FC1">
        <w:rPr>
          <w:rFonts w:hint="eastAsia"/>
          <w:sz w:val="24"/>
        </w:rPr>
        <w:t>/</w:t>
      </w:r>
      <w:r w:rsidRPr="00717FC1">
        <w:rPr>
          <w:rFonts w:hint="eastAsia"/>
          <w:sz w:val="24"/>
        </w:rPr>
        <w:t>保费收入×</w:t>
      </w:r>
      <w:r w:rsidRPr="00717FC1">
        <w:rPr>
          <w:rFonts w:hint="eastAsia"/>
          <w:sz w:val="24"/>
        </w:rPr>
        <w:t>100%</w:t>
      </w:r>
    </w:p>
    <w:p w:rsidR="002C2031" w:rsidRPr="00717FC1" w:rsidRDefault="002C2031" w:rsidP="002C2031">
      <w:pPr>
        <w:widowControl/>
        <w:spacing w:line="360" w:lineRule="auto"/>
        <w:ind w:firstLineChars="200" w:firstLine="480"/>
        <w:jc w:val="left"/>
        <w:rPr>
          <w:sz w:val="24"/>
        </w:rPr>
      </w:pPr>
      <w:r w:rsidRPr="00717FC1">
        <w:rPr>
          <w:rFonts w:hint="eastAsia"/>
          <w:sz w:val="24"/>
        </w:rPr>
        <w:t>5.</w:t>
      </w:r>
      <w:r w:rsidRPr="00717FC1">
        <w:rPr>
          <w:rFonts w:hint="eastAsia"/>
          <w:sz w:val="24"/>
        </w:rPr>
        <w:t>对承保保险公司的监督</w:t>
      </w:r>
    </w:p>
    <w:p w:rsidR="002C2031" w:rsidRPr="00717FC1" w:rsidRDefault="002C2031" w:rsidP="002C2031">
      <w:pPr>
        <w:widowControl/>
        <w:spacing w:line="360" w:lineRule="auto"/>
        <w:ind w:firstLineChars="200" w:firstLine="480"/>
        <w:jc w:val="left"/>
        <w:rPr>
          <w:sz w:val="24"/>
        </w:rPr>
      </w:pPr>
      <w:r w:rsidRPr="00717FC1">
        <w:rPr>
          <w:rFonts w:hint="eastAsia"/>
          <w:sz w:val="24"/>
        </w:rPr>
        <w:t>（</w:t>
      </w:r>
      <w:r w:rsidRPr="00717FC1">
        <w:rPr>
          <w:rFonts w:hint="eastAsia"/>
          <w:sz w:val="24"/>
        </w:rPr>
        <w:t>1</w:t>
      </w:r>
      <w:r w:rsidRPr="00717FC1">
        <w:rPr>
          <w:rFonts w:hint="eastAsia"/>
          <w:sz w:val="24"/>
        </w:rPr>
        <w:t>）</w:t>
      </w:r>
      <w:r w:rsidRPr="00717FC1">
        <w:rPr>
          <w:rFonts w:hint="eastAsia"/>
          <w:sz w:val="24"/>
        </w:rPr>
        <w:t xml:space="preserve"> </w:t>
      </w:r>
      <w:r w:rsidRPr="00717FC1">
        <w:rPr>
          <w:rFonts w:hint="eastAsia"/>
          <w:sz w:val="24"/>
        </w:rPr>
        <w:t>大病保险资金划入承办商业保险机构后，实行单独核算，市</w:t>
      </w:r>
      <w:proofErr w:type="gramStart"/>
      <w:r w:rsidRPr="00717FC1">
        <w:rPr>
          <w:rFonts w:hint="eastAsia"/>
          <w:sz w:val="24"/>
        </w:rPr>
        <w:t>医</w:t>
      </w:r>
      <w:proofErr w:type="gramEnd"/>
      <w:r w:rsidRPr="00717FC1">
        <w:rPr>
          <w:rFonts w:hint="eastAsia"/>
          <w:sz w:val="24"/>
        </w:rPr>
        <w:t>保经办部门对资金使用方向、效率、参保人</w:t>
      </w:r>
      <w:proofErr w:type="gramStart"/>
      <w:r w:rsidRPr="00717FC1">
        <w:rPr>
          <w:rFonts w:hint="eastAsia"/>
          <w:sz w:val="24"/>
        </w:rPr>
        <w:t>员满意</w:t>
      </w:r>
      <w:proofErr w:type="gramEnd"/>
      <w:r w:rsidRPr="00717FC1">
        <w:rPr>
          <w:rFonts w:hint="eastAsia"/>
          <w:sz w:val="24"/>
        </w:rPr>
        <w:t>度等情况定期进行监督检查。承办商业保险机构应及时对资金使用情况进行风险评估，对住院率、次均住院费用和天数、费用分布和结构比例、病人流向、基金使用率、病人个人负担率等指标进行重点检测，确定预警线、运行风险点，为大病保险制度的平稳运行提供决策分析。</w:t>
      </w:r>
    </w:p>
    <w:p w:rsidR="002C2031" w:rsidRPr="00717FC1" w:rsidRDefault="002C2031" w:rsidP="002C2031">
      <w:pPr>
        <w:widowControl/>
        <w:spacing w:line="360" w:lineRule="auto"/>
        <w:ind w:firstLineChars="200" w:firstLine="480"/>
        <w:jc w:val="left"/>
        <w:rPr>
          <w:sz w:val="24"/>
        </w:rPr>
      </w:pPr>
      <w:r w:rsidRPr="00717FC1">
        <w:rPr>
          <w:rFonts w:hint="eastAsia"/>
          <w:sz w:val="24"/>
        </w:rPr>
        <w:t>（</w:t>
      </w:r>
      <w:r w:rsidRPr="00717FC1">
        <w:rPr>
          <w:rFonts w:hint="eastAsia"/>
          <w:sz w:val="24"/>
        </w:rPr>
        <w:t>2</w:t>
      </w:r>
      <w:r w:rsidRPr="00717FC1">
        <w:rPr>
          <w:rFonts w:hint="eastAsia"/>
          <w:sz w:val="24"/>
        </w:rPr>
        <w:t>）承办商业保险机构应当每季度向市</w:t>
      </w:r>
      <w:proofErr w:type="gramStart"/>
      <w:r w:rsidRPr="00717FC1">
        <w:rPr>
          <w:rFonts w:hint="eastAsia"/>
          <w:sz w:val="24"/>
        </w:rPr>
        <w:t>医</w:t>
      </w:r>
      <w:proofErr w:type="gramEnd"/>
      <w:r w:rsidRPr="00717FC1">
        <w:rPr>
          <w:rFonts w:hint="eastAsia"/>
          <w:sz w:val="24"/>
        </w:rPr>
        <w:t>保经办部门提交大病保险运行情况报告，查找问题及原因，提出改进工作的意见和建议，作为绩效考核和调整政策的参考依据。</w:t>
      </w:r>
    </w:p>
    <w:p w:rsidR="002C2031" w:rsidRPr="00717FC1" w:rsidRDefault="002C2031" w:rsidP="002C2031">
      <w:pPr>
        <w:widowControl/>
        <w:spacing w:line="360" w:lineRule="auto"/>
        <w:ind w:firstLineChars="200" w:firstLine="480"/>
        <w:jc w:val="left"/>
        <w:rPr>
          <w:sz w:val="24"/>
        </w:rPr>
      </w:pPr>
      <w:r w:rsidRPr="00717FC1">
        <w:rPr>
          <w:rFonts w:hint="eastAsia"/>
          <w:sz w:val="24"/>
        </w:rPr>
        <w:t>（</w:t>
      </w:r>
      <w:r w:rsidRPr="00717FC1">
        <w:rPr>
          <w:rFonts w:hint="eastAsia"/>
          <w:sz w:val="24"/>
        </w:rPr>
        <w:t>3</w:t>
      </w:r>
      <w:r w:rsidRPr="00717FC1">
        <w:rPr>
          <w:rFonts w:hint="eastAsia"/>
          <w:sz w:val="24"/>
        </w:rPr>
        <w:t>）市保险监管部门应当做好从业资格审查、服务质量与日常业务监管，加强偿付能力和市场行为监管。审计部门应当按规定对大病保险资金使用情况进行审计监督。建立大病保险信息公开、投诉受理等渠道，发挥媒体、公众等社会监督作用。</w:t>
      </w:r>
    </w:p>
    <w:p w:rsidR="006C6B75" w:rsidRDefault="002C2031" w:rsidP="002C2031">
      <w:pPr>
        <w:spacing w:line="360" w:lineRule="auto"/>
        <w:ind w:firstLine="200"/>
        <w:jc w:val="left"/>
      </w:pPr>
      <w:r w:rsidRPr="00717FC1">
        <w:rPr>
          <w:rFonts w:hint="eastAsia"/>
          <w:sz w:val="24"/>
        </w:rPr>
        <w:t>6.</w:t>
      </w:r>
      <w:r w:rsidRPr="00717FC1">
        <w:rPr>
          <w:rFonts w:hint="eastAsia"/>
          <w:sz w:val="24"/>
        </w:rPr>
        <w:t>在运行期间，根据业务需要，采购人可向中标人要求提供医疗、护理、医技</w:t>
      </w:r>
      <w:r w:rsidRPr="00717FC1">
        <w:rPr>
          <w:rFonts w:hint="eastAsia"/>
          <w:sz w:val="24"/>
        </w:rPr>
        <w:lastRenderedPageBreak/>
        <w:t>等专业人员支持</w:t>
      </w:r>
    </w:p>
    <w:sectPr w:rsidR="006C6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31"/>
    <w:rsid w:val="00025CC8"/>
    <w:rsid w:val="00204796"/>
    <w:rsid w:val="002C2031"/>
    <w:rsid w:val="00524B8E"/>
    <w:rsid w:val="0067611A"/>
    <w:rsid w:val="006826D6"/>
    <w:rsid w:val="006C6B75"/>
    <w:rsid w:val="0096654F"/>
    <w:rsid w:val="00B616FE"/>
    <w:rsid w:val="00BC405B"/>
    <w:rsid w:val="00C25ECE"/>
    <w:rsid w:val="00CA51F4"/>
    <w:rsid w:val="00F4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03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03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未定义</cp:lastModifiedBy>
  <cp:revision>1</cp:revision>
  <dcterms:created xsi:type="dcterms:W3CDTF">2019-12-04T03:59:00Z</dcterms:created>
  <dcterms:modified xsi:type="dcterms:W3CDTF">2019-12-04T03:59:00Z</dcterms:modified>
</cp:coreProperties>
</file>