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 w:ascii="宋体" w:hAnsi="宋体" w:eastAsia="宋体" w:cs="宋体"/>
          <w:color w:val="auto"/>
          <w:kern w:val="2"/>
          <w:sz w:val="24"/>
          <w:szCs w:val="24"/>
          <w:highlight w:val="none"/>
          <w:lang w:eastAsia="zh-CN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24"/>
          <w:highlight w:val="none"/>
          <w:lang w:eastAsia="zh-CN"/>
        </w:rPr>
        <w:t>（一）保险内容：参保人数为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highlight w:val="none"/>
          <w:u w:val="single"/>
          <w:lang w:val="en-US" w:eastAsia="zh-CN"/>
        </w:rPr>
        <w:t>16386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highlight w:val="none"/>
          <w:lang w:val="en-US" w:eastAsia="zh-CN"/>
        </w:rPr>
        <w:t>人。</w:t>
      </w:r>
    </w:p>
    <w:tbl>
      <w:tblPr>
        <w:tblStyle w:val="3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pStyle w:val="5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意外身故</w:t>
            </w:r>
          </w:p>
        </w:tc>
        <w:tc>
          <w:tcPr>
            <w:tcW w:w="2132" w:type="dxa"/>
          </w:tcPr>
          <w:p>
            <w:pPr>
              <w:pStyle w:val="5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vertAlign w:val="baseline"/>
                <w:lang w:eastAsia="zh-CN"/>
              </w:rPr>
              <w:t>因意外事故造成的身故</w:t>
            </w:r>
          </w:p>
        </w:tc>
        <w:tc>
          <w:tcPr>
            <w:tcW w:w="2132" w:type="dxa"/>
          </w:tcPr>
          <w:p>
            <w:pPr>
              <w:pStyle w:val="5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100%</w:t>
            </w:r>
          </w:p>
        </w:tc>
        <w:tc>
          <w:tcPr>
            <w:tcW w:w="2132" w:type="dxa"/>
          </w:tcPr>
          <w:p>
            <w:pPr>
              <w:pStyle w:val="5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right="0" w:firstLine="240" w:firstLineChars="100"/>
              <w:jc w:val="both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lang w:val="en-US" w:eastAsia="zh-CN"/>
              </w:rPr>
              <w:t>50000元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pStyle w:val="5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vertAlign w:val="baseline"/>
                <w:lang w:eastAsia="zh-CN"/>
              </w:rPr>
              <w:t>意外</w:t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残疾</w:t>
            </w:r>
          </w:p>
        </w:tc>
        <w:tc>
          <w:tcPr>
            <w:tcW w:w="2132" w:type="dxa"/>
          </w:tcPr>
          <w:p>
            <w:pPr>
              <w:pStyle w:val="5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vertAlign w:val="baseline"/>
                <w:lang w:eastAsia="zh-CN"/>
              </w:rPr>
              <w:t>因意外事故造成的新的残疾</w:t>
            </w:r>
          </w:p>
        </w:tc>
        <w:tc>
          <w:tcPr>
            <w:tcW w:w="2132" w:type="dxa"/>
          </w:tcPr>
          <w:p>
            <w:pPr>
              <w:pStyle w:val="5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vertAlign w:val="baseline"/>
                <w:lang w:eastAsia="zh-CN"/>
              </w:rPr>
              <w:t>按照《人身保险伤残评定标准（行业标准）》给付</w:t>
            </w:r>
          </w:p>
        </w:tc>
        <w:tc>
          <w:tcPr>
            <w:tcW w:w="2132" w:type="dxa"/>
          </w:tcPr>
          <w:p>
            <w:pPr>
              <w:pStyle w:val="5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lang w:val="en-US" w:eastAsia="zh-CN"/>
              </w:rPr>
              <w:t>最高50000元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pStyle w:val="5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vertAlign w:val="baseline"/>
                <w:lang w:eastAsia="zh-CN"/>
              </w:rPr>
              <w:t>意外医疗</w:t>
            </w:r>
          </w:p>
        </w:tc>
        <w:tc>
          <w:tcPr>
            <w:tcW w:w="2132" w:type="dxa"/>
          </w:tcPr>
          <w:p>
            <w:pPr>
              <w:pStyle w:val="5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vertAlign w:val="baseline"/>
                <w:lang w:eastAsia="zh-CN"/>
              </w:rPr>
              <w:t>因意外事故造成的合理医疗费用（社保报销范围内包含门诊与住院）每次免赔额</w:t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100元</w:t>
            </w:r>
          </w:p>
        </w:tc>
        <w:tc>
          <w:tcPr>
            <w:tcW w:w="2132" w:type="dxa"/>
          </w:tcPr>
          <w:p>
            <w:pPr>
              <w:pStyle w:val="5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90%</w:t>
            </w:r>
          </w:p>
        </w:tc>
        <w:tc>
          <w:tcPr>
            <w:tcW w:w="2132" w:type="dxa"/>
          </w:tcPr>
          <w:p>
            <w:pPr>
              <w:pStyle w:val="5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0000元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pStyle w:val="5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vertAlign w:val="baseline"/>
                <w:lang w:eastAsia="zh-CN"/>
              </w:rPr>
              <w:t>住院日补贴</w:t>
            </w:r>
          </w:p>
        </w:tc>
        <w:tc>
          <w:tcPr>
            <w:tcW w:w="2132" w:type="dxa"/>
          </w:tcPr>
          <w:p>
            <w:pPr>
              <w:pStyle w:val="5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vertAlign w:val="baseline"/>
                <w:lang w:eastAsia="zh-CN"/>
              </w:rPr>
              <w:t>因意外事故造成的住院</w:t>
            </w:r>
          </w:p>
        </w:tc>
        <w:tc>
          <w:tcPr>
            <w:tcW w:w="2132" w:type="dxa"/>
          </w:tcPr>
          <w:p>
            <w:pPr>
              <w:pStyle w:val="5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30元/天（以180天为限）</w:t>
            </w:r>
          </w:p>
        </w:tc>
        <w:tc>
          <w:tcPr>
            <w:tcW w:w="2132" w:type="dxa"/>
          </w:tcPr>
          <w:p>
            <w:pPr>
              <w:pStyle w:val="5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5400元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ind w:firstLine="240" w:firstLineChars="100"/>
        <w:jc w:val="both"/>
        <w:rPr>
          <w:rFonts w:hint="eastAsia" w:ascii="宋体" w:hAnsi="宋体" w:eastAsia="宋体" w:cs="宋体"/>
          <w:color w:val="auto"/>
          <w:kern w:val="2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24"/>
          <w:highlight w:val="none"/>
          <w:lang w:val="en-US" w:eastAsia="zh-CN"/>
        </w:rPr>
        <w:t>1.投保人为持有残疾证的残疾人；</w:t>
      </w:r>
    </w:p>
    <w:p>
      <w:pPr>
        <w:pStyle w:val="5"/>
        <w:numPr>
          <w:ilvl w:val="0"/>
          <w:numId w:val="0"/>
        </w:numPr>
        <w:spacing w:line="360" w:lineRule="auto"/>
        <w:ind w:firstLine="240" w:firstLineChars="100"/>
        <w:jc w:val="both"/>
        <w:rPr>
          <w:rFonts w:hint="eastAsia" w:ascii="宋体" w:hAnsi="宋体" w:eastAsia="宋体" w:cs="宋体"/>
          <w:color w:val="auto"/>
          <w:kern w:val="2"/>
          <w:sz w:val="24"/>
          <w:szCs w:val="24"/>
          <w:highlight w:val="none"/>
          <w:lang w:eastAsia="zh-CN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24"/>
          <w:highlight w:val="none"/>
          <w:lang w:val="en-US" w:eastAsia="zh-CN"/>
        </w:rPr>
        <w:t>2.意外医疗需在二级（含二级）以上医院；</w:t>
      </w:r>
    </w:p>
    <w:p>
      <w:pPr>
        <w:pStyle w:val="5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color w:val="auto"/>
          <w:kern w:val="2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24"/>
          <w:highlight w:val="none"/>
          <w:lang w:eastAsia="zh-CN"/>
        </w:rPr>
        <w:t>（二）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highlight w:val="none"/>
        </w:rPr>
        <w:t>要求赔付时间：</w:t>
      </w:r>
    </w:p>
    <w:p>
      <w:pPr>
        <w:pStyle w:val="5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color w:val="auto"/>
          <w:kern w:val="2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24"/>
          <w:highlight w:val="none"/>
        </w:rPr>
        <w:t xml:space="preserve">  1.申报时间期限不少于两年</w:t>
      </w:r>
    </w:p>
    <w:p>
      <w:pPr>
        <w:pStyle w:val="5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color w:val="auto"/>
          <w:kern w:val="2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24"/>
          <w:highlight w:val="none"/>
        </w:rPr>
        <w:t xml:space="preserve">  2.对收到的材料进行现场初审，材料齐全的应当按照正常理赔时效受理，并出具索赔回执；材料不齐全的应于当天明确告知需补充的全部材料；对索赔材料审核后未予回复的，视为索赔材料已提交齐全；</w:t>
      </w:r>
    </w:p>
    <w:p>
      <w:pPr>
        <w:pStyle w:val="5"/>
        <w:numPr>
          <w:ilvl w:val="0"/>
          <w:numId w:val="0"/>
        </w:numPr>
        <w:spacing w:line="360" w:lineRule="auto"/>
        <w:ind w:firstLine="240" w:firstLineChars="100"/>
        <w:jc w:val="both"/>
        <w:rPr>
          <w:rFonts w:hint="eastAsia" w:ascii="宋体" w:hAnsi="宋体" w:eastAsia="宋体" w:cs="宋体"/>
          <w:color w:val="auto"/>
          <w:kern w:val="2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24"/>
          <w:highlight w:val="none"/>
          <w:lang w:val="en-US" w:eastAsia="zh-CN"/>
        </w:rPr>
        <w:t>3.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highlight w:val="none"/>
        </w:rPr>
        <w:t>对索赔材料齐全的案件，根据索赔金额按照时限要求在受理后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highlight w:val="none"/>
          <w:lang w:eastAsia="zh-CN"/>
        </w:rPr>
        <w:t>三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highlight w:val="none"/>
          <w:lang w:val="en-US" w:eastAsia="zh-CN"/>
        </w:rPr>
        <w:t>个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highlight w:val="none"/>
        </w:rPr>
        <w:t>工作日内做出核定；拒赔案件应当在核定做出后三个工作日内出具正式的拒赔通知书；</w:t>
      </w:r>
    </w:p>
    <w:p>
      <w:pPr>
        <w:pStyle w:val="5"/>
        <w:numPr>
          <w:ilvl w:val="0"/>
          <w:numId w:val="0"/>
        </w:numPr>
        <w:spacing w:line="360" w:lineRule="auto"/>
        <w:ind w:firstLine="240" w:firstLineChars="100"/>
        <w:jc w:val="both"/>
        <w:rPr>
          <w:rFonts w:hint="eastAsia" w:ascii="宋体" w:hAnsi="宋体" w:eastAsia="宋体" w:cs="宋体"/>
          <w:color w:val="auto"/>
          <w:kern w:val="2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24"/>
          <w:highlight w:val="none"/>
          <w:lang w:val="en-US" w:eastAsia="zh-CN"/>
        </w:rPr>
        <w:t>4.对核定完成的案件，承保公司应当20个工作日内赔付到被保险人赔付结案；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.......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A81A99"/>
    <w:rsid w:val="6EA8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Default"/>
    <w:qFormat/>
    <w:uiPriority w:val="0"/>
    <w:pPr>
      <w:widowControl w:val="0"/>
      <w:autoSpaceDE w:val="0"/>
      <w:autoSpaceDN w:val="0"/>
      <w:adjustRightInd w:val="0"/>
    </w:pPr>
    <w:rPr>
      <w:rFonts w:ascii="......." w:hAnsi="Calibri" w:eastAsia="......." w:cs=".......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2020-01-08T03:45:00Z</dcterms:created>
  <dc:creator>A～歌初寒、夜未央</dc:creator>
  <cp:lastModifiedBy>A～歌初寒、夜未央</cp:lastModifiedBy>
  <dcterms:modified xsi:type="dcterms:W3CDTF">2020-01-08T03:46:47Z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