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341" w:rsidRDefault="00744341" w:rsidP="00744341">
      <w:pPr>
        <w:pStyle w:val="Default"/>
        <w:spacing w:line="360" w:lineRule="auto"/>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一、</w:t>
      </w:r>
      <w:r>
        <w:rPr>
          <w:rFonts w:ascii="Times New Roman" w:eastAsia="宋体" w:hAnsi="Times New Roman" w:cs="Times New Roman"/>
          <w:sz w:val="21"/>
          <w:szCs w:val="21"/>
        </w:rPr>
        <w:t>供应商资格要求</w:t>
      </w:r>
      <w:r>
        <w:rPr>
          <w:rFonts w:ascii="Times New Roman" w:eastAsia="宋体" w:hAnsi="Times New Roman" w:cs="Times New Roman" w:hint="eastAsia"/>
          <w:sz w:val="21"/>
          <w:szCs w:val="21"/>
        </w:rPr>
        <w:t>：</w:t>
      </w:r>
    </w:p>
    <w:p w:rsidR="00744341" w:rsidRDefault="00744341" w:rsidP="00744341">
      <w:pPr>
        <w:pStyle w:val="Default"/>
        <w:pBdr>
          <w:top w:val="none" w:sz="0" w:space="4" w:color="000000"/>
        </w:pBdr>
        <w:spacing w:line="360" w:lineRule="auto"/>
        <w:ind w:leftChars="200" w:left="42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1</w:t>
      </w:r>
      <w:r>
        <w:rPr>
          <w:rFonts w:ascii="Times New Roman" w:eastAsia="宋体" w:hAnsi="Times New Roman" w:cs="Times New Roman"/>
          <w:sz w:val="21"/>
          <w:szCs w:val="21"/>
        </w:rPr>
        <w:t xml:space="preserve">. </w:t>
      </w:r>
      <w:r>
        <w:rPr>
          <w:rFonts w:ascii="Times New Roman" w:eastAsia="宋体" w:hAnsi="Times New Roman" w:cs="Times New Roman"/>
          <w:sz w:val="21"/>
          <w:szCs w:val="21"/>
        </w:rPr>
        <w:t>投标人须具备《中华人民共和国政府采购法》第二十二条第一款规定的条件，提供以下材料：（</w:t>
      </w:r>
      <w:r>
        <w:rPr>
          <w:rFonts w:ascii="Times New Roman" w:eastAsia="宋体" w:hAnsi="Times New Roman" w:cs="Times New Roman"/>
          <w:sz w:val="21"/>
          <w:szCs w:val="21"/>
        </w:rPr>
        <w:t>1</w:t>
      </w:r>
      <w:r>
        <w:rPr>
          <w:rFonts w:ascii="Times New Roman" w:eastAsia="宋体" w:hAnsi="Times New Roman" w:cs="Times New Roman"/>
          <w:sz w:val="21"/>
          <w:szCs w:val="21"/>
        </w:rPr>
        <w:t>）营业执照副本或事业单位法人证书或民办非企业单位登记证书或社会团体法人登记证书或基金会法人登记证书扫描件。（</w:t>
      </w:r>
      <w:r>
        <w:rPr>
          <w:rFonts w:ascii="Times New Roman" w:eastAsia="宋体" w:hAnsi="Times New Roman" w:cs="Times New Roman"/>
          <w:sz w:val="21"/>
          <w:szCs w:val="21"/>
        </w:rPr>
        <w:t>2</w:t>
      </w:r>
      <w:r>
        <w:rPr>
          <w:rFonts w:ascii="Times New Roman" w:eastAsia="宋体" w:hAnsi="Times New Roman" w:cs="Times New Roman"/>
          <w:sz w:val="21"/>
          <w:szCs w:val="21"/>
        </w:rPr>
        <w:t>）财务状况报告等相关材料：</w:t>
      </w:r>
      <w:r>
        <w:rPr>
          <w:rFonts w:ascii="Times New Roman" w:eastAsia="宋体" w:hAnsi="Times New Roman" w:cs="Times New Roman"/>
          <w:sz w:val="21"/>
          <w:szCs w:val="21"/>
        </w:rPr>
        <w:t xml:space="preserve"> A.</w:t>
      </w:r>
      <w:r>
        <w:rPr>
          <w:rFonts w:ascii="Times New Roman" w:eastAsia="宋体" w:hAnsi="Times New Roman" w:cs="Times New Roman"/>
          <w:sz w:val="21"/>
          <w:szCs w:val="21"/>
        </w:rPr>
        <w:t>经第三方会计师事务所审计的</w:t>
      </w:r>
      <w:r>
        <w:rPr>
          <w:rFonts w:ascii="Times New Roman" w:eastAsia="宋体" w:hAnsi="Times New Roman" w:cs="Times New Roman" w:hint="eastAsia"/>
          <w:sz w:val="21"/>
          <w:szCs w:val="21"/>
        </w:rPr>
        <w:t>2018</w:t>
      </w:r>
      <w:r>
        <w:rPr>
          <w:rFonts w:ascii="Times New Roman" w:eastAsia="宋体" w:hAnsi="Times New Roman" w:cs="Times New Roman" w:hint="eastAsia"/>
          <w:sz w:val="21"/>
          <w:szCs w:val="21"/>
        </w:rPr>
        <w:t>年或</w:t>
      </w:r>
      <w:r>
        <w:rPr>
          <w:rFonts w:ascii="Times New Roman" w:eastAsia="宋体" w:hAnsi="Times New Roman" w:cs="Times New Roman" w:hint="eastAsia"/>
          <w:sz w:val="21"/>
          <w:szCs w:val="21"/>
        </w:rPr>
        <w:t>2019</w:t>
      </w:r>
      <w:r>
        <w:rPr>
          <w:rFonts w:ascii="Times New Roman" w:eastAsia="宋体" w:hAnsi="Times New Roman" w:cs="Times New Roman" w:hint="eastAsia"/>
          <w:sz w:val="21"/>
          <w:szCs w:val="21"/>
        </w:rPr>
        <w:t>年</w:t>
      </w:r>
      <w:r>
        <w:rPr>
          <w:rFonts w:ascii="Times New Roman" w:eastAsia="宋体" w:hAnsi="Times New Roman" w:cs="Times New Roman"/>
          <w:sz w:val="21"/>
          <w:szCs w:val="21"/>
        </w:rPr>
        <w:t>财务报告扫描件。</w:t>
      </w:r>
      <w:r>
        <w:rPr>
          <w:rFonts w:ascii="Times New Roman" w:eastAsia="宋体" w:hAnsi="Times New Roman" w:cs="Times New Roman"/>
          <w:sz w:val="21"/>
          <w:szCs w:val="21"/>
        </w:rPr>
        <w:t xml:space="preserve"> B. </w:t>
      </w:r>
      <w:r>
        <w:rPr>
          <w:rFonts w:ascii="Times New Roman" w:eastAsia="宋体" w:hAnsi="Times New Roman" w:cs="Times New Roman" w:hint="eastAsia"/>
          <w:sz w:val="21"/>
          <w:szCs w:val="21"/>
        </w:rPr>
        <w:t>开标前近半年内</w:t>
      </w:r>
      <w:r>
        <w:rPr>
          <w:rFonts w:ascii="Times New Roman" w:eastAsia="宋体" w:hAnsi="Times New Roman" w:cs="Times New Roman"/>
          <w:sz w:val="21"/>
          <w:szCs w:val="21"/>
        </w:rPr>
        <w:t>银行出具的资信证明扫描件。</w:t>
      </w:r>
      <w:r>
        <w:rPr>
          <w:rFonts w:ascii="Times New Roman" w:eastAsia="宋体" w:hAnsi="Times New Roman" w:cs="Times New Roman"/>
          <w:sz w:val="21"/>
          <w:szCs w:val="21"/>
        </w:rPr>
        <w:t xml:space="preserve"> </w:t>
      </w:r>
      <w:r>
        <w:rPr>
          <w:rFonts w:ascii="Times New Roman" w:eastAsia="宋体" w:hAnsi="Times New Roman" w:cs="Times New Roman"/>
          <w:sz w:val="21"/>
          <w:szCs w:val="21"/>
        </w:rPr>
        <w:t>注：</w:t>
      </w:r>
      <w:r>
        <w:rPr>
          <w:rFonts w:ascii="Times New Roman" w:eastAsia="宋体" w:hAnsi="Times New Roman" w:cs="Times New Roman"/>
          <w:sz w:val="21"/>
          <w:szCs w:val="21"/>
        </w:rPr>
        <w:t>A</w:t>
      </w:r>
      <w:r>
        <w:rPr>
          <w:rFonts w:ascii="Times New Roman" w:eastAsia="宋体" w:hAnsi="Times New Roman" w:cs="Times New Roman"/>
          <w:sz w:val="21"/>
          <w:szCs w:val="21"/>
        </w:rPr>
        <w:t>、</w:t>
      </w:r>
      <w:r>
        <w:rPr>
          <w:rFonts w:ascii="Times New Roman" w:eastAsia="宋体" w:hAnsi="Times New Roman" w:cs="Times New Roman"/>
          <w:sz w:val="21"/>
          <w:szCs w:val="21"/>
        </w:rPr>
        <w:t>B</w:t>
      </w:r>
      <w:r>
        <w:rPr>
          <w:rFonts w:ascii="Times New Roman" w:eastAsia="宋体" w:hAnsi="Times New Roman" w:cs="Times New Roman"/>
          <w:sz w:val="21"/>
          <w:szCs w:val="21"/>
        </w:rPr>
        <w:t>两项提供任意一项均可。（</w:t>
      </w:r>
      <w:r>
        <w:rPr>
          <w:rFonts w:ascii="Times New Roman" w:eastAsia="宋体" w:hAnsi="Times New Roman" w:cs="Times New Roman"/>
          <w:sz w:val="21"/>
          <w:szCs w:val="21"/>
        </w:rPr>
        <w:t>3</w:t>
      </w:r>
      <w:r>
        <w:rPr>
          <w:rFonts w:ascii="Times New Roman" w:eastAsia="宋体" w:hAnsi="Times New Roman" w:cs="Times New Roman"/>
          <w:sz w:val="21"/>
          <w:szCs w:val="21"/>
        </w:rPr>
        <w:t>）</w:t>
      </w:r>
      <w:r>
        <w:rPr>
          <w:rFonts w:ascii="Times New Roman" w:eastAsia="宋体" w:hAnsi="Times New Roman" w:cs="Times New Roman" w:hint="eastAsia"/>
          <w:sz w:val="21"/>
          <w:szCs w:val="21"/>
        </w:rPr>
        <w:t>提供开标前近半年内任意一个月依法缴纳税收证明和社会保险费，并提供相关证明材料复印件</w:t>
      </w:r>
      <w:r>
        <w:rPr>
          <w:rFonts w:ascii="Times New Roman" w:eastAsia="宋体" w:hAnsi="Times New Roman" w:cs="Times New Roman"/>
          <w:sz w:val="21"/>
          <w:szCs w:val="21"/>
        </w:rPr>
        <w:t>。（</w:t>
      </w:r>
      <w:r>
        <w:rPr>
          <w:rFonts w:ascii="Times New Roman" w:eastAsia="宋体" w:hAnsi="Times New Roman" w:cs="Times New Roman"/>
          <w:sz w:val="21"/>
          <w:szCs w:val="21"/>
        </w:rPr>
        <w:t>4</w:t>
      </w:r>
      <w:r>
        <w:rPr>
          <w:rFonts w:ascii="Times New Roman" w:eastAsia="宋体" w:hAnsi="Times New Roman" w:cs="Times New Roman"/>
          <w:sz w:val="21"/>
          <w:szCs w:val="21"/>
        </w:rPr>
        <w:t>）提交</w:t>
      </w:r>
      <w:r>
        <w:rPr>
          <w:rFonts w:ascii="Times New Roman" w:eastAsia="宋体" w:hAnsi="Times New Roman" w:cs="Times New Roman" w:hint="eastAsia"/>
          <w:sz w:val="21"/>
          <w:szCs w:val="21"/>
        </w:rPr>
        <w:t>投标</w:t>
      </w:r>
      <w:r>
        <w:rPr>
          <w:rFonts w:ascii="Times New Roman" w:eastAsia="宋体" w:hAnsi="Times New Roman" w:cs="Times New Roman"/>
          <w:sz w:val="21"/>
          <w:szCs w:val="21"/>
        </w:rPr>
        <w:t>文件截止日前</w:t>
      </w:r>
      <w:r>
        <w:rPr>
          <w:rFonts w:ascii="Times New Roman" w:eastAsia="宋体" w:hAnsi="Times New Roman" w:cs="Times New Roman"/>
          <w:sz w:val="21"/>
          <w:szCs w:val="21"/>
        </w:rPr>
        <w:t>3</w:t>
      </w:r>
      <w:r>
        <w:rPr>
          <w:rFonts w:ascii="Times New Roman" w:eastAsia="宋体" w:hAnsi="Times New Roman" w:cs="Times New Roman"/>
          <w:sz w:val="21"/>
          <w:szCs w:val="21"/>
        </w:rPr>
        <w:t>年在经营活动中没有重大违法记录的书面声明（截至提交投标文件截止日成立不足</w:t>
      </w:r>
      <w:r>
        <w:rPr>
          <w:rFonts w:ascii="Times New Roman" w:eastAsia="宋体" w:hAnsi="Times New Roman" w:cs="Times New Roman"/>
          <w:sz w:val="21"/>
          <w:szCs w:val="21"/>
        </w:rPr>
        <w:t>3</w:t>
      </w:r>
      <w:r>
        <w:rPr>
          <w:rFonts w:ascii="Times New Roman" w:eastAsia="宋体" w:hAnsi="Times New Roman" w:cs="Times New Roman"/>
          <w:sz w:val="21"/>
          <w:szCs w:val="21"/>
        </w:rPr>
        <w:t>年的供应商可提供自成立以来无重大违法记录的书面声明）。</w:t>
      </w:r>
    </w:p>
    <w:p w:rsidR="00744341" w:rsidRDefault="00744341" w:rsidP="00744341">
      <w:pPr>
        <w:pStyle w:val="Default"/>
        <w:pBdr>
          <w:top w:val="none" w:sz="0" w:space="4" w:color="000000"/>
        </w:pBdr>
        <w:spacing w:line="360" w:lineRule="auto"/>
        <w:ind w:leftChars="200" w:left="42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 </w:t>
      </w:r>
      <w:r>
        <w:rPr>
          <w:rFonts w:ascii="Times New Roman" w:eastAsia="宋体" w:hAnsi="Times New Roman" w:cs="Times New Roman"/>
          <w:sz w:val="21"/>
          <w:szCs w:val="21"/>
        </w:rPr>
        <w:t>投标人须</w:t>
      </w:r>
      <w:r w:rsidRPr="007208C8">
        <w:rPr>
          <w:rFonts w:ascii="Times New Roman" w:eastAsia="宋体" w:hAnsi="Times New Roman" w:cs="Times New Roman" w:hint="eastAsia"/>
          <w:sz w:val="21"/>
          <w:szCs w:val="21"/>
        </w:rPr>
        <w:t>提供市政公用工程施工总承包三级及以上资质证书</w:t>
      </w:r>
      <w:r>
        <w:rPr>
          <w:rFonts w:ascii="Times New Roman" w:eastAsia="宋体" w:hAnsi="Times New Roman" w:cs="Times New Roman" w:hint="eastAsia"/>
          <w:sz w:val="21"/>
          <w:szCs w:val="21"/>
        </w:rPr>
        <w:t>复印件加盖公章，并</w:t>
      </w:r>
      <w:r>
        <w:rPr>
          <w:rFonts w:ascii="Times New Roman" w:eastAsia="宋体" w:hAnsi="Times New Roman" w:cs="Times New Roman"/>
          <w:sz w:val="21"/>
          <w:szCs w:val="21"/>
        </w:rPr>
        <w:t>在有效</w:t>
      </w:r>
      <w:r>
        <w:rPr>
          <w:rFonts w:ascii="Times New Roman" w:eastAsia="宋体" w:hAnsi="Times New Roman" w:cs="Times New Roman" w:hint="eastAsia"/>
          <w:sz w:val="21"/>
          <w:szCs w:val="21"/>
        </w:rPr>
        <w:t>期</w:t>
      </w:r>
      <w:r>
        <w:rPr>
          <w:rFonts w:ascii="Times New Roman" w:eastAsia="宋体" w:hAnsi="Times New Roman" w:cs="Times New Roman"/>
          <w:sz w:val="21"/>
          <w:szCs w:val="21"/>
        </w:rPr>
        <w:t>内</w:t>
      </w:r>
      <w:r>
        <w:rPr>
          <w:rFonts w:ascii="Times New Roman" w:eastAsia="宋体" w:hAnsi="Times New Roman" w:cs="Times New Roman" w:hint="eastAsia"/>
          <w:sz w:val="21"/>
          <w:szCs w:val="21"/>
        </w:rPr>
        <w:t>。</w:t>
      </w:r>
    </w:p>
    <w:p w:rsidR="00744341" w:rsidRDefault="00744341" w:rsidP="00744341">
      <w:pPr>
        <w:pStyle w:val="Default"/>
        <w:pBdr>
          <w:top w:val="none" w:sz="0" w:space="4" w:color="000000"/>
        </w:pBdr>
        <w:spacing w:line="360" w:lineRule="auto"/>
        <w:ind w:leftChars="200" w:left="42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3</w:t>
      </w:r>
      <w:r>
        <w:rPr>
          <w:rFonts w:ascii="Times New Roman" w:eastAsia="宋体" w:hAnsi="Times New Roman" w:cs="Times New Roman"/>
          <w:sz w:val="21"/>
          <w:szCs w:val="21"/>
        </w:rPr>
        <w:t>.</w:t>
      </w:r>
      <w:r>
        <w:rPr>
          <w:rFonts w:ascii="Times New Roman" w:eastAsia="宋体" w:hAnsi="Times New Roman" w:cs="Times New Roman"/>
          <w:sz w:val="21"/>
          <w:szCs w:val="21"/>
        </w:rPr>
        <w:t>投标人须提供有效期内的安全生产许可证副本</w:t>
      </w:r>
      <w:r>
        <w:rPr>
          <w:rFonts w:ascii="Times New Roman" w:eastAsia="宋体" w:hAnsi="Times New Roman" w:cs="Times New Roman" w:hint="eastAsia"/>
          <w:sz w:val="21"/>
          <w:szCs w:val="21"/>
        </w:rPr>
        <w:t>复印件加盖公章。</w:t>
      </w:r>
    </w:p>
    <w:p w:rsidR="00744341" w:rsidRDefault="00744341" w:rsidP="00744341">
      <w:pPr>
        <w:pStyle w:val="Default"/>
        <w:pBdr>
          <w:top w:val="none" w:sz="0" w:space="4" w:color="000000"/>
        </w:pBdr>
        <w:spacing w:line="360" w:lineRule="auto"/>
        <w:ind w:leftChars="200" w:left="42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４</w:t>
      </w:r>
      <w:r>
        <w:rPr>
          <w:rFonts w:ascii="Times New Roman" w:eastAsia="宋体" w:hAnsi="Times New Roman" w:cs="Times New Roman" w:hint="eastAsia"/>
          <w:sz w:val="21"/>
          <w:szCs w:val="21"/>
        </w:rPr>
        <w:t xml:space="preserve">. </w:t>
      </w:r>
      <w:r>
        <w:rPr>
          <w:rFonts w:ascii="Times New Roman" w:eastAsia="宋体" w:hAnsi="Times New Roman" w:cs="Times New Roman" w:hint="eastAsia"/>
          <w:sz w:val="21"/>
          <w:szCs w:val="21"/>
        </w:rPr>
        <w:t>法律、行政法规规定的其他条件。</w:t>
      </w:r>
    </w:p>
    <w:p w:rsidR="00744341" w:rsidRDefault="00744341" w:rsidP="00744341">
      <w:pPr>
        <w:pStyle w:val="Default"/>
        <w:pBdr>
          <w:top w:val="none" w:sz="0" w:space="4" w:color="000000"/>
        </w:pBdr>
        <w:spacing w:line="360" w:lineRule="auto"/>
        <w:ind w:leftChars="200" w:left="42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５</w:t>
      </w: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本项目不允许联合体投标。</w:t>
      </w:r>
    </w:p>
    <w:p w:rsidR="00744341" w:rsidRDefault="00744341" w:rsidP="00744341">
      <w:pPr>
        <w:pStyle w:val="Default"/>
        <w:pBdr>
          <w:top w:val="none" w:sz="0" w:space="4" w:color="000000"/>
        </w:pBdr>
        <w:spacing w:line="360" w:lineRule="auto"/>
        <w:ind w:leftChars="200" w:left="42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二、项目需求</w:t>
      </w:r>
    </w:p>
    <w:p w:rsidR="00744341" w:rsidRDefault="00744341" w:rsidP="00744341">
      <w:pPr>
        <w:pStyle w:val="Default"/>
        <w:pBdr>
          <w:top w:val="none" w:sz="0" w:space="4" w:color="000000"/>
        </w:pBdr>
        <w:spacing w:line="360" w:lineRule="auto"/>
        <w:ind w:leftChars="200" w:left="420"/>
        <w:jc w:val="both"/>
        <w:rPr>
          <w:rFonts w:ascii="宋体" w:hAnsi="宋体" w:cs="宋体"/>
          <w:bCs/>
          <w:szCs w:val="21"/>
        </w:rPr>
      </w:pPr>
      <w:r>
        <w:rPr>
          <w:rFonts w:ascii="宋体" w:hAnsi="宋体" w:cs="宋体" w:hint="eastAsia"/>
          <w:bCs/>
          <w:szCs w:val="21"/>
        </w:rPr>
        <w:t xml:space="preserve">  </w:t>
      </w:r>
      <w:r>
        <w:rPr>
          <w:rFonts w:ascii="宋体" w:hAnsi="宋体" w:cs="宋体" w:hint="eastAsia"/>
          <w:bCs/>
          <w:szCs w:val="21"/>
        </w:rPr>
        <w:t>（一）</w:t>
      </w:r>
      <w:r w:rsidRPr="00622203">
        <w:rPr>
          <w:rFonts w:ascii="宋体" w:hAnsi="宋体" w:cs="Times New Roman" w:hint="eastAsia"/>
          <w:sz w:val="21"/>
          <w:szCs w:val="21"/>
          <w:shd w:val="clear" w:color="auto" w:fill="FFFFFF"/>
        </w:rPr>
        <w:t>招标范围</w:t>
      </w:r>
    </w:p>
    <w:p w:rsidR="00744341" w:rsidRPr="006E5FF9" w:rsidRDefault="00744341" w:rsidP="00744341">
      <w:pPr>
        <w:pStyle w:val="Default"/>
        <w:pBdr>
          <w:top w:val="none" w:sz="0" w:space="4" w:color="000000"/>
        </w:pBdr>
        <w:spacing w:line="360" w:lineRule="auto"/>
        <w:ind w:leftChars="200" w:left="420"/>
        <w:jc w:val="both"/>
        <w:rPr>
          <w:rFonts w:ascii="宋体" w:hAnsi="宋体" w:cs="宋体"/>
          <w:bCs/>
          <w:szCs w:val="21"/>
        </w:rPr>
      </w:pPr>
      <w:r>
        <w:rPr>
          <w:rFonts w:ascii="宋体" w:hAnsi="宋体" w:cs="宋体" w:hint="eastAsia"/>
          <w:bCs/>
          <w:szCs w:val="21"/>
        </w:rPr>
        <w:t xml:space="preserve">   </w:t>
      </w:r>
      <w:r>
        <w:rPr>
          <w:rFonts w:ascii="宋体" w:hAnsi="宋体" w:cs="宋体" w:hint="eastAsia"/>
          <w:bCs/>
          <w:szCs w:val="21"/>
        </w:rPr>
        <w:t>本次养护范围：</w:t>
      </w:r>
      <w:r w:rsidRPr="000A0812">
        <w:rPr>
          <w:rFonts w:ascii="宋体" w:hAnsi="宋体" w:cs="宋体" w:hint="eastAsia"/>
          <w:bCs/>
          <w:szCs w:val="21"/>
        </w:rPr>
        <w:t>天津市滨海新区塘沽辖区内的天碱明沟桥、新胡路二号桥、宁波道人行天桥、益民跨线桥、滨海人行桥、河北路人行桥、车站人行桥、金元宝桥、渤海宾馆桥、新华路人行桥、滨海立交桥、政通大桥、车站立交桥、大连道跨线桥、新华路立交桥共</w:t>
      </w:r>
      <w:r w:rsidRPr="000A0812">
        <w:rPr>
          <w:rFonts w:ascii="宋体" w:hAnsi="宋体" w:cs="宋体" w:hint="eastAsia"/>
          <w:bCs/>
          <w:szCs w:val="21"/>
        </w:rPr>
        <w:t>15</w:t>
      </w:r>
      <w:r w:rsidRPr="000A0812">
        <w:rPr>
          <w:rFonts w:ascii="宋体" w:hAnsi="宋体" w:cs="宋体" w:hint="eastAsia"/>
          <w:bCs/>
          <w:szCs w:val="21"/>
        </w:rPr>
        <w:t>座桥梁以及河北路地道、福建北路地道、新河船厂地道、中心路地道</w:t>
      </w:r>
      <w:r w:rsidRPr="000A0812">
        <w:rPr>
          <w:rFonts w:ascii="宋体" w:hAnsi="宋体" w:cs="宋体" w:hint="eastAsia"/>
          <w:bCs/>
          <w:szCs w:val="21"/>
        </w:rPr>
        <w:t>4</w:t>
      </w:r>
      <w:r w:rsidRPr="000A0812">
        <w:rPr>
          <w:rFonts w:ascii="宋体" w:hAnsi="宋体" w:cs="宋体" w:hint="eastAsia"/>
          <w:bCs/>
          <w:szCs w:val="21"/>
        </w:rPr>
        <w:t>座地道</w:t>
      </w:r>
    </w:p>
    <w:p w:rsidR="00744341" w:rsidRPr="00744341" w:rsidRDefault="00744341" w:rsidP="00744341">
      <w:pPr>
        <w:pStyle w:val="Default"/>
        <w:pBdr>
          <w:top w:val="none" w:sz="0" w:space="4" w:color="000000"/>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（二）招标内容及要求：</w:t>
      </w:r>
    </w:p>
    <w:p w:rsidR="00744341" w:rsidRPr="00744341" w:rsidRDefault="00744341" w:rsidP="00744341">
      <w:pPr>
        <w:pStyle w:val="Default"/>
        <w:pBdr>
          <w:top w:val="none" w:sz="0" w:space="4" w:color="000000"/>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 xml:space="preserve">1. </w:t>
      </w:r>
      <w:r w:rsidRPr="00744341">
        <w:rPr>
          <w:rFonts w:ascii="Times New Roman" w:eastAsia="宋体" w:hAnsi="Times New Roman" w:cs="Times New Roman" w:hint="eastAsia"/>
          <w:sz w:val="21"/>
          <w:szCs w:val="21"/>
        </w:rPr>
        <w:t>招标内容</w:t>
      </w:r>
    </w:p>
    <w:tbl>
      <w:tblPr>
        <w:tblW w:w="7380" w:type="dxa"/>
        <w:tblInd w:w="87" w:type="dxa"/>
        <w:tblLook w:val="04A0"/>
      </w:tblPr>
      <w:tblGrid>
        <w:gridCol w:w="1080"/>
        <w:gridCol w:w="3160"/>
        <w:gridCol w:w="1080"/>
        <w:gridCol w:w="2060"/>
      </w:tblGrid>
      <w:tr w:rsidR="00744341" w:rsidRPr="00744341" w:rsidTr="001260CE">
        <w:trPr>
          <w:trHeight w:val="405"/>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序号</w:t>
            </w:r>
          </w:p>
        </w:tc>
        <w:tc>
          <w:tcPr>
            <w:tcW w:w="3160" w:type="dxa"/>
            <w:tcBorders>
              <w:top w:val="single" w:sz="4" w:space="0" w:color="auto"/>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 xml:space="preserve">　内容</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单位</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工程量</w:t>
            </w:r>
          </w:p>
        </w:tc>
      </w:tr>
      <w:tr w:rsidR="00744341" w:rsidRPr="00744341" w:rsidTr="001260CE">
        <w:trPr>
          <w:trHeight w:val="81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1</w:t>
            </w:r>
          </w:p>
        </w:tc>
        <w:tc>
          <w:tcPr>
            <w:tcW w:w="31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清理伸缩缝</w:t>
            </w:r>
            <w:r w:rsidRPr="00744341">
              <w:rPr>
                <w:rFonts w:ascii="Times New Roman" w:eastAsia="宋体" w:hAnsi="Times New Roman" w:cs="Times New Roman" w:hint="eastAsia"/>
                <w:sz w:val="21"/>
                <w:szCs w:val="21"/>
              </w:rPr>
              <w:t>(30*50mm)</w:t>
            </w:r>
          </w:p>
        </w:tc>
        <w:tc>
          <w:tcPr>
            <w:tcW w:w="108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m</w:t>
            </w:r>
          </w:p>
        </w:tc>
        <w:tc>
          <w:tcPr>
            <w:tcW w:w="20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647</w:t>
            </w:r>
          </w:p>
        </w:tc>
      </w:tr>
      <w:tr w:rsidR="00744341" w:rsidRPr="00744341" w:rsidTr="001260CE">
        <w:trPr>
          <w:trHeight w:val="405"/>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2</w:t>
            </w:r>
          </w:p>
        </w:tc>
        <w:tc>
          <w:tcPr>
            <w:tcW w:w="31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泄水管疏通</w:t>
            </w:r>
          </w:p>
        </w:tc>
        <w:tc>
          <w:tcPr>
            <w:tcW w:w="108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m</w:t>
            </w:r>
          </w:p>
        </w:tc>
        <w:tc>
          <w:tcPr>
            <w:tcW w:w="20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335</w:t>
            </w:r>
          </w:p>
        </w:tc>
      </w:tr>
      <w:tr w:rsidR="00744341" w:rsidRPr="00744341" w:rsidTr="001260CE">
        <w:trPr>
          <w:trHeight w:val="405"/>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3</w:t>
            </w:r>
          </w:p>
        </w:tc>
        <w:tc>
          <w:tcPr>
            <w:tcW w:w="31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维修更换泄水管</w:t>
            </w:r>
          </w:p>
        </w:tc>
        <w:tc>
          <w:tcPr>
            <w:tcW w:w="108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m</w:t>
            </w:r>
          </w:p>
        </w:tc>
        <w:tc>
          <w:tcPr>
            <w:tcW w:w="20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597</w:t>
            </w:r>
          </w:p>
        </w:tc>
      </w:tr>
      <w:tr w:rsidR="00744341" w:rsidRPr="00744341" w:rsidTr="001260CE">
        <w:trPr>
          <w:trHeight w:val="405"/>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4</w:t>
            </w:r>
          </w:p>
        </w:tc>
        <w:tc>
          <w:tcPr>
            <w:tcW w:w="31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桥体及地附涂装</w:t>
            </w:r>
          </w:p>
        </w:tc>
        <w:tc>
          <w:tcPr>
            <w:tcW w:w="108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w:t>
            </w:r>
          </w:p>
        </w:tc>
        <w:tc>
          <w:tcPr>
            <w:tcW w:w="20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8747</w:t>
            </w:r>
          </w:p>
        </w:tc>
      </w:tr>
      <w:tr w:rsidR="00744341" w:rsidRPr="00744341" w:rsidTr="001260CE">
        <w:trPr>
          <w:trHeight w:val="405"/>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lastRenderedPageBreak/>
              <w:t>5</w:t>
            </w:r>
          </w:p>
        </w:tc>
        <w:tc>
          <w:tcPr>
            <w:tcW w:w="31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桥梁、涵洞栏杆油饰</w:t>
            </w:r>
          </w:p>
        </w:tc>
        <w:tc>
          <w:tcPr>
            <w:tcW w:w="108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m</w:t>
            </w:r>
          </w:p>
        </w:tc>
        <w:tc>
          <w:tcPr>
            <w:tcW w:w="20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3683</w:t>
            </w:r>
          </w:p>
        </w:tc>
      </w:tr>
      <w:tr w:rsidR="00744341" w:rsidRPr="00744341" w:rsidTr="001260CE">
        <w:trPr>
          <w:trHeight w:val="405"/>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6</w:t>
            </w:r>
          </w:p>
        </w:tc>
        <w:tc>
          <w:tcPr>
            <w:tcW w:w="31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桥栏杆焊接</w:t>
            </w:r>
          </w:p>
        </w:tc>
        <w:tc>
          <w:tcPr>
            <w:tcW w:w="108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m</w:t>
            </w:r>
          </w:p>
        </w:tc>
        <w:tc>
          <w:tcPr>
            <w:tcW w:w="20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191</w:t>
            </w:r>
          </w:p>
        </w:tc>
      </w:tr>
      <w:tr w:rsidR="00744341" w:rsidRPr="00744341" w:rsidTr="001260CE">
        <w:trPr>
          <w:trHeight w:val="405"/>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7</w:t>
            </w:r>
          </w:p>
        </w:tc>
        <w:tc>
          <w:tcPr>
            <w:tcW w:w="31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桥栏杆更换</w:t>
            </w:r>
          </w:p>
        </w:tc>
        <w:tc>
          <w:tcPr>
            <w:tcW w:w="108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m</w:t>
            </w:r>
          </w:p>
        </w:tc>
        <w:tc>
          <w:tcPr>
            <w:tcW w:w="20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445</w:t>
            </w:r>
          </w:p>
        </w:tc>
      </w:tr>
      <w:tr w:rsidR="00744341" w:rsidRPr="00744341" w:rsidTr="001260CE">
        <w:trPr>
          <w:trHeight w:val="465"/>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8</w:t>
            </w:r>
          </w:p>
        </w:tc>
        <w:tc>
          <w:tcPr>
            <w:tcW w:w="31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结构混凝土裂缝补强</w:t>
            </w:r>
          </w:p>
        </w:tc>
        <w:tc>
          <w:tcPr>
            <w:tcW w:w="108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m2</w:t>
            </w:r>
          </w:p>
        </w:tc>
        <w:tc>
          <w:tcPr>
            <w:tcW w:w="20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13</w:t>
            </w:r>
          </w:p>
        </w:tc>
      </w:tr>
      <w:tr w:rsidR="00744341" w:rsidRPr="00744341" w:rsidTr="001260CE">
        <w:trPr>
          <w:trHeight w:val="81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9</w:t>
            </w:r>
          </w:p>
        </w:tc>
        <w:tc>
          <w:tcPr>
            <w:tcW w:w="31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维修桥体，梁柱破损混凝土</w:t>
            </w:r>
          </w:p>
        </w:tc>
        <w:tc>
          <w:tcPr>
            <w:tcW w:w="108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m2</w:t>
            </w:r>
          </w:p>
        </w:tc>
        <w:tc>
          <w:tcPr>
            <w:tcW w:w="20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15</w:t>
            </w:r>
          </w:p>
        </w:tc>
      </w:tr>
      <w:tr w:rsidR="00744341" w:rsidRPr="00744341" w:rsidTr="001260CE">
        <w:trPr>
          <w:trHeight w:val="465"/>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10</w:t>
            </w:r>
          </w:p>
        </w:tc>
        <w:tc>
          <w:tcPr>
            <w:tcW w:w="31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桥面石材铺装维修</w:t>
            </w:r>
          </w:p>
        </w:tc>
        <w:tc>
          <w:tcPr>
            <w:tcW w:w="108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m2</w:t>
            </w:r>
          </w:p>
        </w:tc>
        <w:tc>
          <w:tcPr>
            <w:tcW w:w="20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95</w:t>
            </w:r>
          </w:p>
        </w:tc>
      </w:tr>
      <w:tr w:rsidR="00744341" w:rsidRPr="00744341" w:rsidTr="001260CE">
        <w:trPr>
          <w:trHeight w:val="465"/>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11</w:t>
            </w:r>
          </w:p>
        </w:tc>
        <w:tc>
          <w:tcPr>
            <w:tcW w:w="31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桥面铺装</w:t>
            </w:r>
          </w:p>
        </w:tc>
        <w:tc>
          <w:tcPr>
            <w:tcW w:w="108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m2</w:t>
            </w:r>
          </w:p>
        </w:tc>
        <w:tc>
          <w:tcPr>
            <w:tcW w:w="20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492</w:t>
            </w:r>
          </w:p>
        </w:tc>
      </w:tr>
      <w:tr w:rsidR="00744341" w:rsidRPr="00744341" w:rsidTr="001260CE">
        <w:trPr>
          <w:trHeight w:val="465"/>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12</w:t>
            </w:r>
          </w:p>
        </w:tc>
        <w:tc>
          <w:tcPr>
            <w:tcW w:w="31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桥面沥青修补维修</w:t>
            </w:r>
          </w:p>
        </w:tc>
        <w:tc>
          <w:tcPr>
            <w:tcW w:w="108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m2</w:t>
            </w:r>
          </w:p>
        </w:tc>
        <w:tc>
          <w:tcPr>
            <w:tcW w:w="20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67</w:t>
            </w:r>
          </w:p>
        </w:tc>
      </w:tr>
      <w:tr w:rsidR="00744341" w:rsidRPr="00744341" w:rsidTr="001260CE">
        <w:trPr>
          <w:trHeight w:val="405"/>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13</w:t>
            </w:r>
          </w:p>
        </w:tc>
        <w:tc>
          <w:tcPr>
            <w:tcW w:w="31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桥梁侧石维修</w:t>
            </w:r>
          </w:p>
        </w:tc>
        <w:tc>
          <w:tcPr>
            <w:tcW w:w="108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m</w:t>
            </w:r>
          </w:p>
        </w:tc>
        <w:tc>
          <w:tcPr>
            <w:tcW w:w="20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148</w:t>
            </w:r>
          </w:p>
        </w:tc>
      </w:tr>
      <w:tr w:rsidR="00744341" w:rsidRPr="00744341" w:rsidTr="001260CE">
        <w:trPr>
          <w:trHeight w:val="465"/>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14</w:t>
            </w:r>
          </w:p>
        </w:tc>
        <w:tc>
          <w:tcPr>
            <w:tcW w:w="31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T</w:t>
            </w:r>
            <w:r w:rsidRPr="00744341">
              <w:rPr>
                <w:rFonts w:ascii="Times New Roman" w:eastAsia="宋体" w:hAnsi="Times New Roman" w:cs="Times New Roman" w:hint="eastAsia"/>
                <w:sz w:val="21"/>
                <w:szCs w:val="21"/>
              </w:rPr>
              <w:t>梁修补加固</w:t>
            </w:r>
          </w:p>
        </w:tc>
        <w:tc>
          <w:tcPr>
            <w:tcW w:w="108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m2</w:t>
            </w:r>
          </w:p>
        </w:tc>
        <w:tc>
          <w:tcPr>
            <w:tcW w:w="20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39</w:t>
            </w:r>
          </w:p>
        </w:tc>
      </w:tr>
      <w:tr w:rsidR="00744341" w:rsidRPr="00744341" w:rsidTr="001260CE">
        <w:trPr>
          <w:trHeight w:val="405"/>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15</w:t>
            </w:r>
          </w:p>
        </w:tc>
        <w:tc>
          <w:tcPr>
            <w:tcW w:w="31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普通钢板伸缩缝维修</w:t>
            </w:r>
          </w:p>
        </w:tc>
        <w:tc>
          <w:tcPr>
            <w:tcW w:w="108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w:t>
            </w:r>
          </w:p>
        </w:tc>
        <w:tc>
          <w:tcPr>
            <w:tcW w:w="20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7</w:t>
            </w:r>
          </w:p>
        </w:tc>
      </w:tr>
      <w:tr w:rsidR="00744341" w:rsidRPr="00744341" w:rsidTr="001260CE">
        <w:trPr>
          <w:trHeight w:val="81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16</w:t>
            </w:r>
          </w:p>
        </w:tc>
        <w:tc>
          <w:tcPr>
            <w:tcW w:w="31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桥体碱蚀、钢筋绣胀维修</w:t>
            </w:r>
          </w:p>
        </w:tc>
        <w:tc>
          <w:tcPr>
            <w:tcW w:w="108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m2</w:t>
            </w:r>
          </w:p>
        </w:tc>
        <w:tc>
          <w:tcPr>
            <w:tcW w:w="20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1153</w:t>
            </w:r>
          </w:p>
        </w:tc>
      </w:tr>
      <w:tr w:rsidR="00744341" w:rsidRPr="00744341" w:rsidTr="001260CE">
        <w:trPr>
          <w:trHeight w:val="81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17</w:t>
            </w:r>
          </w:p>
        </w:tc>
        <w:tc>
          <w:tcPr>
            <w:tcW w:w="31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维修、清洗部分声屏障</w:t>
            </w:r>
          </w:p>
        </w:tc>
        <w:tc>
          <w:tcPr>
            <w:tcW w:w="108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m</w:t>
            </w:r>
          </w:p>
        </w:tc>
        <w:tc>
          <w:tcPr>
            <w:tcW w:w="20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7</w:t>
            </w:r>
          </w:p>
        </w:tc>
      </w:tr>
      <w:tr w:rsidR="00744341" w:rsidRPr="00744341" w:rsidTr="001260CE">
        <w:trPr>
          <w:trHeight w:val="405"/>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18</w:t>
            </w:r>
          </w:p>
        </w:tc>
        <w:tc>
          <w:tcPr>
            <w:tcW w:w="31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更换损坏分声屏障</w:t>
            </w:r>
          </w:p>
        </w:tc>
        <w:tc>
          <w:tcPr>
            <w:tcW w:w="108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m</w:t>
            </w:r>
          </w:p>
        </w:tc>
        <w:tc>
          <w:tcPr>
            <w:tcW w:w="20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24</w:t>
            </w:r>
          </w:p>
        </w:tc>
      </w:tr>
      <w:tr w:rsidR="00744341" w:rsidRPr="00744341" w:rsidTr="001260CE">
        <w:trPr>
          <w:trHeight w:val="405"/>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19</w:t>
            </w:r>
          </w:p>
        </w:tc>
        <w:tc>
          <w:tcPr>
            <w:tcW w:w="31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防撞墙维修</w:t>
            </w:r>
          </w:p>
        </w:tc>
        <w:tc>
          <w:tcPr>
            <w:tcW w:w="108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m</w:t>
            </w:r>
          </w:p>
        </w:tc>
        <w:tc>
          <w:tcPr>
            <w:tcW w:w="20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2</w:t>
            </w:r>
          </w:p>
        </w:tc>
      </w:tr>
      <w:tr w:rsidR="00744341" w:rsidRPr="00744341" w:rsidTr="001260CE">
        <w:trPr>
          <w:trHeight w:val="405"/>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20</w:t>
            </w:r>
          </w:p>
        </w:tc>
        <w:tc>
          <w:tcPr>
            <w:tcW w:w="31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桥梁铭牌、限重牌</w:t>
            </w:r>
          </w:p>
        </w:tc>
        <w:tc>
          <w:tcPr>
            <w:tcW w:w="108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套</w:t>
            </w:r>
          </w:p>
        </w:tc>
        <w:tc>
          <w:tcPr>
            <w:tcW w:w="20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6</w:t>
            </w:r>
          </w:p>
        </w:tc>
      </w:tr>
      <w:tr w:rsidR="00744341" w:rsidRPr="00744341" w:rsidTr="001260CE">
        <w:trPr>
          <w:trHeight w:val="405"/>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21</w:t>
            </w:r>
          </w:p>
        </w:tc>
        <w:tc>
          <w:tcPr>
            <w:tcW w:w="31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更换伸缩缝胶条</w:t>
            </w:r>
          </w:p>
        </w:tc>
        <w:tc>
          <w:tcPr>
            <w:tcW w:w="108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m</w:t>
            </w:r>
          </w:p>
        </w:tc>
        <w:tc>
          <w:tcPr>
            <w:tcW w:w="20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28</w:t>
            </w:r>
          </w:p>
        </w:tc>
      </w:tr>
      <w:tr w:rsidR="00744341" w:rsidRPr="00744341" w:rsidTr="001260CE">
        <w:trPr>
          <w:trHeight w:val="465"/>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22</w:t>
            </w:r>
          </w:p>
        </w:tc>
        <w:tc>
          <w:tcPr>
            <w:tcW w:w="31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桥面沥青修补维修</w:t>
            </w:r>
          </w:p>
        </w:tc>
        <w:tc>
          <w:tcPr>
            <w:tcW w:w="108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m2</w:t>
            </w:r>
          </w:p>
        </w:tc>
        <w:tc>
          <w:tcPr>
            <w:tcW w:w="20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67</w:t>
            </w:r>
          </w:p>
        </w:tc>
      </w:tr>
      <w:tr w:rsidR="00744341" w:rsidRPr="00744341" w:rsidTr="001260CE">
        <w:trPr>
          <w:trHeight w:val="405"/>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23</w:t>
            </w:r>
          </w:p>
        </w:tc>
        <w:tc>
          <w:tcPr>
            <w:tcW w:w="31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所有桥清理广告</w:t>
            </w:r>
          </w:p>
        </w:tc>
        <w:tc>
          <w:tcPr>
            <w:tcW w:w="108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w:t>
            </w:r>
          </w:p>
        </w:tc>
        <w:tc>
          <w:tcPr>
            <w:tcW w:w="20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445</w:t>
            </w:r>
          </w:p>
        </w:tc>
      </w:tr>
      <w:tr w:rsidR="00744341" w:rsidRPr="00744341" w:rsidTr="001260CE">
        <w:trPr>
          <w:trHeight w:val="405"/>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24</w:t>
            </w:r>
          </w:p>
        </w:tc>
        <w:tc>
          <w:tcPr>
            <w:tcW w:w="31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铺面包砖</w:t>
            </w:r>
          </w:p>
        </w:tc>
        <w:tc>
          <w:tcPr>
            <w:tcW w:w="108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w:t>
            </w:r>
          </w:p>
        </w:tc>
        <w:tc>
          <w:tcPr>
            <w:tcW w:w="20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6821</w:t>
            </w:r>
          </w:p>
        </w:tc>
      </w:tr>
      <w:tr w:rsidR="00744341" w:rsidRPr="00744341" w:rsidTr="001260CE">
        <w:trPr>
          <w:trHeight w:val="1215"/>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25</w:t>
            </w:r>
          </w:p>
        </w:tc>
        <w:tc>
          <w:tcPr>
            <w:tcW w:w="31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拆除橡胶地胶板、清理混凝土垫层及胶垫层</w:t>
            </w:r>
          </w:p>
        </w:tc>
        <w:tc>
          <w:tcPr>
            <w:tcW w:w="108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w:t>
            </w:r>
          </w:p>
        </w:tc>
        <w:tc>
          <w:tcPr>
            <w:tcW w:w="20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570</w:t>
            </w:r>
          </w:p>
        </w:tc>
      </w:tr>
      <w:tr w:rsidR="00744341" w:rsidRPr="00744341" w:rsidTr="001260CE">
        <w:trPr>
          <w:trHeight w:val="405"/>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26</w:t>
            </w:r>
          </w:p>
        </w:tc>
        <w:tc>
          <w:tcPr>
            <w:tcW w:w="31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清除垃圾（含苫盖）</w:t>
            </w:r>
          </w:p>
        </w:tc>
        <w:tc>
          <w:tcPr>
            <w:tcW w:w="108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w:t>
            </w:r>
          </w:p>
        </w:tc>
        <w:tc>
          <w:tcPr>
            <w:tcW w:w="20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6618</w:t>
            </w:r>
          </w:p>
        </w:tc>
      </w:tr>
      <w:tr w:rsidR="00744341" w:rsidRPr="00744341" w:rsidTr="001260CE">
        <w:trPr>
          <w:trHeight w:val="465"/>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27</w:t>
            </w:r>
          </w:p>
        </w:tc>
        <w:tc>
          <w:tcPr>
            <w:tcW w:w="31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清运垃圾</w:t>
            </w:r>
          </w:p>
        </w:tc>
        <w:tc>
          <w:tcPr>
            <w:tcW w:w="108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m3</w:t>
            </w:r>
          </w:p>
        </w:tc>
        <w:tc>
          <w:tcPr>
            <w:tcW w:w="20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102</w:t>
            </w:r>
          </w:p>
        </w:tc>
      </w:tr>
      <w:tr w:rsidR="00744341" w:rsidRPr="00744341" w:rsidTr="001260CE">
        <w:trPr>
          <w:trHeight w:val="405"/>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28</w:t>
            </w:r>
          </w:p>
        </w:tc>
        <w:tc>
          <w:tcPr>
            <w:tcW w:w="31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灯箱封铝板</w:t>
            </w:r>
          </w:p>
        </w:tc>
        <w:tc>
          <w:tcPr>
            <w:tcW w:w="108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w:t>
            </w:r>
          </w:p>
        </w:tc>
        <w:tc>
          <w:tcPr>
            <w:tcW w:w="20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78</w:t>
            </w:r>
          </w:p>
        </w:tc>
      </w:tr>
      <w:tr w:rsidR="00744341" w:rsidRPr="00744341" w:rsidTr="001260CE">
        <w:trPr>
          <w:trHeight w:val="405"/>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29</w:t>
            </w:r>
          </w:p>
        </w:tc>
        <w:tc>
          <w:tcPr>
            <w:tcW w:w="3160" w:type="dxa"/>
            <w:tcBorders>
              <w:top w:val="nil"/>
              <w:left w:val="nil"/>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安装桥梁牌</w:t>
            </w:r>
          </w:p>
        </w:tc>
        <w:tc>
          <w:tcPr>
            <w:tcW w:w="1080" w:type="dxa"/>
            <w:tcBorders>
              <w:top w:val="nil"/>
              <w:left w:val="nil"/>
              <w:bottom w:val="single" w:sz="4" w:space="0" w:color="auto"/>
              <w:right w:val="single" w:sz="4" w:space="0" w:color="auto"/>
            </w:tcBorders>
            <w:shd w:val="clear" w:color="000000" w:fill="FFFFFF"/>
            <w:noWrap/>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块</w:t>
            </w:r>
          </w:p>
        </w:tc>
        <w:tc>
          <w:tcPr>
            <w:tcW w:w="2060" w:type="dxa"/>
            <w:tcBorders>
              <w:top w:val="nil"/>
              <w:left w:val="nil"/>
              <w:bottom w:val="single" w:sz="4" w:space="0" w:color="auto"/>
              <w:right w:val="single" w:sz="4" w:space="0" w:color="auto"/>
            </w:tcBorders>
            <w:shd w:val="clear" w:color="000000" w:fill="FFFFFF"/>
            <w:noWrap/>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20</w:t>
            </w:r>
          </w:p>
        </w:tc>
      </w:tr>
      <w:tr w:rsidR="00744341" w:rsidRPr="00744341" w:rsidTr="001260CE">
        <w:trPr>
          <w:trHeight w:val="405"/>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lastRenderedPageBreak/>
              <w:t>30</w:t>
            </w:r>
          </w:p>
        </w:tc>
        <w:tc>
          <w:tcPr>
            <w:tcW w:w="3160" w:type="dxa"/>
            <w:tcBorders>
              <w:top w:val="nil"/>
              <w:left w:val="nil"/>
              <w:bottom w:val="single" w:sz="4" w:space="0" w:color="auto"/>
              <w:right w:val="single" w:sz="4" w:space="0" w:color="auto"/>
            </w:tcBorders>
            <w:shd w:val="clear" w:color="000000" w:fill="FFFFFF"/>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安装提示牌</w:t>
            </w:r>
          </w:p>
        </w:tc>
        <w:tc>
          <w:tcPr>
            <w:tcW w:w="1080" w:type="dxa"/>
            <w:tcBorders>
              <w:top w:val="nil"/>
              <w:left w:val="nil"/>
              <w:bottom w:val="single" w:sz="4" w:space="0" w:color="auto"/>
              <w:right w:val="single" w:sz="4" w:space="0" w:color="auto"/>
            </w:tcBorders>
            <w:shd w:val="clear" w:color="000000" w:fill="FFFFFF"/>
            <w:noWrap/>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块</w:t>
            </w:r>
          </w:p>
        </w:tc>
        <w:tc>
          <w:tcPr>
            <w:tcW w:w="2060" w:type="dxa"/>
            <w:tcBorders>
              <w:top w:val="nil"/>
              <w:left w:val="nil"/>
              <w:bottom w:val="single" w:sz="4" w:space="0" w:color="auto"/>
              <w:right w:val="single" w:sz="4" w:space="0" w:color="auto"/>
            </w:tcBorders>
            <w:shd w:val="clear" w:color="000000" w:fill="FFFFFF"/>
            <w:noWrap/>
            <w:vAlign w:val="center"/>
            <w:hideMark/>
          </w:tcPr>
          <w:p w:rsidR="00744341" w:rsidRPr="00744341" w:rsidRDefault="00744341" w:rsidP="00744341">
            <w:pPr>
              <w:pStyle w:val="Default"/>
              <w:pBdr>
                <w:top w:val="none" w:sz="0" w:space="0" w:color="auto"/>
                <w:left w:val="none" w:sz="0" w:space="0" w:color="auto"/>
                <w:bottom w:val="none" w:sz="0" w:space="0" w:color="auto"/>
                <w:right w:val="none" w:sz="0" w:space="0" w:color="auto"/>
                <w:between w:val="none" w:sz="0" w:space="0" w:color="auto"/>
              </w:pBdr>
              <w:spacing w:line="360" w:lineRule="auto"/>
              <w:ind w:leftChars="200" w:left="420"/>
              <w:jc w:val="both"/>
              <w:rPr>
                <w:rFonts w:ascii="Times New Roman" w:eastAsia="宋体" w:hAnsi="Times New Roman" w:cs="Times New Roman"/>
                <w:sz w:val="21"/>
                <w:szCs w:val="21"/>
              </w:rPr>
            </w:pPr>
            <w:r w:rsidRPr="00744341">
              <w:rPr>
                <w:rFonts w:ascii="Times New Roman" w:eastAsia="宋体" w:hAnsi="Times New Roman" w:cs="Times New Roman" w:hint="eastAsia"/>
                <w:sz w:val="21"/>
                <w:szCs w:val="21"/>
              </w:rPr>
              <w:t>10</w:t>
            </w:r>
          </w:p>
        </w:tc>
      </w:tr>
    </w:tbl>
    <w:p w:rsidR="00744341" w:rsidRDefault="00744341" w:rsidP="00744341">
      <w:pPr>
        <w:spacing w:line="360" w:lineRule="auto"/>
        <w:ind w:firstLineChars="200" w:firstLine="420"/>
        <w:rPr>
          <w:rFonts w:ascii="宋体" w:hAnsi="宋体"/>
          <w:szCs w:val="21"/>
        </w:rPr>
      </w:pPr>
    </w:p>
    <w:p w:rsidR="00744341" w:rsidRPr="00095BC9" w:rsidRDefault="00744341" w:rsidP="00744341">
      <w:pPr>
        <w:spacing w:line="360" w:lineRule="auto"/>
        <w:jc w:val="left"/>
        <w:rPr>
          <w:rFonts w:ascii="宋体" w:hAnsi="宋体" w:cs="Tahoma"/>
          <w:color w:val="333333"/>
          <w:szCs w:val="21"/>
        </w:rPr>
      </w:pPr>
      <w:r w:rsidRPr="00095BC9">
        <w:rPr>
          <w:rFonts w:ascii="宋体" w:hAnsi="宋体" w:cs="Tahoma" w:hint="eastAsia"/>
          <w:color w:val="333333"/>
          <w:szCs w:val="21"/>
        </w:rPr>
        <w:t>2.设备</w:t>
      </w:r>
      <w:r w:rsidRPr="00095BC9">
        <w:rPr>
          <w:rFonts w:ascii="宋体" w:hAnsi="宋体" w:cs="Tahoma"/>
          <w:color w:val="333333"/>
          <w:szCs w:val="21"/>
        </w:rPr>
        <w:t>及材料</w:t>
      </w:r>
      <w:r w:rsidRPr="00095BC9">
        <w:rPr>
          <w:rFonts w:ascii="宋体" w:hAnsi="宋体" w:cs="Tahoma" w:hint="eastAsia"/>
          <w:color w:val="333333"/>
          <w:szCs w:val="21"/>
        </w:rPr>
        <w:t>存储：中标</w:t>
      </w:r>
      <w:r w:rsidRPr="00095BC9">
        <w:rPr>
          <w:rFonts w:ascii="宋体" w:hAnsi="宋体" w:cs="Tahoma"/>
          <w:color w:val="333333"/>
          <w:szCs w:val="21"/>
        </w:rPr>
        <w:t>供应商</w:t>
      </w:r>
      <w:r w:rsidRPr="00095BC9">
        <w:rPr>
          <w:rFonts w:ascii="宋体" w:hAnsi="宋体" w:cs="Tahoma" w:hint="eastAsia"/>
          <w:color w:val="333333"/>
          <w:szCs w:val="21"/>
        </w:rPr>
        <w:t>应在</w:t>
      </w:r>
      <w:r w:rsidRPr="00095BC9">
        <w:rPr>
          <w:rFonts w:ascii="宋体" w:hAnsi="宋体" w:cs="Tahoma"/>
          <w:color w:val="333333"/>
          <w:szCs w:val="21"/>
        </w:rPr>
        <w:t>本地租赁仓库，仓库配备不少于</w:t>
      </w:r>
      <w:r w:rsidRPr="00095BC9">
        <w:rPr>
          <w:rFonts w:ascii="宋体" w:hAnsi="宋体" w:cs="Tahoma" w:hint="eastAsia"/>
          <w:color w:val="333333"/>
          <w:szCs w:val="21"/>
        </w:rPr>
        <w:t>500平方米</w:t>
      </w:r>
      <w:r w:rsidRPr="00095BC9">
        <w:rPr>
          <w:rFonts w:ascii="宋体" w:hAnsi="宋体" w:cs="Tahoma"/>
          <w:color w:val="333333"/>
          <w:szCs w:val="21"/>
        </w:rPr>
        <w:t>密封库房，用于</w:t>
      </w:r>
      <w:r w:rsidRPr="00095BC9">
        <w:rPr>
          <w:rFonts w:ascii="宋体" w:hAnsi="宋体" w:cs="Tahoma" w:hint="eastAsia"/>
          <w:color w:val="333333"/>
          <w:szCs w:val="21"/>
        </w:rPr>
        <w:t>新建设施及拆除后</w:t>
      </w:r>
      <w:r w:rsidRPr="00095BC9">
        <w:rPr>
          <w:rFonts w:ascii="宋体" w:hAnsi="宋体" w:cs="Tahoma"/>
          <w:color w:val="333333"/>
          <w:szCs w:val="21"/>
        </w:rPr>
        <w:t>的原有</w:t>
      </w:r>
      <w:r w:rsidRPr="00095BC9">
        <w:rPr>
          <w:rFonts w:ascii="宋体" w:hAnsi="宋体" w:cs="Tahoma" w:hint="eastAsia"/>
          <w:color w:val="333333"/>
          <w:szCs w:val="21"/>
        </w:rPr>
        <w:t>设施</w:t>
      </w:r>
      <w:r w:rsidRPr="00095BC9">
        <w:rPr>
          <w:rFonts w:ascii="宋体" w:hAnsi="宋体" w:cs="Tahoma"/>
          <w:color w:val="333333"/>
          <w:szCs w:val="21"/>
        </w:rPr>
        <w:t>到达仓库后存放。</w:t>
      </w:r>
      <w:r w:rsidRPr="00095BC9">
        <w:rPr>
          <w:rFonts w:ascii="宋体" w:hAnsi="宋体" w:cs="Tahoma" w:hint="eastAsia"/>
          <w:color w:val="333333"/>
          <w:szCs w:val="21"/>
        </w:rPr>
        <w:t>产品到达</w:t>
      </w:r>
      <w:r w:rsidRPr="00095BC9">
        <w:rPr>
          <w:rFonts w:ascii="宋体" w:hAnsi="宋体" w:cs="Tahoma"/>
          <w:color w:val="333333"/>
          <w:szCs w:val="21"/>
        </w:rPr>
        <w:t>仓库后用叉车进行卸货，整齐摆放，最后用篷布覆盖</w:t>
      </w:r>
      <w:r w:rsidRPr="00095BC9">
        <w:rPr>
          <w:rFonts w:ascii="宋体" w:hAnsi="宋体" w:cs="Tahoma" w:hint="eastAsia"/>
          <w:color w:val="333333"/>
          <w:szCs w:val="21"/>
        </w:rPr>
        <w:t>。</w:t>
      </w:r>
    </w:p>
    <w:p w:rsidR="00744341" w:rsidRPr="00095BC9" w:rsidRDefault="00744341" w:rsidP="00744341">
      <w:pPr>
        <w:spacing w:line="360" w:lineRule="auto"/>
        <w:jc w:val="left"/>
        <w:rPr>
          <w:rFonts w:ascii="宋体" w:hAnsi="宋体" w:cs="Tahoma"/>
          <w:color w:val="333333"/>
          <w:szCs w:val="21"/>
        </w:rPr>
      </w:pPr>
      <w:r w:rsidRPr="00095BC9">
        <w:rPr>
          <w:rFonts w:ascii="宋体" w:hAnsi="宋体" w:cs="Tahoma" w:hint="eastAsia"/>
          <w:color w:val="333333"/>
          <w:szCs w:val="21"/>
        </w:rPr>
        <w:t>3.采购人或采购人委托的项目管理单位、监理单位将对投标人在项目履约过程中进行考核，项目需求书中所描述的所有要求以及采购人在项目进程中提出的其他要求均计入投标人的履约考核中。同时采购人或采购人委托的项目管理单位在项目进行过程中不定期对投标人进行项目部及人员、设备等用于本项目施工的各类工具的履约审查，届时投标人须提供所有项目人员、车组人员带上所有要求的证明材料进行审查，投标人须承诺无条件服从采购人或采购人委托的项目管理单位的审查要求。在夜间施工作业过程中，招标文件中提到为本单位职工的人员必须携带身份证明材料，驾驶员必须带齐驾驶证及车辆行驶证，以备现场监管人员查验。</w:t>
      </w:r>
      <w:bookmarkStart w:id="0" w:name="_GoBack"/>
      <w:bookmarkEnd w:id="0"/>
    </w:p>
    <w:p w:rsidR="00744341" w:rsidRPr="00095BC9" w:rsidRDefault="00744341" w:rsidP="00744341">
      <w:pPr>
        <w:spacing w:line="360" w:lineRule="auto"/>
        <w:jc w:val="left"/>
        <w:rPr>
          <w:rFonts w:ascii="宋体" w:hAnsi="宋体" w:cs="Tahoma"/>
          <w:color w:val="333333"/>
          <w:szCs w:val="21"/>
        </w:rPr>
      </w:pPr>
      <w:r w:rsidRPr="00095BC9">
        <w:rPr>
          <w:rFonts w:ascii="宋体" w:hAnsi="宋体" w:cs="Tahoma" w:hint="eastAsia"/>
          <w:color w:val="333333"/>
          <w:szCs w:val="21"/>
        </w:rPr>
        <w:t>注：</w:t>
      </w:r>
    </w:p>
    <w:p w:rsidR="00744341" w:rsidRPr="00095BC9" w:rsidRDefault="00744341" w:rsidP="00744341">
      <w:pPr>
        <w:spacing w:line="360" w:lineRule="auto"/>
        <w:jc w:val="left"/>
        <w:rPr>
          <w:rFonts w:ascii="宋体" w:hAnsi="宋体" w:cs="Tahoma"/>
          <w:color w:val="333333"/>
          <w:szCs w:val="21"/>
        </w:rPr>
      </w:pPr>
      <w:r w:rsidRPr="00095BC9">
        <w:rPr>
          <w:rFonts w:ascii="宋体" w:hAnsi="宋体" w:cs="Tahoma" w:hint="eastAsia"/>
          <w:color w:val="333333"/>
          <w:szCs w:val="21"/>
        </w:rPr>
        <w:t>1.预算是对全年工作量的预估，具体工作量还应据实结算。</w:t>
      </w:r>
    </w:p>
    <w:p w:rsidR="00744341" w:rsidRDefault="00744341" w:rsidP="00744341">
      <w:pPr>
        <w:spacing w:line="360" w:lineRule="auto"/>
        <w:jc w:val="left"/>
        <w:rPr>
          <w:rFonts w:ascii="宋体" w:hAnsi="宋体" w:cs="Tahoma"/>
          <w:color w:val="333333"/>
          <w:szCs w:val="21"/>
        </w:rPr>
      </w:pPr>
      <w:r w:rsidRPr="00095BC9">
        <w:rPr>
          <w:rFonts w:ascii="宋体" w:hAnsi="宋体" w:cs="Tahoma" w:hint="eastAsia"/>
          <w:color w:val="333333"/>
          <w:szCs w:val="21"/>
        </w:rPr>
        <w:t>2.如遇特殊情况全年养护费用超出所报养护费，养护合同自动解除，甲方需重新组织政府采购手续。</w:t>
      </w:r>
    </w:p>
    <w:p w:rsidR="00744341" w:rsidRPr="00095BC9" w:rsidRDefault="00744341" w:rsidP="00744341">
      <w:pPr>
        <w:spacing w:line="360" w:lineRule="auto"/>
        <w:jc w:val="left"/>
        <w:rPr>
          <w:rFonts w:ascii="宋体" w:hAnsi="宋体" w:cs="Tahoma"/>
          <w:color w:val="333333"/>
          <w:szCs w:val="21"/>
        </w:rPr>
      </w:pPr>
      <w:r>
        <w:rPr>
          <w:rFonts w:ascii="宋体" w:hAnsi="宋体" w:cs="Tahoma" w:hint="eastAsia"/>
          <w:color w:val="333333"/>
          <w:szCs w:val="21"/>
        </w:rPr>
        <w:t>3.</w:t>
      </w:r>
      <w:r w:rsidRPr="00C929B5">
        <w:rPr>
          <w:rFonts w:hint="eastAsia"/>
          <w:szCs w:val="21"/>
        </w:rPr>
        <w:t xml:space="preserve"> </w:t>
      </w:r>
      <w:r w:rsidRPr="009829F7">
        <w:rPr>
          <w:rFonts w:hint="eastAsia"/>
          <w:szCs w:val="21"/>
        </w:rPr>
        <w:t>应急维修时，要求中标单位</w:t>
      </w:r>
      <w:r w:rsidRPr="009829F7">
        <w:rPr>
          <w:rFonts w:hint="eastAsia"/>
          <w:szCs w:val="21"/>
        </w:rPr>
        <w:t>2</w:t>
      </w:r>
      <w:r w:rsidRPr="009829F7">
        <w:rPr>
          <w:rFonts w:hint="eastAsia"/>
          <w:szCs w:val="21"/>
        </w:rPr>
        <w:t>小时内必须到达维修现场。</w:t>
      </w:r>
    </w:p>
    <w:p w:rsidR="00744341" w:rsidRPr="00095BC9" w:rsidRDefault="00744341" w:rsidP="00744341">
      <w:pPr>
        <w:spacing w:line="360" w:lineRule="auto"/>
        <w:jc w:val="left"/>
        <w:rPr>
          <w:rFonts w:ascii="宋体" w:hAnsi="宋体" w:cs="Tahoma"/>
          <w:color w:val="333333"/>
          <w:szCs w:val="21"/>
        </w:rPr>
      </w:pPr>
      <w:r>
        <w:rPr>
          <w:rFonts w:ascii="宋体" w:hAnsi="宋体" w:cs="Tahoma" w:hint="eastAsia"/>
          <w:color w:val="333333"/>
          <w:szCs w:val="21"/>
        </w:rPr>
        <w:t>4</w:t>
      </w:r>
      <w:r w:rsidRPr="00095BC9">
        <w:rPr>
          <w:rFonts w:ascii="宋体" w:hAnsi="宋体" w:cs="Tahoma" w:hint="eastAsia"/>
          <w:color w:val="333333"/>
          <w:szCs w:val="21"/>
        </w:rPr>
        <w:t>.中标单位负责办理协调市有关部门封路、占道的手续。</w:t>
      </w:r>
    </w:p>
    <w:p w:rsidR="00744341" w:rsidRPr="00610F58" w:rsidRDefault="00744341" w:rsidP="00744341">
      <w:pPr>
        <w:spacing w:line="360" w:lineRule="auto"/>
        <w:jc w:val="left"/>
        <w:rPr>
          <w:rFonts w:ascii="宋体" w:hAnsi="宋体" w:cs="Tahoma"/>
          <w:color w:val="333333"/>
          <w:szCs w:val="21"/>
        </w:rPr>
      </w:pPr>
      <w:r>
        <w:rPr>
          <w:rFonts w:ascii="宋体" w:hAnsi="宋体" w:cs="Tahoma" w:hint="eastAsia"/>
          <w:color w:val="333333"/>
          <w:szCs w:val="21"/>
        </w:rPr>
        <w:t>5</w:t>
      </w:r>
      <w:r w:rsidRPr="009829F7">
        <w:rPr>
          <w:rFonts w:ascii="宋体" w:hAnsi="宋体" w:cs="Tahoma" w:hint="eastAsia"/>
          <w:color w:val="333333"/>
          <w:szCs w:val="21"/>
        </w:rPr>
        <w:t>.</w:t>
      </w:r>
      <w:r w:rsidRPr="009829F7">
        <w:rPr>
          <w:rFonts w:hint="eastAsia"/>
          <w:szCs w:val="21"/>
        </w:rPr>
        <w:t xml:space="preserve"> </w:t>
      </w:r>
      <w:r w:rsidRPr="009829F7">
        <w:rPr>
          <w:rFonts w:hint="eastAsia"/>
          <w:szCs w:val="21"/>
        </w:rPr>
        <w:t>由中标单位负责本项目接水、接电的事宜</w:t>
      </w:r>
      <w:r w:rsidRPr="009829F7">
        <w:rPr>
          <w:rFonts w:ascii="宋体" w:hAnsi="宋体" w:cs="Tahoma" w:hint="eastAsia"/>
          <w:color w:val="333333"/>
          <w:szCs w:val="21"/>
        </w:rPr>
        <w:t>。</w:t>
      </w:r>
    </w:p>
    <w:p w:rsidR="00744341" w:rsidRDefault="00744341" w:rsidP="00744341">
      <w:pPr>
        <w:spacing w:line="360" w:lineRule="auto"/>
        <w:rPr>
          <w:rFonts w:ascii="宋体" w:hAnsi="宋体"/>
          <w:szCs w:val="21"/>
        </w:rPr>
      </w:pPr>
      <w:r>
        <w:rPr>
          <w:rFonts w:ascii="宋体" w:hAnsi="宋体" w:hint="eastAsia"/>
          <w:szCs w:val="21"/>
        </w:rPr>
        <w:t>（三）、商务要求</w:t>
      </w:r>
    </w:p>
    <w:p w:rsidR="00744341" w:rsidRDefault="00744341" w:rsidP="00744341">
      <w:pPr>
        <w:spacing w:line="360" w:lineRule="auto"/>
        <w:rPr>
          <w:rFonts w:ascii="宋体" w:hAnsi="宋体"/>
          <w:szCs w:val="21"/>
        </w:rPr>
      </w:pPr>
      <w:r>
        <w:rPr>
          <w:rFonts w:ascii="宋体" w:hAnsi="宋体" w:hint="eastAsia"/>
          <w:szCs w:val="21"/>
        </w:rPr>
        <w:t>1.报价要求</w:t>
      </w:r>
    </w:p>
    <w:p w:rsidR="00744341" w:rsidRDefault="00744341" w:rsidP="00744341">
      <w:pPr>
        <w:spacing w:line="360" w:lineRule="auto"/>
        <w:rPr>
          <w:rFonts w:ascii="宋体" w:hAnsi="宋体"/>
          <w:szCs w:val="21"/>
        </w:rPr>
      </w:pPr>
      <w:r>
        <w:rPr>
          <w:rFonts w:ascii="宋体" w:hAnsi="宋体" w:hint="eastAsia"/>
          <w:szCs w:val="21"/>
        </w:rPr>
        <w:t>1.1.投标报价以人民币填列。</w:t>
      </w:r>
    </w:p>
    <w:p w:rsidR="00744341" w:rsidRDefault="00744341" w:rsidP="00744341">
      <w:pPr>
        <w:spacing w:line="360" w:lineRule="auto"/>
        <w:rPr>
          <w:rFonts w:ascii="宋体" w:hAnsi="宋体"/>
          <w:szCs w:val="21"/>
        </w:rPr>
      </w:pPr>
      <w:r>
        <w:rPr>
          <w:rFonts w:ascii="宋体" w:hAnsi="宋体" w:hint="eastAsia"/>
          <w:szCs w:val="21"/>
        </w:rPr>
        <w:t>1.2 投标报价不得超过本项目预算，否则按无效标处理。</w:t>
      </w:r>
    </w:p>
    <w:p w:rsidR="00744341" w:rsidRDefault="00744341" w:rsidP="00744341">
      <w:pPr>
        <w:spacing w:line="360" w:lineRule="auto"/>
        <w:rPr>
          <w:rFonts w:ascii="宋体" w:hAnsi="宋体"/>
          <w:szCs w:val="21"/>
        </w:rPr>
      </w:pPr>
      <w:r>
        <w:rPr>
          <w:rFonts w:ascii="宋体" w:hAnsi="宋体" w:hint="eastAsia"/>
          <w:szCs w:val="21"/>
        </w:rPr>
        <w:t>1.3.投标人的报价应包括：人员工资、福利、社险等人工费用、养护服务费、办公费、日常耗材、机械工具、企业利润及税金等其他应有的全部费用。投标人所报价格为服务期内确保正常运行的最终优惠价格</w:t>
      </w:r>
      <w:r>
        <w:rPr>
          <w:rFonts w:ascii="宋体" w:hAnsi="宋体"/>
          <w:szCs w:val="21"/>
        </w:rPr>
        <w:t>。</w:t>
      </w:r>
    </w:p>
    <w:p w:rsidR="00744341" w:rsidRDefault="00744341" w:rsidP="00744341">
      <w:pPr>
        <w:spacing w:line="360" w:lineRule="auto"/>
        <w:rPr>
          <w:rFonts w:ascii="宋体" w:hAnsi="宋体"/>
          <w:szCs w:val="21"/>
        </w:rPr>
      </w:pPr>
      <w:r>
        <w:rPr>
          <w:rFonts w:ascii="宋体" w:hAnsi="宋体" w:hint="eastAsia"/>
          <w:szCs w:val="21"/>
        </w:rPr>
        <w:t>1.4. 投标人所报价格不能低于成本报价。若低于成本报价，投标人又无具体理由表述清楚的，评标委员会认为报价明显不合理的将被予拒绝。</w:t>
      </w:r>
    </w:p>
    <w:p w:rsidR="00744341" w:rsidRDefault="00744341" w:rsidP="00744341">
      <w:pPr>
        <w:spacing w:line="360" w:lineRule="auto"/>
        <w:rPr>
          <w:rFonts w:ascii="宋体" w:hAnsi="宋体"/>
          <w:szCs w:val="21"/>
        </w:rPr>
      </w:pPr>
      <w:r>
        <w:rPr>
          <w:rFonts w:ascii="宋体" w:hAnsi="宋体" w:hint="eastAsia"/>
          <w:szCs w:val="21"/>
        </w:rPr>
        <w:t>1.5. 验收及相关费用由中标单位负责，验收结果计入甲方考评。</w:t>
      </w:r>
    </w:p>
    <w:p w:rsidR="00744341" w:rsidRDefault="00744341" w:rsidP="00744341">
      <w:pPr>
        <w:spacing w:line="360" w:lineRule="auto"/>
        <w:rPr>
          <w:rFonts w:ascii="宋体" w:hAnsi="宋体"/>
          <w:szCs w:val="21"/>
        </w:rPr>
      </w:pPr>
      <w:r>
        <w:rPr>
          <w:rFonts w:ascii="宋体" w:hAnsi="宋体" w:hint="eastAsia"/>
          <w:szCs w:val="21"/>
        </w:rPr>
        <w:lastRenderedPageBreak/>
        <w:t>1.6. 投标单位中标后，在保持总价不变的情况下，甲方有权对不平衡报价进行调整，中标单位应无偿接收。</w:t>
      </w:r>
    </w:p>
    <w:p w:rsidR="00744341" w:rsidRDefault="00744341" w:rsidP="00744341">
      <w:pPr>
        <w:spacing w:line="360" w:lineRule="auto"/>
        <w:rPr>
          <w:rFonts w:ascii="宋体" w:hAnsi="宋体"/>
          <w:szCs w:val="21"/>
        </w:rPr>
      </w:pPr>
      <w:r>
        <w:rPr>
          <w:rFonts w:ascii="宋体" w:hAnsi="宋体" w:hint="eastAsia"/>
          <w:szCs w:val="21"/>
        </w:rPr>
        <w:t>2.</w:t>
      </w:r>
      <w:r>
        <w:rPr>
          <w:rFonts w:ascii="宋体" w:hAnsi="宋体"/>
          <w:szCs w:val="21"/>
        </w:rPr>
        <w:t>服务要求</w:t>
      </w:r>
    </w:p>
    <w:p w:rsidR="00744341" w:rsidRPr="009829F7" w:rsidRDefault="00744341" w:rsidP="00744341">
      <w:pPr>
        <w:spacing w:line="360" w:lineRule="auto"/>
        <w:rPr>
          <w:szCs w:val="21"/>
        </w:rPr>
      </w:pPr>
      <w:r w:rsidRPr="009829F7">
        <w:rPr>
          <w:rFonts w:hint="eastAsia"/>
          <w:szCs w:val="21"/>
        </w:rPr>
        <w:t>(1)</w:t>
      </w:r>
      <w:r w:rsidRPr="009829F7">
        <w:rPr>
          <w:rFonts w:hint="eastAsia"/>
          <w:szCs w:val="21"/>
        </w:rPr>
        <w:t>应急维修时，要求中标单位</w:t>
      </w:r>
      <w:r w:rsidRPr="009829F7">
        <w:rPr>
          <w:rFonts w:hint="eastAsia"/>
          <w:szCs w:val="21"/>
        </w:rPr>
        <w:t>2</w:t>
      </w:r>
      <w:r w:rsidRPr="009829F7">
        <w:rPr>
          <w:rFonts w:hint="eastAsia"/>
          <w:szCs w:val="21"/>
        </w:rPr>
        <w:t>小时内必须到达维修现场。</w:t>
      </w:r>
    </w:p>
    <w:p w:rsidR="00744341" w:rsidRPr="009829F7" w:rsidRDefault="00744341" w:rsidP="00744341">
      <w:pPr>
        <w:spacing w:line="360" w:lineRule="auto"/>
        <w:rPr>
          <w:szCs w:val="21"/>
        </w:rPr>
      </w:pPr>
      <w:r w:rsidRPr="009829F7">
        <w:rPr>
          <w:rFonts w:hint="eastAsia"/>
          <w:szCs w:val="21"/>
        </w:rPr>
        <w:t>(2)</w:t>
      </w:r>
      <w:r w:rsidRPr="009829F7">
        <w:rPr>
          <w:rFonts w:hint="eastAsia"/>
          <w:szCs w:val="21"/>
        </w:rPr>
        <w:t>具有协调市有关部门封路、占道手续的能力。</w:t>
      </w:r>
    </w:p>
    <w:p w:rsidR="00744341" w:rsidRPr="007558D5" w:rsidRDefault="00744341" w:rsidP="00744341">
      <w:pPr>
        <w:spacing w:line="360" w:lineRule="auto"/>
        <w:rPr>
          <w:szCs w:val="21"/>
        </w:rPr>
      </w:pPr>
      <w:r w:rsidRPr="009829F7">
        <w:rPr>
          <w:rFonts w:hint="eastAsia"/>
          <w:szCs w:val="21"/>
        </w:rPr>
        <w:t>(3)</w:t>
      </w:r>
      <w:r w:rsidRPr="009829F7">
        <w:rPr>
          <w:rFonts w:hint="eastAsia"/>
          <w:szCs w:val="21"/>
        </w:rPr>
        <w:t>由中标单位负责本项目</w:t>
      </w:r>
      <w:r>
        <w:rPr>
          <w:rFonts w:hint="eastAsia"/>
          <w:szCs w:val="21"/>
        </w:rPr>
        <w:t>接水、接电的事宜。</w:t>
      </w:r>
    </w:p>
    <w:p w:rsidR="00744341" w:rsidRDefault="00744341" w:rsidP="00744341">
      <w:pPr>
        <w:spacing w:line="360" w:lineRule="auto"/>
        <w:rPr>
          <w:rFonts w:ascii="宋体" w:hAnsi="宋体"/>
          <w:szCs w:val="21"/>
        </w:rPr>
      </w:pPr>
      <w:r>
        <w:rPr>
          <w:rFonts w:hint="eastAsia"/>
          <w:szCs w:val="21"/>
        </w:rPr>
        <w:t>3.</w:t>
      </w:r>
      <w:r>
        <w:rPr>
          <w:rFonts w:hint="eastAsia"/>
          <w:szCs w:val="21"/>
        </w:rPr>
        <w:t>时间、地点要求</w:t>
      </w:r>
    </w:p>
    <w:p w:rsidR="00744341" w:rsidRDefault="00744341" w:rsidP="00744341">
      <w:pPr>
        <w:spacing w:line="360" w:lineRule="auto"/>
        <w:rPr>
          <w:szCs w:val="21"/>
        </w:rPr>
      </w:pPr>
      <w:r>
        <w:rPr>
          <w:rFonts w:hint="eastAsia"/>
          <w:szCs w:val="21"/>
        </w:rPr>
        <w:t>3.</w:t>
      </w:r>
      <w:r>
        <w:rPr>
          <w:szCs w:val="21"/>
        </w:rPr>
        <w:t xml:space="preserve">1. </w:t>
      </w:r>
      <w:r>
        <w:rPr>
          <w:szCs w:val="21"/>
        </w:rPr>
        <w:t>服务期：</w:t>
      </w:r>
      <w:r w:rsidRPr="009829F7">
        <w:rPr>
          <w:rFonts w:hint="eastAsia"/>
          <w:szCs w:val="21"/>
        </w:rPr>
        <w:t>自合同签订之日起至</w:t>
      </w:r>
      <w:r>
        <w:rPr>
          <w:rFonts w:hint="eastAsia"/>
          <w:szCs w:val="21"/>
        </w:rPr>
        <w:t>2020</w:t>
      </w:r>
      <w:r w:rsidRPr="009829F7">
        <w:rPr>
          <w:rFonts w:hint="eastAsia"/>
          <w:szCs w:val="21"/>
        </w:rPr>
        <w:t>年</w:t>
      </w:r>
      <w:r w:rsidRPr="009829F7">
        <w:rPr>
          <w:rFonts w:hint="eastAsia"/>
          <w:szCs w:val="21"/>
        </w:rPr>
        <w:t>12</w:t>
      </w:r>
      <w:r w:rsidRPr="009829F7">
        <w:rPr>
          <w:rFonts w:hint="eastAsia"/>
          <w:szCs w:val="21"/>
        </w:rPr>
        <w:t>月</w:t>
      </w:r>
      <w:r w:rsidRPr="009829F7">
        <w:rPr>
          <w:rFonts w:hint="eastAsia"/>
          <w:szCs w:val="21"/>
        </w:rPr>
        <w:t>31</w:t>
      </w:r>
      <w:r w:rsidRPr="009829F7">
        <w:rPr>
          <w:rFonts w:hint="eastAsia"/>
          <w:szCs w:val="21"/>
        </w:rPr>
        <w:t>日，养护期内中标单位需配合采购方处理相关应急事项。（特殊情况以合同为准）</w:t>
      </w:r>
    </w:p>
    <w:p w:rsidR="00744341" w:rsidRDefault="00744341" w:rsidP="00744341">
      <w:pPr>
        <w:spacing w:line="360" w:lineRule="auto"/>
        <w:rPr>
          <w:szCs w:val="21"/>
        </w:rPr>
      </w:pPr>
      <w:r>
        <w:rPr>
          <w:rFonts w:hint="eastAsia"/>
          <w:szCs w:val="21"/>
        </w:rPr>
        <w:t>3.</w:t>
      </w:r>
      <w:r>
        <w:rPr>
          <w:szCs w:val="21"/>
        </w:rPr>
        <w:t xml:space="preserve">2. </w:t>
      </w:r>
      <w:r>
        <w:rPr>
          <w:rFonts w:hint="eastAsia"/>
          <w:szCs w:val="21"/>
        </w:rPr>
        <w:t>服务</w:t>
      </w:r>
      <w:r>
        <w:rPr>
          <w:szCs w:val="21"/>
        </w:rPr>
        <w:t>地点：</w:t>
      </w:r>
      <w:r>
        <w:rPr>
          <w:rFonts w:ascii="宋体" w:hAnsi="宋体" w:hint="eastAsia"/>
          <w:szCs w:val="21"/>
        </w:rPr>
        <w:t>滨海新区塘沽</w:t>
      </w:r>
      <w:r>
        <w:rPr>
          <w:szCs w:val="21"/>
        </w:rPr>
        <w:t>。</w:t>
      </w:r>
    </w:p>
    <w:p w:rsidR="00744341" w:rsidRDefault="00744341" w:rsidP="00744341">
      <w:pPr>
        <w:spacing w:line="360" w:lineRule="auto"/>
        <w:rPr>
          <w:szCs w:val="21"/>
        </w:rPr>
      </w:pPr>
      <w:r>
        <w:rPr>
          <w:rFonts w:hint="eastAsia"/>
          <w:szCs w:val="21"/>
        </w:rPr>
        <w:t>4.</w:t>
      </w:r>
      <w:r>
        <w:rPr>
          <w:rFonts w:ascii="宋体" w:hAnsi="宋体" w:hint="eastAsia"/>
          <w:kern w:val="2"/>
          <w:sz w:val="24"/>
          <w:szCs w:val="22"/>
        </w:rPr>
        <w:t xml:space="preserve"> </w:t>
      </w:r>
      <w:r>
        <w:rPr>
          <w:rFonts w:hint="eastAsia"/>
          <w:szCs w:val="21"/>
        </w:rPr>
        <w:t>质量要求</w:t>
      </w:r>
    </w:p>
    <w:p w:rsidR="00744341" w:rsidRDefault="00744341" w:rsidP="00744341">
      <w:pPr>
        <w:spacing w:line="360" w:lineRule="auto"/>
        <w:rPr>
          <w:szCs w:val="21"/>
        </w:rPr>
      </w:pPr>
      <w:r>
        <w:rPr>
          <w:rFonts w:hint="eastAsia"/>
          <w:szCs w:val="21"/>
        </w:rPr>
        <w:t>质量要求：达到招标文件规定的服务需求，或达到国家、地方和行业现行规定合格标准。</w:t>
      </w:r>
    </w:p>
    <w:p w:rsidR="00744341" w:rsidRDefault="00744341" w:rsidP="00744341">
      <w:pPr>
        <w:spacing w:line="360" w:lineRule="auto"/>
        <w:rPr>
          <w:rFonts w:ascii="宋体" w:hAnsi="宋体"/>
          <w:szCs w:val="21"/>
        </w:rPr>
      </w:pPr>
      <w:r>
        <w:rPr>
          <w:rFonts w:ascii="宋体" w:hAnsi="宋体" w:hint="eastAsia"/>
          <w:szCs w:val="21"/>
        </w:rPr>
        <w:t>（四）付款方式</w:t>
      </w:r>
    </w:p>
    <w:p w:rsidR="00744341" w:rsidRPr="007558D5" w:rsidRDefault="00744341" w:rsidP="00744341">
      <w:pPr>
        <w:pBdr>
          <w:top w:val="none" w:sz="0" w:space="1" w:color="000000"/>
          <w:left w:val="none" w:sz="0" w:space="6" w:color="000000"/>
        </w:pBdr>
        <w:spacing w:line="360" w:lineRule="auto"/>
        <w:rPr>
          <w:rFonts w:ascii="宋体" w:hAnsi="宋体"/>
          <w:szCs w:val="21"/>
        </w:rPr>
      </w:pPr>
      <w:r w:rsidRPr="00610F58">
        <w:rPr>
          <w:rFonts w:hint="eastAsia"/>
        </w:rPr>
        <w:t>每季度结算一次，根据实际发生的服务项目据实结算</w:t>
      </w:r>
      <w:r w:rsidRPr="00610F58">
        <w:rPr>
          <w:rFonts w:ascii="宋体" w:hAnsi="宋体" w:hint="eastAsia"/>
          <w:szCs w:val="21"/>
        </w:rPr>
        <w:t>。</w:t>
      </w:r>
      <w:r w:rsidRPr="00610F58">
        <w:rPr>
          <w:rFonts w:ascii="宋体" w:hAnsi="宋体"/>
          <w:szCs w:val="21"/>
        </w:rPr>
        <w:t>（特殊</w:t>
      </w:r>
      <w:r w:rsidRPr="007558D5">
        <w:rPr>
          <w:rFonts w:ascii="宋体" w:hAnsi="宋体"/>
          <w:szCs w:val="21"/>
        </w:rPr>
        <w:t>情况以合同为准）。</w:t>
      </w:r>
    </w:p>
    <w:p w:rsidR="00744341" w:rsidRDefault="00744341" w:rsidP="00744341">
      <w:pPr>
        <w:spacing w:line="360" w:lineRule="auto"/>
        <w:rPr>
          <w:szCs w:val="21"/>
        </w:rPr>
      </w:pPr>
      <w:r>
        <w:rPr>
          <w:rFonts w:hint="eastAsia"/>
          <w:szCs w:val="21"/>
        </w:rPr>
        <w:t xml:space="preserve"> </w:t>
      </w:r>
      <w:r>
        <w:rPr>
          <w:rFonts w:hint="eastAsia"/>
          <w:szCs w:val="21"/>
        </w:rPr>
        <w:t>三、</w:t>
      </w:r>
      <w:r>
        <w:rPr>
          <w:szCs w:val="21"/>
        </w:rPr>
        <w:t>项目需要落实的政府采购政策</w:t>
      </w:r>
    </w:p>
    <w:p w:rsidR="00744341" w:rsidRDefault="00744341" w:rsidP="00744341">
      <w:pPr>
        <w:spacing w:line="360" w:lineRule="auto"/>
        <w:jc w:val="left"/>
      </w:pPr>
      <w:r>
        <w:t>促进中小企业发展</w:t>
      </w:r>
      <w:r>
        <w:br/>
      </w:r>
      <w:r>
        <w:t>促进中小企业发展明细：按照财政部发布的《政府采购促进中小企业发展暂行办法》规定执行。</w:t>
      </w:r>
      <w:r>
        <w:br/>
      </w:r>
      <w:r>
        <w:t>支持监狱企业发展</w:t>
      </w:r>
      <w:r>
        <w:br/>
      </w:r>
      <w:r>
        <w:t>支持监狱企业发展明细：按照财政部发布的《关于政府采购支持监狱企业发展有关问题的通知》规定执行。</w:t>
      </w:r>
      <w:r>
        <w:br/>
      </w:r>
      <w:r>
        <w:t>强制、优先采购节能产品</w:t>
      </w:r>
      <w:r>
        <w:br/>
      </w:r>
      <w:r>
        <w:t>强制、优先采购节能产品明细：</w:t>
      </w:r>
      <w:r>
        <w:rPr>
          <w:rFonts w:hint="eastAsia"/>
        </w:rPr>
        <w:t>按照《关于调整优化节能产品、环境标志产品政府采购执行机制的通知</w:t>
      </w:r>
      <w:r>
        <w:rPr>
          <w:rFonts w:hint="eastAsia"/>
        </w:rPr>
        <w:t>+</w:t>
      </w:r>
      <w:r>
        <w:rPr>
          <w:rFonts w:hint="eastAsia"/>
        </w:rPr>
        <w:t>》（财库〔</w:t>
      </w:r>
      <w:r>
        <w:rPr>
          <w:rFonts w:hint="eastAsia"/>
        </w:rPr>
        <w:t>2019</w:t>
      </w:r>
      <w:r>
        <w:rPr>
          <w:rFonts w:hint="eastAsia"/>
        </w:rPr>
        <w:t>〕</w:t>
      </w:r>
      <w:r>
        <w:rPr>
          <w:rFonts w:hint="eastAsia"/>
        </w:rPr>
        <w:t>9</w:t>
      </w:r>
      <w:r>
        <w:rPr>
          <w:rFonts w:hint="eastAsia"/>
        </w:rPr>
        <w:t>号）文件要求，对政府采购节能、环境标志品目清单内的产品实施优先采购和强制采购的评标方法</w:t>
      </w:r>
    </w:p>
    <w:p w:rsidR="00744341" w:rsidRDefault="00744341" w:rsidP="00744341">
      <w:pPr>
        <w:spacing w:line="360" w:lineRule="auto"/>
        <w:jc w:val="left"/>
      </w:pPr>
      <w:r>
        <w:rPr>
          <w:rFonts w:hint="eastAsia"/>
        </w:rPr>
        <w:t xml:space="preserve"> </w:t>
      </w:r>
      <w:r>
        <w:t>优先采购环境标记产品</w:t>
      </w:r>
      <w:r>
        <w:br/>
      </w:r>
      <w:r>
        <w:rPr>
          <w:rFonts w:hint="eastAsia"/>
        </w:rPr>
        <w:t xml:space="preserve"> </w:t>
      </w:r>
      <w:r>
        <w:t>优先采购环境标记产品明细：</w:t>
      </w:r>
      <w:r>
        <w:rPr>
          <w:rFonts w:hint="eastAsia"/>
        </w:rPr>
        <w:t>按照《关于调整优化节能产品、环境标志产品政府采购执行机制的通知》（财库〔</w:t>
      </w:r>
      <w:r>
        <w:rPr>
          <w:rFonts w:hint="eastAsia"/>
        </w:rPr>
        <w:t>2019</w:t>
      </w:r>
      <w:r>
        <w:rPr>
          <w:rFonts w:hint="eastAsia"/>
        </w:rPr>
        <w:t>〕</w:t>
      </w:r>
      <w:r>
        <w:rPr>
          <w:rFonts w:hint="eastAsia"/>
        </w:rPr>
        <w:t>9</w:t>
      </w:r>
      <w:r>
        <w:rPr>
          <w:rFonts w:hint="eastAsia"/>
        </w:rPr>
        <w:t>号）文件要求，对政府采购节能、环境标志品目清单内的产品实施优先采购和强制采购的评标方法。</w:t>
      </w:r>
      <w:r>
        <w:br/>
      </w:r>
      <w:r>
        <w:rPr>
          <w:rFonts w:hint="eastAsia"/>
        </w:rPr>
        <w:lastRenderedPageBreak/>
        <w:t xml:space="preserve"> </w:t>
      </w:r>
      <w:r>
        <w:t>促进残疾人就业</w:t>
      </w:r>
      <w:r>
        <w:br/>
      </w:r>
      <w:r>
        <w:rPr>
          <w:rFonts w:hint="eastAsia"/>
        </w:rPr>
        <w:t xml:space="preserve"> </w:t>
      </w:r>
      <w:r>
        <w:t>促进残疾人就业明细：按照《关于促进残疾人就业政府采购政策的通知》执行。</w:t>
      </w:r>
    </w:p>
    <w:p w:rsidR="001859B1" w:rsidRDefault="00744341" w:rsidP="008314C0">
      <w:pPr>
        <w:spacing w:line="360" w:lineRule="auto"/>
        <w:jc w:val="left"/>
      </w:pPr>
      <w:r>
        <w:rPr>
          <w:rFonts w:hint="eastAsia"/>
        </w:rPr>
        <w:t>四、项目预算</w:t>
      </w:r>
    </w:p>
    <w:p w:rsidR="00744341" w:rsidRDefault="00744341" w:rsidP="008314C0">
      <w:pPr>
        <w:spacing w:line="360" w:lineRule="auto"/>
        <w:jc w:val="left"/>
      </w:pPr>
      <w:r>
        <w:rPr>
          <w:rFonts w:hint="eastAsia"/>
        </w:rPr>
        <w:t>本项目预算：</w:t>
      </w:r>
      <w:r>
        <w:rPr>
          <w:rFonts w:hint="eastAsia"/>
        </w:rPr>
        <w:t>360</w:t>
      </w:r>
      <w:r>
        <w:rPr>
          <w:rFonts w:hint="eastAsia"/>
        </w:rPr>
        <w:t>万元。</w:t>
      </w:r>
    </w:p>
    <w:p w:rsidR="00744341" w:rsidRPr="00744341" w:rsidRDefault="00744341" w:rsidP="008314C0">
      <w:pPr>
        <w:spacing w:line="360" w:lineRule="auto"/>
        <w:jc w:val="left"/>
      </w:pPr>
      <w:r>
        <w:rPr>
          <w:rFonts w:hint="eastAsia"/>
        </w:rPr>
        <w:t>五、本项目专门面向中小企业</w:t>
      </w:r>
    </w:p>
    <w:sectPr w:rsidR="00744341" w:rsidRPr="00744341" w:rsidSect="001859B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4341" w:rsidRDefault="00744341" w:rsidP="00744341">
      <w:r>
        <w:separator/>
      </w:r>
    </w:p>
  </w:endnote>
  <w:endnote w:type="continuationSeparator" w:id="0">
    <w:p w:rsidR="00744341" w:rsidRDefault="00744341" w:rsidP="0074434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
    <w:altName w:val="宋体"/>
    <w:charset w:val="86"/>
    <w:family w:val="auto"/>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4341" w:rsidRDefault="00744341" w:rsidP="00744341">
      <w:r>
        <w:separator/>
      </w:r>
    </w:p>
  </w:footnote>
  <w:footnote w:type="continuationSeparator" w:id="0">
    <w:p w:rsidR="00744341" w:rsidRDefault="00744341" w:rsidP="0074434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44341"/>
    <w:rsid w:val="0000117B"/>
    <w:rsid w:val="000E26FD"/>
    <w:rsid w:val="001859B1"/>
    <w:rsid w:val="00236CEC"/>
    <w:rsid w:val="002E4C2A"/>
    <w:rsid w:val="003B68AD"/>
    <w:rsid w:val="004651D5"/>
    <w:rsid w:val="00490633"/>
    <w:rsid w:val="005005D2"/>
    <w:rsid w:val="00616BA8"/>
    <w:rsid w:val="007426E3"/>
    <w:rsid w:val="00744341"/>
    <w:rsid w:val="00773736"/>
    <w:rsid w:val="008314C0"/>
    <w:rsid w:val="00901F05"/>
    <w:rsid w:val="00947872"/>
    <w:rsid w:val="00995706"/>
    <w:rsid w:val="00D232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4341"/>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both"/>
    </w:pPr>
    <w:rPr>
      <w:rFonts w:ascii="Times New Roman" w:eastAsia="宋体" w:hAnsi="Times New Roman" w:cs="Times New Roman"/>
      <w:kern w:val="1"/>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44341"/>
    <w:pPr>
      <w:pBdr>
        <w:top w:val="none" w:sz="0" w:space="0" w:color="auto"/>
        <w:left w:val="none" w:sz="0" w:space="0" w:color="auto"/>
        <w:bottom w:val="single" w:sz="6" w:space="1" w:color="auto"/>
        <w:right w:val="none" w:sz="0" w:space="0" w:color="auto"/>
        <w:between w:val="none" w:sz="0" w:space="0" w:color="auto"/>
      </w:pBdr>
      <w:tabs>
        <w:tab w:val="center" w:pos="4513"/>
        <w:tab w:val="right" w:pos="902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semiHidden/>
    <w:rsid w:val="00744341"/>
    <w:rPr>
      <w:sz w:val="18"/>
      <w:szCs w:val="18"/>
    </w:rPr>
  </w:style>
  <w:style w:type="paragraph" w:styleId="a4">
    <w:name w:val="footer"/>
    <w:basedOn w:val="a"/>
    <w:link w:val="Char0"/>
    <w:uiPriority w:val="99"/>
    <w:semiHidden/>
    <w:unhideWhenUsed/>
    <w:rsid w:val="00744341"/>
    <w:pPr>
      <w:pBdr>
        <w:top w:val="none" w:sz="0" w:space="0" w:color="auto"/>
        <w:left w:val="none" w:sz="0" w:space="0" w:color="auto"/>
        <w:bottom w:val="none" w:sz="0" w:space="0" w:color="auto"/>
        <w:right w:val="none" w:sz="0" w:space="0" w:color="auto"/>
        <w:between w:val="none" w:sz="0" w:space="0" w:color="auto"/>
      </w:pBdr>
      <w:tabs>
        <w:tab w:val="center" w:pos="4513"/>
        <w:tab w:val="right" w:pos="9026"/>
      </w:tabs>
      <w:snapToGrid w:val="0"/>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semiHidden/>
    <w:rsid w:val="00744341"/>
    <w:rPr>
      <w:sz w:val="18"/>
      <w:szCs w:val="18"/>
    </w:rPr>
  </w:style>
  <w:style w:type="paragraph" w:customStyle="1" w:styleId="Default">
    <w:name w:val="Default"/>
    <w:uiPriority w:val="99"/>
    <w:qFormat/>
    <w:rsid w:val="00744341"/>
    <w:pPr>
      <w:widowControl w:val="0"/>
      <w:pBdr>
        <w:top w:val="none" w:sz="0" w:space="3" w:color="000000"/>
        <w:left w:val="none" w:sz="0" w:space="3" w:color="000000"/>
        <w:bottom w:val="none" w:sz="0" w:space="3" w:color="000000"/>
        <w:right w:val="none" w:sz="0" w:space="3" w:color="000000"/>
        <w:between w:val="none" w:sz="0" w:space="0" w:color="000000"/>
      </w:pBdr>
      <w:spacing w:line="240" w:lineRule="auto"/>
    </w:pPr>
    <w:rPr>
      <w:rFonts w:ascii="......." w:eastAsia="......." w:hAnsi="......." w:cs="......."/>
      <w:kern w:val="1"/>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407</Words>
  <Characters>2320</Characters>
  <Application>Microsoft Office Word</Application>
  <DocSecurity>0</DocSecurity>
  <Lines>19</Lines>
  <Paragraphs>5</Paragraphs>
  <ScaleCrop>false</ScaleCrop>
  <Company>微软中国</Company>
  <LinksUpToDate>false</LinksUpToDate>
  <CharactersWithSpaces>2722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2020-04-26T02:49:00Z</dcterms:created>
  <dcterms:modified xsi:type="dcterms:W3CDTF">2020-04-26T06:07:00Z</dcterms:modified>
</cp:coreProperties>
</file>