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7A" w:rsidRDefault="005F3734">
      <w:pPr>
        <w:pStyle w:val="Default"/>
        <w:spacing w:line="360" w:lineRule="auto"/>
        <w:jc w:val="both"/>
        <w:rPr>
          <w:rFonts w:ascii="宋体" w:eastAsia="宋体" w:hAnsi="宋体" w:cs="Times New Roman"/>
        </w:rPr>
      </w:pPr>
      <w:r>
        <w:rPr>
          <w:rFonts w:ascii="宋体" w:eastAsia="宋体" w:hAnsi="宋体" w:cs="Times New Roman" w:hint="eastAsia"/>
        </w:rPr>
        <w:t>一、</w:t>
      </w:r>
      <w:r>
        <w:rPr>
          <w:rFonts w:ascii="宋体" w:eastAsia="宋体" w:hAnsi="宋体" w:cs="Times New Roman"/>
        </w:rPr>
        <w:t>供应商资格要求</w:t>
      </w:r>
      <w:r>
        <w:rPr>
          <w:rFonts w:ascii="宋体" w:eastAsia="宋体" w:hAnsi="宋体" w:cs="Times New Roman" w:hint="eastAsia"/>
        </w:rPr>
        <w:t>：</w:t>
      </w:r>
    </w:p>
    <w:p w:rsidR="0096287A" w:rsidRDefault="005F3734">
      <w:pPr>
        <w:spacing w:line="360" w:lineRule="auto"/>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sz w:val="24"/>
          <w:szCs w:val="24"/>
        </w:rPr>
        <w:t>投标人须具备《中华人民共和国政府采购法》第二十二条第一款规定的条件，提供以下材料：（</w:t>
      </w:r>
      <w:r>
        <w:rPr>
          <w:rFonts w:ascii="宋体" w:hAnsi="宋体"/>
          <w:sz w:val="24"/>
          <w:szCs w:val="24"/>
        </w:rPr>
        <w:t>1</w:t>
      </w:r>
      <w:r>
        <w:rPr>
          <w:rFonts w:ascii="宋体" w:hAnsi="宋体"/>
          <w:sz w:val="24"/>
          <w:szCs w:val="24"/>
        </w:rPr>
        <w:t>）营业执照副本或事业单位法人证书或民办非企业单位登记证书或社会团体法人登记证书或基金会法人登记证书</w:t>
      </w:r>
      <w:r>
        <w:rPr>
          <w:rFonts w:ascii="宋体" w:hAnsi="宋体" w:hint="eastAsia"/>
          <w:sz w:val="24"/>
          <w:szCs w:val="24"/>
        </w:rPr>
        <w:t>复印件加盖公章</w:t>
      </w:r>
      <w:r>
        <w:rPr>
          <w:rFonts w:ascii="宋体" w:hAnsi="宋体"/>
          <w:sz w:val="24"/>
          <w:szCs w:val="24"/>
        </w:rPr>
        <w:t>。（如为联合体，则为联合体各方）须</w:t>
      </w:r>
      <w:r>
        <w:rPr>
          <w:rFonts w:ascii="宋体" w:hAnsi="宋体" w:hint="eastAsia"/>
          <w:sz w:val="24"/>
          <w:szCs w:val="24"/>
        </w:rPr>
        <w:t>提供）</w:t>
      </w:r>
      <w:r>
        <w:rPr>
          <w:rFonts w:ascii="宋体" w:hAnsi="宋体"/>
          <w:sz w:val="24"/>
          <w:szCs w:val="24"/>
        </w:rPr>
        <w:t>（</w:t>
      </w:r>
      <w:r>
        <w:rPr>
          <w:rFonts w:ascii="宋体" w:hAnsi="宋体"/>
          <w:sz w:val="24"/>
          <w:szCs w:val="24"/>
        </w:rPr>
        <w:t>2</w:t>
      </w:r>
      <w:r>
        <w:rPr>
          <w:rFonts w:ascii="宋体" w:hAnsi="宋体"/>
          <w:sz w:val="24"/>
          <w:szCs w:val="24"/>
        </w:rPr>
        <w:t>）财务状况报告等相关材料：</w:t>
      </w:r>
      <w:r>
        <w:rPr>
          <w:rFonts w:ascii="宋体" w:hAnsi="宋体"/>
          <w:sz w:val="24"/>
          <w:szCs w:val="24"/>
        </w:rPr>
        <w:t xml:space="preserve"> A.</w:t>
      </w:r>
      <w:r>
        <w:rPr>
          <w:rFonts w:ascii="宋体" w:hAnsi="宋体"/>
          <w:sz w:val="24"/>
          <w:szCs w:val="24"/>
        </w:rPr>
        <w:t>经第三方会计师事务所审计的</w:t>
      </w:r>
      <w:r>
        <w:rPr>
          <w:rFonts w:ascii="宋体" w:hAnsi="宋体" w:hint="eastAsia"/>
          <w:sz w:val="24"/>
          <w:szCs w:val="24"/>
        </w:rPr>
        <w:t>2018</w:t>
      </w:r>
      <w:r>
        <w:rPr>
          <w:rFonts w:ascii="宋体" w:hAnsi="宋体" w:hint="eastAsia"/>
          <w:sz w:val="24"/>
          <w:szCs w:val="24"/>
        </w:rPr>
        <w:t>年或</w:t>
      </w:r>
      <w:r>
        <w:rPr>
          <w:rFonts w:ascii="宋体" w:hAnsi="宋体" w:hint="eastAsia"/>
          <w:sz w:val="24"/>
          <w:szCs w:val="24"/>
        </w:rPr>
        <w:t>2019</w:t>
      </w:r>
      <w:r>
        <w:rPr>
          <w:rFonts w:ascii="宋体" w:hAnsi="宋体" w:hint="eastAsia"/>
          <w:sz w:val="24"/>
          <w:szCs w:val="24"/>
        </w:rPr>
        <w:t>年</w:t>
      </w:r>
      <w:r>
        <w:rPr>
          <w:rFonts w:ascii="宋体" w:hAnsi="宋体"/>
          <w:sz w:val="24"/>
          <w:szCs w:val="24"/>
        </w:rPr>
        <w:t>财务报告</w:t>
      </w:r>
      <w:r>
        <w:rPr>
          <w:rFonts w:ascii="宋体" w:hAnsi="宋体" w:hint="eastAsia"/>
          <w:sz w:val="24"/>
          <w:szCs w:val="24"/>
        </w:rPr>
        <w:t>复印件加盖公章</w:t>
      </w:r>
      <w:r>
        <w:rPr>
          <w:rFonts w:ascii="宋体" w:hAnsi="宋体"/>
          <w:sz w:val="24"/>
          <w:szCs w:val="24"/>
        </w:rPr>
        <w:t>。</w:t>
      </w:r>
      <w:r>
        <w:rPr>
          <w:rFonts w:ascii="宋体" w:hAnsi="宋体"/>
          <w:sz w:val="24"/>
          <w:szCs w:val="24"/>
        </w:rPr>
        <w:t xml:space="preserve"> B.</w:t>
      </w:r>
      <w:r>
        <w:rPr>
          <w:rFonts w:ascii="宋体" w:hAnsi="宋体" w:hint="eastAsia"/>
          <w:sz w:val="24"/>
          <w:szCs w:val="24"/>
        </w:rPr>
        <w:t>开标前半年内</w:t>
      </w:r>
      <w:r>
        <w:rPr>
          <w:rFonts w:ascii="宋体" w:hAnsi="宋体"/>
          <w:sz w:val="24"/>
          <w:szCs w:val="24"/>
        </w:rPr>
        <w:t>银行出具的资信证明</w:t>
      </w:r>
      <w:r>
        <w:rPr>
          <w:rFonts w:ascii="宋体" w:hAnsi="宋体" w:hint="eastAsia"/>
          <w:sz w:val="24"/>
          <w:szCs w:val="24"/>
        </w:rPr>
        <w:t>复印件加盖公章</w:t>
      </w:r>
      <w:r>
        <w:rPr>
          <w:rFonts w:ascii="宋体" w:hAnsi="宋体"/>
          <w:sz w:val="24"/>
          <w:szCs w:val="24"/>
        </w:rPr>
        <w:t>。</w:t>
      </w:r>
      <w:r>
        <w:rPr>
          <w:rFonts w:ascii="宋体" w:hAnsi="宋体"/>
          <w:sz w:val="24"/>
          <w:szCs w:val="24"/>
        </w:rPr>
        <w:t xml:space="preserve"> </w:t>
      </w:r>
      <w:r>
        <w:rPr>
          <w:rFonts w:ascii="宋体" w:hAnsi="宋体"/>
          <w:sz w:val="24"/>
          <w:szCs w:val="24"/>
        </w:rPr>
        <w:t>注：</w:t>
      </w:r>
      <w:r>
        <w:rPr>
          <w:rFonts w:ascii="宋体" w:hAnsi="宋体"/>
          <w:sz w:val="24"/>
          <w:szCs w:val="24"/>
        </w:rPr>
        <w:t>A</w:t>
      </w:r>
      <w:r>
        <w:rPr>
          <w:rFonts w:ascii="宋体" w:hAnsi="宋体"/>
          <w:sz w:val="24"/>
          <w:szCs w:val="24"/>
        </w:rPr>
        <w:t>、</w:t>
      </w:r>
      <w:r>
        <w:rPr>
          <w:rFonts w:ascii="宋体" w:hAnsi="宋体"/>
          <w:sz w:val="24"/>
          <w:szCs w:val="24"/>
        </w:rPr>
        <w:t>B</w:t>
      </w:r>
      <w:r>
        <w:rPr>
          <w:rFonts w:ascii="宋体" w:hAnsi="宋体"/>
          <w:sz w:val="24"/>
          <w:szCs w:val="24"/>
        </w:rPr>
        <w:t>两项提供任意一项均可。（如为联合体，则为联合体各方）须</w:t>
      </w:r>
      <w:r>
        <w:rPr>
          <w:rFonts w:ascii="宋体" w:hAnsi="宋体" w:hint="eastAsia"/>
          <w:sz w:val="24"/>
          <w:szCs w:val="24"/>
        </w:rPr>
        <w:t>提供）</w:t>
      </w: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hint="eastAsia"/>
          <w:sz w:val="24"/>
          <w:szCs w:val="24"/>
        </w:rPr>
        <w:t>提供开标前半年内任意</w:t>
      </w:r>
      <w:r>
        <w:rPr>
          <w:rFonts w:ascii="宋体" w:hAnsi="宋体" w:hint="eastAsia"/>
          <w:sz w:val="24"/>
          <w:szCs w:val="24"/>
        </w:rPr>
        <w:t>1</w:t>
      </w:r>
      <w:r>
        <w:rPr>
          <w:rFonts w:ascii="宋体" w:hAnsi="宋体" w:hint="eastAsia"/>
          <w:sz w:val="24"/>
          <w:szCs w:val="24"/>
        </w:rPr>
        <w:t>个月依法缴纳税收证明和社会保险费，并提供相关证明材料复印件加盖公章</w:t>
      </w:r>
      <w:r>
        <w:rPr>
          <w:rFonts w:ascii="宋体" w:hAnsi="宋体"/>
          <w:sz w:val="24"/>
          <w:szCs w:val="24"/>
        </w:rPr>
        <w:t>。（如为联合体，则为联合体各方）须</w:t>
      </w:r>
      <w:r>
        <w:rPr>
          <w:rFonts w:ascii="宋体" w:hAnsi="宋体" w:hint="eastAsia"/>
          <w:sz w:val="24"/>
          <w:szCs w:val="24"/>
        </w:rPr>
        <w:t>提供）</w:t>
      </w:r>
      <w:r>
        <w:rPr>
          <w:rFonts w:ascii="宋体" w:hAnsi="宋体"/>
          <w:sz w:val="24"/>
          <w:szCs w:val="24"/>
        </w:rPr>
        <w:t>（</w:t>
      </w:r>
      <w:r>
        <w:rPr>
          <w:rFonts w:ascii="宋体" w:hAnsi="宋体"/>
          <w:sz w:val="24"/>
          <w:szCs w:val="24"/>
        </w:rPr>
        <w:t>4</w:t>
      </w:r>
      <w:r>
        <w:rPr>
          <w:rFonts w:ascii="宋体" w:hAnsi="宋体"/>
          <w:sz w:val="24"/>
          <w:szCs w:val="24"/>
        </w:rPr>
        <w:t>）提交</w:t>
      </w:r>
      <w:r>
        <w:rPr>
          <w:rFonts w:ascii="宋体" w:hAnsi="宋体" w:hint="eastAsia"/>
          <w:sz w:val="24"/>
          <w:szCs w:val="24"/>
        </w:rPr>
        <w:t>投标</w:t>
      </w:r>
      <w:r>
        <w:rPr>
          <w:rFonts w:ascii="宋体" w:hAnsi="宋体"/>
          <w:sz w:val="24"/>
          <w:szCs w:val="24"/>
        </w:rPr>
        <w:t>文件截止日前</w:t>
      </w:r>
      <w:r>
        <w:rPr>
          <w:rFonts w:ascii="宋体" w:hAnsi="宋体"/>
          <w:sz w:val="24"/>
          <w:szCs w:val="24"/>
        </w:rPr>
        <w:t>3</w:t>
      </w:r>
      <w:r>
        <w:rPr>
          <w:rFonts w:ascii="宋体" w:hAnsi="宋体"/>
          <w:sz w:val="24"/>
          <w:szCs w:val="24"/>
        </w:rPr>
        <w:t>年在经营活动中没有重大违法记录的书面声明</w:t>
      </w:r>
      <w:r>
        <w:rPr>
          <w:rFonts w:ascii="宋体" w:hAnsi="宋体" w:hint="eastAsia"/>
          <w:sz w:val="24"/>
          <w:szCs w:val="24"/>
        </w:rPr>
        <w:t>原件</w:t>
      </w:r>
      <w:r>
        <w:rPr>
          <w:rFonts w:ascii="宋体" w:hAnsi="宋体"/>
          <w:sz w:val="24"/>
          <w:szCs w:val="24"/>
        </w:rPr>
        <w:t>（截至提交投标文件截止日成立不足</w:t>
      </w:r>
      <w:r>
        <w:rPr>
          <w:rFonts w:ascii="宋体" w:hAnsi="宋体"/>
          <w:sz w:val="24"/>
          <w:szCs w:val="24"/>
        </w:rPr>
        <w:t>3</w:t>
      </w:r>
      <w:r>
        <w:rPr>
          <w:rFonts w:ascii="宋体" w:hAnsi="宋体"/>
          <w:sz w:val="24"/>
          <w:szCs w:val="24"/>
        </w:rPr>
        <w:t>年的供应商可提供自成立以来无重大违法记录的书面声明）。（如为联合体，则为联合体各方）须</w:t>
      </w:r>
      <w:r>
        <w:rPr>
          <w:rFonts w:ascii="宋体" w:hAnsi="宋体" w:hint="eastAsia"/>
          <w:sz w:val="24"/>
          <w:szCs w:val="24"/>
        </w:rPr>
        <w:t>提供）</w:t>
      </w:r>
    </w:p>
    <w:p w:rsidR="0096287A" w:rsidRDefault="005F3734">
      <w:pPr>
        <w:spacing w:line="360" w:lineRule="auto"/>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sz w:val="24"/>
          <w:szCs w:val="24"/>
        </w:rPr>
        <w:t>投标人具有检验检测机构资质认定证书：</w:t>
      </w:r>
      <w:r>
        <w:rPr>
          <w:rFonts w:ascii="宋体" w:hAnsi="宋体"/>
          <w:sz w:val="24"/>
          <w:szCs w:val="24"/>
        </w:rPr>
        <w:t>CMA</w:t>
      </w:r>
      <w:r>
        <w:rPr>
          <w:rFonts w:ascii="宋体" w:hAnsi="宋体"/>
          <w:sz w:val="24"/>
          <w:szCs w:val="24"/>
        </w:rPr>
        <w:t>证书</w:t>
      </w:r>
      <w:r>
        <w:rPr>
          <w:rFonts w:ascii="宋体" w:hAnsi="宋体" w:hint="eastAsia"/>
          <w:sz w:val="24"/>
          <w:szCs w:val="24"/>
        </w:rPr>
        <w:t>,</w:t>
      </w:r>
      <w:r>
        <w:rPr>
          <w:rFonts w:ascii="宋体" w:hAnsi="宋体" w:hint="eastAsia"/>
          <w:sz w:val="24"/>
          <w:szCs w:val="24"/>
        </w:rPr>
        <w:t>并提供复印件加盖公章</w:t>
      </w:r>
      <w:r>
        <w:rPr>
          <w:rFonts w:ascii="宋体" w:hAnsi="宋体"/>
          <w:sz w:val="24"/>
          <w:szCs w:val="24"/>
        </w:rPr>
        <w:t>。</w:t>
      </w:r>
      <w:r>
        <w:rPr>
          <w:rFonts w:ascii="宋体" w:hAnsi="宋体"/>
          <w:sz w:val="24"/>
          <w:szCs w:val="24"/>
        </w:rPr>
        <w:t>(</w:t>
      </w:r>
      <w:r>
        <w:rPr>
          <w:rFonts w:ascii="宋体" w:hAnsi="宋体" w:hint="eastAsia"/>
          <w:sz w:val="24"/>
          <w:szCs w:val="24"/>
        </w:rPr>
        <w:t>如联合体投标，各方中至少应当有一方符合并提供</w:t>
      </w:r>
      <w:r>
        <w:rPr>
          <w:rFonts w:ascii="宋体" w:hAnsi="宋体" w:hint="eastAsia"/>
          <w:sz w:val="24"/>
          <w:szCs w:val="24"/>
        </w:rPr>
        <w:t>)</w:t>
      </w:r>
    </w:p>
    <w:p w:rsidR="0096287A" w:rsidRDefault="005F3734">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若</w:t>
      </w:r>
      <w:r>
        <w:rPr>
          <w:rFonts w:ascii="宋体" w:hAnsi="宋体"/>
          <w:sz w:val="24"/>
          <w:szCs w:val="24"/>
        </w:rPr>
        <w:t>法定代表人参加开标会</w:t>
      </w:r>
      <w:r>
        <w:rPr>
          <w:rFonts w:ascii="宋体" w:hAnsi="宋体" w:hint="eastAsia"/>
          <w:sz w:val="24"/>
          <w:szCs w:val="24"/>
        </w:rPr>
        <w:t>，需提供</w:t>
      </w:r>
      <w:r>
        <w:rPr>
          <w:rFonts w:ascii="宋体" w:hAnsi="宋体"/>
          <w:sz w:val="24"/>
          <w:szCs w:val="24"/>
        </w:rPr>
        <w:t>法人资格证明书和法定代表</w:t>
      </w:r>
      <w:r>
        <w:rPr>
          <w:rFonts w:ascii="宋体" w:hAnsi="宋体"/>
          <w:sz w:val="24"/>
          <w:szCs w:val="24"/>
        </w:rPr>
        <w:t>人身份证加盖公章</w:t>
      </w:r>
      <w:r>
        <w:rPr>
          <w:rFonts w:ascii="宋体" w:hAnsi="宋体" w:hint="eastAsia"/>
          <w:sz w:val="24"/>
          <w:szCs w:val="24"/>
        </w:rPr>
        <w:t>；若</w:t>
      </w:r>
      <w:r>
        <w:rPr>
          <w:rFonts w:ascii="宋体" w:hAnsi="宋体"/>
          <w:sz w:val="24"/>
          <w:szCs w:val="24"/>
        </w:rPr>
        <w:t>法人授权委托人参加开标会</w:t>
      </w:r>
      <w:r>
        <w:rPr>
          <w:rFonts w:ascii="宋体" w:hAnsi="宋体" w:hint="eastAsia"/>
          <w:sz w:val="24"/>
          <w:szCs w:val="24"/>
        </w:rPr>
        <w:t>，需提供</w:t>
      </w:r>
      <w:r>
        <w:rPr>
          <w:rFonts w:ascii="宋体" w:hAnsi="宋体"/>
          <w:sz w:val="24"/>
          <w:szCs w:val="24"/>
        </w:rPr>
        <w:t>法定代表人资格证明书加盖公章和法定代表人授权委托书加盖公章法人章和授权委托人身份证加盖公章。</w:t>
      </w:r>
    </w:p>
    <w:p w:rsidR="0096287A" w:rsidRDefault="005F3734">
      <w:pPr>
        <w:spacing w:line="360" w:lineRule="auto"/>
        <w:rPr>
          <w:rFonts w:ascii="宋体" w:hAnsi="宋体"/>
          <w:sz w:val="24"/>
          <w:szCs w:val="24"/>
        </w:rPr>
      </w:pPr>
      <w:r>
        <w:rPr>
          <w:rFonts w:ascii="宋体" w:hAnsi="宋体" w:hint="eastAsia"/>
          <w:sz w:val="24"/>
          <w:szCs w:val="24"/>
        </w:rPr>
        <w:t>4.</w:t>
      </w:r>
      <w:r>
        <w:rPr>
          <w:rFonts w:ascii="宋体" w:hAnsi="宋体"/>
          <w:sz w:val="24"/>
          <w:szCs w:val="24"/>
        </w:rPr>
        <w:t xml:space="preserve"> </w:t>
      </w:r>
      <w:r>
        <w:rPr>
          <w:rFonts w:ascii="宋体" w:hAnsi="宋体" w:hint="eastAsia"/>
          <w:sz w:val="24"/>
          <w:szCs w:val="24"/>
        </w:rPr>
        <w:t>法律、行政法规规定的其他条件。</w:t>
      </w:r>
    </w:p>
    <w:p w:rsidR="0096287A" w:rsidRDefault="005F3734">
      <w:pPr>
        <w:spacing w:line="360" w:lineRule="auto"/>
        <w:rPr>
          <w:rFonts w:ascii="宋体" w:hAnsi="宋体"/>
          <w:sz w:val="24"/>
          <w:szCs w:val="24"/>
        </w:rPr>
      </w:pPr>
      <w:r>
        <w:rPr>
          <w:rFonts w:ascii="宋体" w:hAnsi="宋体" w:hint="eastAsia"/>
          <w:sz w:val="24"/>
          <w:szCs w:val="24"/>
        </w:rPr>
        <w:t>5.</w:t>
      </w:r>
      <w:r>
        <w:rPr>
          <w:rFonts w:ascii="宋体" w:hAnsi="宋体" w:hint="eastAsia"/>
          <w:sz w:val="24"/>
          <w:szCs w:val="24"/>
        </w:rPr>
        <w:t>本项目允许联合体投标。（如</w:t>
      </w:r>
      <w:r>
        <w:rPr>
          <w:rFonts w:ascii="宋体" w:hAnsi="宋体"/>
          <w:sz w:val="24"/>
          <w:szCs w:val="24"/>
        </w:rPr>
        <w:t>联合体须提交联合体协议</w:t>
      </w:r>
      <w:r>
        <w:rPr>
          <w:rFonts w:ascii="宋体" w:hAnsi="宋体" w:hint="eastAsia"/>
          <w:sz w:val="24"/>
          <w:szCs w:val="24"/>
        </w:rPr>
        <w:t>）</w:t>
      </w:r>
    </w:p>
    <w:p w:rsidR="0096287A" w:rsidRDefault="005F3734">
      <w:pPr>
        <w:spacing w:line="360" w:lineRule="auto"/>
        <w:rPr>
          <w:rFonts w:ascii="宋体" w:hAnsi="宋体"/>
          <w:sz w:val="24"/>
          <w:szCs w:val="24"/>
        </w:rPr>
      </w:pPr>
      <w:r>
        <w:rPr>
          <w:rFonts w:ascii="宋体" w:hAnsi="宋体" w:hint="eastAsia"/>
          <w:sz w:val="24"/>
          <w:szCs w:val="24"/>
        </w:rPr>
        <w:t>二、</w:t>
      </w:r>
      <w:bookmarkStart w:id="0" w:name="_Toc281859336"/>
      <w:bookmarkStart w:id="1" w:name="_Toc281859229"/>
      <w:bookmarkStart w:id="2" w:name="_Toc281858986"/>
      <w:bookmarkStart w:id="3" w:name="_Toc281858959"/>
      <w:bookmarkStart w:id="4" w:name="_Toc281858916"/>
      <w:bookmarkStart w:id="5" w:name="_Toc281858833"/>
      <w:bookmarkStart w:id="6" w:name="_Toc281858804"/>
      <w:bookmarkStart w:id="7" w:name="_Toc281858876"/>
      <w:bookmarkStart w:id="8" w:name="_Toc281858699"/>
      <w:bookmarkStart w:id="9" w:name="_Toc281858517"/>
      <w:bookmarkStart w:id="10" w:name="_Toc281858349"/>
      <w:bookmarkStart w:id="11" w:name="_Toc281858295"/>
      <w:bookmarkStart w:id="12" w:name="_Toc280644807"/>
      <w:bookmarkStart w:id="13" w:name="_Toc280431434"/>
      <w:bookmarkStart w:id="14" w:name="_Toc280430287"/>
      <w:bookmarkStart w:id="15" w:name="_Toc280430067"/>
      <w:bookmarkStart w:id="16" w:name="_Toc280429470"/>
      <w:bookmarkStart w:id="17" w:name="_Toc280263968"/>
      <w:bookmarkStart w:id="18" w:name="_Toc33182815"/>
      <w:bookmarkStart w:id="19" w:name="_Toc426017016"/>
      <w:r>
        <w:rPr>
          <w:rFonts w:ascii="宋体" w:hAnsi="宋体" w:hint="eastAsia"/>
          <w:sz w:val="24"/>
          <w:szCs w:val="24"/>
        </w:rPr>
        <w:t>项目需求</w:t>
      </w:r>
    </w:p>
    <w:p w:rsidR="0096287A" w:rsidRDefault="005F3734">
      <w:pPr>
        <w:pStyle w:val="Default"/>
        <w:pBdr>
          <w:left w:val="none" w:sz="0" w:space="0" w:color="000000"/>
        </w:pBdr>
        <w:spacing w:line="360" w:lineRule="auto"/>
        <w:jc w:val="both"/>
        <w:rPr>
          <w:rFonts w:ascii="Times New Roman" w:eastAsia="宋体" w:hAnsi="Times New Roman" w:cs="Times New Roman"/>
          <w:szCs w:val="21"/>
        </w:rPr>
      </w:pPr>
      <w:r>
        <w:rPr>
          <w:rFonts w:ascii="Times New Roman" w:eastAsia="宋体" w:hAnsi="Times New Roman" w:cs="Times New Roman" w:hint="eastAsia"/>
          <w:szCs w:val="21"/>
        </w:rPr>
        <w:t>（一）项目背景</w:t>
      </w:r>
    </w:p>
    <w:p w:rsidR="0096287A" w:rsidRDefault="005F3734">
      <w:pPr>
        <w:pStyle w:val="Default"/>
        <w:pBdr>
          <w:top w:val="none" w:sz="0" w:space="4" w:color="000000"/>
        </w:pBdr>
        <w:spacing w:line="360" w:lineRule="auto"/>
        <w:ind w:firstLineChars="200" w:firstLine="480"/>
        <w:rPr>
          <w:rFonts w:ascii="Times New Roman" w:hAnsi="Times New Roman"/>
          <w:szCs w:val="21"/>
        </w:rPr>
      </w:pPr>
      <w:r>
        <w:rPr>
          <w:rFonts w:ascii="Times New Roman" w:hAnsi="Times New Roman" w:hint="eastAsia"/>
          <w:szCs w:val="21"/>
        </w:rPr>
        <w:t>天津市位于海河流域最下游，渤海湾底部，海河流域主要河流均从天津市入海，承担了上游</w:t>
      </w:r>
      <w:r>
        <w:rPr>
          <w:rFonts w:ascii="Times New Roman" w:hAnsi="Times New Roman" w:hint="eastAsia"/>
          <w:szCs w:val="21"/>
        </w:rPr>
        <w:t>7</w:t>
      </w:r>
      <w:r>
        <w:rPr>
          <w:rFonts w:ascii="Times New Roman" w:hAnsi="Times New Roman" w:hint="eastAsia"/>
          <w:szCs w:val="21"/>
        </w:rPr>
        <w:t>省（区）、</w:t>
      </w:r>
      <w:r>
        <w:rPr>
          <w:rFonts w:ascii="Times New Roman" w:hAnsi="Times New Roman" w:hint="eastAsia"/>
          <w:szCs w:val="21"/>
        </w:rPr>
        <w:t>1</w:t>
      </w:r>
      <w:r>
        <w:rPr>
          <w:rFonts w:ascii="Times New Roman" w:hAnsi="Times New Roman" w:hint="eastAsia"/>
          <w:szCs w:val="21"/>
        </w:rPr>
        <w:t>市</w:t>
      </w:r>
      <w:r>
        <w:rPr>
          <w:rFonts w:ascii="Times New Roman" w:hAnsi="Times New Roman" w:hint="eastAsia"/>
          <w:szCs w:val="21"/>
        </w:rPr>
        <w:t>70%</w:t>
      </w:r>
      <w:r>
        <w:rPr>
          <w:rFonts w:ascii="Times New Roman" w:hAnsi="Times New Roman" w:hint="eastAsia"/>
          <w:szCs w:val="21"/>
        </w:rPr>
        <w:t>以上的污染物入海通量。全市海岸线长</w:t>
      </w:r>
      <w:r>
        <w:rPr>
          <w:rFonts w:ascii="Times New Roman" w:hAnsi="Times New Roman" w:hint="eastAsia"/>
          <w:szCs w:val="21"/>
        </w:rPr>
        <w:t>153</w:t>
      </w:r>
      <w:r>
        <w:rPr>
          <w:rFonts w:ascii="Times New Roman" w:hAnsi="Times New Roman" w:hint="eastAsia"/>
          <w:szCs w:val="21"/>
        </w:rPr>
        <w:t>公里，自然岸线</w:t>
      </w:r>
      <w:r>
        <w:rPr>
          <w:rFonts w:ascii="Times New Roman" w:hAnsi="Times New Roman" w:hint="eastAsia"/>
          <w:szCs w:val="21"/>
        </w:rPr>
        <w:t>18</w:t>
      </w:r>
      <w:r>
        <w:rPr>
          <w:rFonts w:ascii="Times New Roman" w:hAnsi="Times New Roman" w:hint="eastAsia"/>
          <w:szCs w:val="21"/>
        </w:rPr>
        <w:t>公里，管辖海域面积</w:t>
      </w:r>
      <w:r>
        <w:rPr>
          <w:rFonts w:ascii="Times New Roman" w:hAnsi="Times New Roman" w:hint="eastAsia"/>
          <w:szCs w:val="21"/>
        </w:rPr>
        <w:t>2146</w:t>
      </w:r>
      <w:r>
        <w:rPr>
          <w:rFonts w:ascii="Times New Roman" w:hAnsi="Times New Roman" w:hint="eastAsia"/>
          <w:szCs w:val="21"/>
        </w:rPr>
        <w:t>平方公里，占渤海总面积的</w:t>
      </w:r>
      <w:r>
        <w:rPr>
          <w:rFonts w:ascii="Times New Roman" w:hAnsi="Times New Roman" w:hint="eastAsia"/>
          <w:szCs w:val="21"/>
        </w:rPr>
        <w:t>2.7%</w:t>
      </w:r>
      <w:r>
        <w:rPr>
          <w:rFonts w:ascii="Times New Roman" w:hAnsi="Times New Roman" w:hint="eastAsia"/>
          <w:szCs w:val="21"/>
        </w:rPr>
        <w:t>，因特殊的地理位置，造成</w:t>
      </w:r>
      <w:r>
        <w:rPr>
          <w:rFonts w:ascii="Times New Roman" w:hAnsi="Times New Roman" w:hint="eastAsia"/>
          <w:szCs w:val="21"/>
        </w:rPr>
        <w:t>全市近岸海域优良水质比例远低于渤海平均水平，是国家渤海综合治理攻坚战的重点区域。</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为贯彻落实《中共中央国务院关于全面加强生态环境保护坚决打好污染防治攻坚战的意见》（中发</w:t>
      </w:r>
      <w:r>
        <w:rPr>
          <w:rFonts w:ascii="Times New Roman" w:eastAsia="宋体" w:hAnsi="Times New Roman" w:cs="Times New Roman" w:hint="eastAsia"/>
          <w:szCs w:val="21"/>
        </w:rPr>
        <w:t>[2018]17</w:t>
      </w:r>
      <w:r>
        <w:rPr>
          <w:rFonts w:ascii="Times New Roman" w:eastAsia="宋体" w:hAnsi="Times New Roman" w:cs="Times New Roman" w:hint="eastAsia"/>
          <w:szCs w:val="21"/>
        </w:rPr>
        <w:t>号）、《生态环境部发展改革委自然资源部关于印</w:t>
      </w:r>
      <w:r>
        <w:rPr>
          <w:rFonts w:ascii="Times New Roman" w:eastAsia="宋体" w:hAnsi="Times New Roman" w:cs="Times New Roman" w:hint="eastAsia"/>
          <w:szCs w:val="21"/>
        </w:rPr>
        <w:lastRenderedPageBreak/>
        <w:t>发</w:t>
      </w:r>
      <w:r>
        <w:rPr>
          <w:rFonts w:ascii="Times New Roman" w:eastAsia="宋体" w:hAnsi="Times New Roman" w:cs="Times New Roman" w:hint="eastAsia"/>
          <w:szCs w:val="21"/>
        </w:rPr>
        <w:t>&lt;</w:t>
      </w:r>
      <w:r>
        <w:rPr>
          <w:rFonts w:ascii="Times New Roman" w:eastAsia="宋体" w:hAnsi="Times New Roman" w:cs="Times New Roman" w:hint="eastAsia"/>
          <w:szCs w:val="21"/>
        </w:rPr>
        <w:t>渤海综合治理攻坚战行动计划</w:t>
      </w:r>
      <w:r>
        <w:rPr>
          <w:rFonts w:ascii="Times New Roman" w:eastAsia="宋体" w:hAnsi="Times New Roman" w:cs="Times New Roman" w:hint="eastAsia"/>
          <w:szCs w:val="21"/>
        </w:rPr>
        <w:t>&gt;</w:t>
      </w:r>
      <w:r>
        <w:rPr>
          <w:rFonts w:ascii="Times New Roman" w:eastAsia="宋体" w:hAnsi="Times New Roman" w:cs="Times New Roman" w:hint="eastAsia"/>
          <w:szCs w:val="21"/>
        </w:rPr>
        <w:t>的通知》（环海洋</w:t>
      </w:r>
      <w:r>
        <w:rPr>
          <w:rFonts w:ascii="Times New Roman" w:eastAsia="宋体" w:hAnsi="Times New Roman" w:cs="Times New Roman" w:hint="eastAsia"/>
          <w:szCs w:val="21"/>
        </w:rPr>
        <w:t>[2018]158</w:t>
      </w:r>
      <w:r>
        <w:rPr>
          <w:rFonts w:ascii="Times New Roman" w:eastAsia="宋体" w:hAnsi="Times New Roman" w:cs="Times New Roman" w:hint="eastAsia"/>
          <w:szCs w:val="21"/>
        </w:rPr>
        <w:t>号）、生态环境部《关于印发</w:t>
      </w:r>
      <w:r>
        <w:rPr>
          <w:rFonts w:ascii="Times New Roman" w:eastAsia="宋体" w:hAnsi="Times New Roman" w:cs="Times New Roman" w:hint="eastAsia"/>
          <w:szCs w:val="21"/>
        </w:rPr>
        <w:t>&lt;</w:t>
      </w:r>
      <w:r>
        <w:rPr>
          <w:rFonts w:ascii="Times New Roman" w:eastAsia="宋体" w:hAnsi="Times New Roman" w:cs="Times New Roman" w:hint="eastAsia"/>
          <w:szCs w:val="21"/>
        </w:rPr>
        <w:t>渤海地区入海排污口排查整治专项行动方案</w:t>
      </w:r>
      <w:r>
        <w:rPr>
          <w:rFonts w:ascii="Times New Roman" w:eastAsia="宋体" w:hAnsi="Times New Roman" w:cs="Times New Roman" w:hint="eastAsia"/>
          <w:szCs w:val="21"/>
        </w:rPr>
        <w:t>&gt;</w:t>
      </w:r>
      <w:r>
        <w:rPr>
          <w:rFonts w:ascii="Times New Roman" w:eastAsia="宋体" w:hAnsi="Times New Roman" w:cs="Times New Roman" w:hint="eastAsia"/>
          <w:szCs w:val="21"/>
        </w:rPr>
        <w:t>的函》（环办执法函</w:t>
      </w:r>
      <w:r>
        <w:rPr>
          <w:rFonts w:ascii="Times New Roman" w:eastAsia="宋体" w:hAnsi="Times New Roman" w:cs="Times New Roman" w:hint="eastAsia"/>
          <w:szCs w:val="21"/>
        </w:rPr>
        <w:t>[2019]145</w:t>
      </w:r>
      <w:r>
        <w:rPr>
          <w:rFonts w:ascii="Times New Roman" w:eastAsia="宋体" w:hAnsi="Times New Roman" w:cs="Times New Roman" w:hint="eastAsia"/>
          <w:szCs w:val="21"/>
        </w:rPr>
        <w:t>号）以及市政府《天津市打好渤海综合治理攻坚战三年作战计划（</w:t>
      </w:r>
      <w:r>
        <w:rPr>
          <w:rFonts w:ascii="Times New Roman" w:eastAsia="宋体" w:hAnsi="Times New Roman" w:cs="Times New Roman" w:hint="eastAsia"/>
          <w:szCs w:val="21"/>
        </w:rPr>
        <w:t>2018-2020</w:t>
      </w:r>
      <w:r>
        <w:rPr>
          <w:rFonts w:ascii="Times New Roman" w:eastAsia="宋体" w:hAnsi="Times New Roman" w:cs="Times New Roman" w:hint="eastAsia"/>
          <w:szCs w:val="21"/>
        </w:rPr>
        <w:t>年）》的相关要求，天津市全面加强渤海地区入海排污口排查整治工作，促进海洋生态环境改善。项目旨在</w:t>
      </w:r>
      <w:r>
        <w:rPr>
          <w:rFonts w:ascii="Times New Roman" w:hAnsi="Times New Roman" w:hint="eastAsia"/>
          <w:szCs w:val="21"/>
        </w:rPr>
        <w:t>全面摸清天津地区入海排污口底数，建立入海排污口排查、监测、溯源、整治等工作体系，在完成</w:t>
      </w:r>
      <w:r>
        <w:rPr>
          <w:rFonts w:ascii="Times New Roman" w:hAnsi="Times New Roman"/>
          <w:szCs w:val="21"/>
        </w:rPr>
        <w:t>现有</w:t>
      </w:r>
      <w:r>
        <w:rPr>
          <w:rFonts w:ascii="Times New Roman" w:hAnsi="Times New Roman" w:hint="eastAsia"/>
          <w:szCs w:val="21"/>
        </w:rPr>
        <w:t>入海</w:t>
      </w:r>
      <w:r>
        <w:rPr>
          <w:rFonts w:ascii="Times New Roman" w:hAnsi="Times New Roman"/>
          <w:szCs w:val="21"/>
        </w:rPr>
        <w:t>排污口</w:t>
      </w:r>
      <w:r>
        <w:rPr>
          <w:rFonts w:ascii="Times New Roman" w:hAnsi="Times New Roman" w:hint="eastAsia"/>
          <w:szCs w:val="21"/>
        </w:rPr>
        <w:t>“一口</w:t>
      </w:r>
      <w:r>
        <w:rPr>
          <w:rFonts w:ascii="Times New Roman" w:hAnsi="Times New Roman"/>
          <w:szCs w:val="21"/>
        </w:rPr>
        <w:t>一档</w:t>
      </w:r>
      <w:r>
        <w:rPr>
          <w:rFonts w:ascii="Times New Roman" w:hAnsi="Times New Roman"/>
          <w:szCs w:val="21"/>
        </w:rPr>
        <w:t>”</w:t>
      </w:r>
      <w:r>
        <w:rPr>
          <w:rFonts w:ascii="Times New Roman" w:hAnsi="Times New Roman" w:hint="eastAsia"/>
          <w:szCs w:val="21"/>
        </w:rPr>
        <w:t>建立</w:t>
      </w:r>
      <w:r>
        <w:rPr>
          <w:rFonts w:ascii="Times New Roman" w:hAnsi="Times New Roman"/>
          <w:szCs w:val="21"/>
        </w:rPr>
        <w:t>的基础上，</w:t>
      </w:r>
      <w:r>
        <w:rPr>
          <w:rFonts w:ascii="Times New Roman" w:hAnsi="Times New Roman" w:hint="eastAsia"/>
          <w:szCs w:val="21"/>
        </w:rPr>
        <w:t>制定入海排污口整治方案，为有效管控各类入海污染排放、改善渤海生态环境质量奠定基础。</w:t>
      </w:r>
    </w:p>
    <w:p w:rsidR="0096287A" w:rsidRDefault="005F3734">
      <w:pPr>
        <w:pStyle w:val="Default"/>
        <w:pBdr>
          <w:left w:val="none" w:sz="0" w:space="0" w:color="000000"/>
        </w:pBdr>
        <w:spacing w:line="360" w:lineRule="auto"/>
        <w:jc w:val="both"/>
        <w:rPr>
          <w:rFonts w:ascii="Times New Roman" w:eastAsia="宋体" w:hAnsi="Times New Roman" w:cs="Times New Roman"/>
          <w:szCs w:val="21"/>
        </w:rPr>
      </w:pPr>
      <w:r>
        <w:rPr>
          <w:rFonts w:ascii="Times New Roman" w:eastAsia="宋体" w:hAnsi="Times New Roman" w:cs="Times New Roman" w:hint="eastAsia"/>
          <w:szCs w:val="21"/>
        </w:rPr>
        <w:t>（二）服务内容</w:t>
      </w:r>
    </w:p>
    <w:p w:rsidR="0096287A" w:rsidRDefault="005F3734">
      <w:pPr>
        <w:spacing w:line="360" w:lineRule="auto"/>
        <w:ind w:firstLineChars="200" w:firstLine="480"/>
        <w:rPr>
          <w:rFonts w:ascii="宋体" w:hAnsi="宋体" w:cs="宋体"/>
          <w:sz w:val="24"/>
          <w:szCs w:val="24"/>
        </w:rPr>
      </w:pPr>
      <w:r>
        <w:rPr>
          <w:rFonts w:ascii="宋体" w:hAnsi="宋体" w:cs="宋体" w:hint="eastAsia"/>
          <w:sz w:val="24"/>
          <w:szCs w:val="24"/>
        </w:rPr>
        <w:t>中标人须在服务期内提供以下服务：</w:t>
      </w:r>
    </w:p>
    <w:p w:rsidR="0096287A" w:rsidRDefault="005F3734">
      <w:pPr>
        <w:pStyle w:val="Default"/>
        <w:numPr>
          <w:ilvl w:val="0"/>
          <w:numId w:val="1"/>
        </w:numPr>
        <w:pBdr>
          <w:top w:val="none" w:sz="0" w:space="4" w:color="000000"/>
        </w:pBdr>
        <w:spacing w:line="360" w:lineRule="auto"/>
        <w:jc w:val="both"/>
        <w:rPr>
          <w:rFonts w:ascii="Times New Roman" w:eastAsia="宋体" w:hAnsi="Times New Roman" w:cs="Times New Roman"/>
          <w:b/>
          <w:szCs w:val="21"/>
        </w:rPr>
      </w:pPr>
      <w:r>
        <w:rPr>
          <w:rFonts w:ascii="Times New Roman" w:eastAsia="宋体" w:hAnsi="Times New Roman" w:cs="Times New Roman" w:hint="eastAsia"/>
          <w:b/>
          <w:szCs w:val="21"/>
        </w:rPr>
        <w:t>资料整合及人工排查服务</w:t>
      </w:r>
    </w:p>
    <w:p w:rsidR="0096287A" w:rsidRDefault="005F3734">
      <w:pPr>
        <w:pStyle w:val="Default"/>
        <w:pBdr>
          <w:top w:val="none" w:sz="0" w:space="4" w:color="000000"/>
        </w:pBdr>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）整合入海排污口相</w:t>
      </w:r>
      <w:r>
        <w:rPr>
          <w:rFonts w:ascii="Times New Roman" w:eastAsia="宋体" w:hAnsi="Times New Roman" w:cs="Times New Roman" w:hint="eastAsia"/>
          <w:szCs w:val="21"/>
        </w:rPr>
        <w:t>关基础资料。全面收集整理入海排污口、海岸带状况、水系图、市政排水管网等相关信息资料，进行分析梳理汇总，深入分析入海排污口状况、特点及分布区域，为排查、监测、溯源、整治奠定基础。</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）开展人工抽查。成立专项组，对各涉及属地的排查结果特别是重点和疑似区域开展现场抽查和跟踪复查，抽查比例不低于</w:t>
      </w:r>
      <w:r>
        <w:rPr>
          <w:rFonts w:ascii="Times New Roman" w:eastAsia="宋体" w:hAnsi="Times New Roman" w:cs="Times New Roman" w:hint="eastAsia"/>
          <w:szCs w:val="21"/>
        </w:rPr>
        <w:t>40%</w:t>
      </w:r>
      <w:r>
        <w:rPr>
          <w:rFonts w:ascii="Times New Roman" w:eastAsia="宋体" w:hAnsi="Times New Roman" w:cs="Times New Roman" w:hint="eastAsia"/>
          <w:szCs w:val="21"/>
        </w:rPr>
        <w:t>，并根据排查结果初步建立入海排污口“一口一档”。</w:t>
      </w:r>
    </w:p>
    <w:p w:rsidR="0096287A" w:rsidRDefault="005F3734">
      <w:pPr>
        <w:pStyle w:val="Default"/>
        <w:numPr>
          <w:ilvl w:val="0"/>
          <w:numId w:val="1"/>
        </w:numPr>
        <w:pBdr>
          <w:top w:val="none" w:sz="0" w:space="4" w:color="000000"/>
        </w:pBdr>
        <w:spacing w:line="360" w:lineRule="auto"/>
        <w:jc w:val="both"/>
        <w:rPr>
          <w:rFonts w:ascii="Times New Roman" w:eastAsia="宋体" w:hAnsi="Times New Roman" w:cs="Times New Roman"/>
          <w:b/>
          <w:szCs w:val="21"/>
        </w:rPr>
      </w:pPr>
      <w:r>
        <w:rPr>
          <w:rFonts w:ascii="Times New Roman" w:eastAsia="宋体" w:hAnsi="Times New Roman" w:cs="Times New Roman" w:hint="eastAsia"/>
          <w:b/>
          <w:szCs w:val="21"/>
        </w:rPr>
        <w:t>监测服务</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开展入海排口监测，了解入海排污口污染排放情况，分析掌握污染物入海情况。根据生态环境部印发的监测技术要求，完成入海排污口监测工作。监测选点不与现有水质在线监测</w:t>
      </w:r>
      <w:r>
        <w:rPr>
          <w:rFonts w:ascii="Times New Roman" w:eastAsia="宋体" w:hAnsi="Times New Roman" w:cs="Times New Roman" w:hint="eastAsia"/>
          <w:szCs w:val="21"/>
        </w:rPr>
        <w:t>点位重合。</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sidRPr="005F3734">
        <w:rPr>
          <w:rFonts w:ascii="Times New Roman" w:eastAsia="宋体" w:hAnsi="Times New Roman" w:cs="Times New Roman" w:hint="eastAsia"/>
          <w:szCs w:val="21"/>
        </w:rPr>
        <w:t>对排水问题突出的排污口进行详细监测，</w:t>
      </w:r>
      <w:r w:rsidRPr="005F3734">
        <w:rPr>
          <w:rFonts w:ascii="Times New Roman" w:hAnsi="Times New Roman" w:hint="eastAsia"/>
          <w:szCs w:val="21"/>
        </w:rPr>
        <w:t>预计对</w:t>
      </w:r>
      <w:r w:rsidRPr="005F3734">
        <w:rPr>
          <w:rFonts w:ascii="Times New Roman" w:hAnsi="Times New Roman" w:hint="eastAsia"/>
          <w:szCs w:val="21"/>
        </w:rPr>
        <w:t>750</w:t>
      </w:r>
      <w:r w:rsidRPr="005F3734">
        <w:rPr>
          <w:rFonts w:ascii="Times New Roman" w:hAnsi="Times New Roman" w:hint="eastAsia"/>
          <w:szCs w:val="21"/>
        </w:rPr>
        <w:t>个样品水质开展详细监测，监测内容包括化学需氧量、氨氮、总氮、总磷、氰化物、石油类、挥发酚、汞、镉、铅、铬、砷等污染物分析测试，且应最终满足生态环境部要求</w:t>
      </w:r>
      <w:r w:rsidRPr="005F3734">
        <w:rPr>
          <w:rFonts w:ascii="Times New Roman" w:hAnsi="Times New Roman"/>
          <w:szCs w:val="21"/>
        </w:rPr>
        <w:t>。</w:t>
      </w:r>
    </w:p>
    <w:p w:rsidR="0096287A" w:rsidRDefault="005F3734">
      <w:pPr>
        <w:pStyle w:val="Default"/>
        <w:numPr>
          <w:ilvl w:val="0"/>
          <w:numId w:val="1"/>
        </w:numPr>
        <w:pBdr>
          <w:top w:val="none" w:sz="0" w:space="4" w:color="000000"/>
        </w:pBdr>
        <w:spacing w:line="360" w:lineRule="auto"/>
        <w:jc w:val="both"/>
        <w:rPr>
          <w:rFonts w:ascii="Times New Roman" w:eastAsia="宋体" w:hAnsi="Times New Roman" w:cs="Times New Roman"/>
          <w:b/>
          <w:szCs w:val="21"/>
        </w:rPr>
      </w:pPr>
      <w:r>
        <w:rPr>
          <w:rFonts w:ascii="Times New Roman" w:eastAsia="宋体" w:hAnsi="Times New Roman" w:cs="Times New Roman" w:hint="eastAsia"/>
          <w:b/>
          <w:szCs w:val="21"/>
        </w:rPr>
        <w:t>溯源分析服务</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开展排污口溯源分析。在排查和监测工作的基础上，按照生态环境部制定的溯源技术要求，制定我区入海排污口溯源计划，开展入海排污口溯源分析，基本</w:t>
      </w:r>
      <w:r>
        <w:rPr>
          <w:rFonts w:ascii="Times New Roman" w:eastAsia="宋体" w:hAnsi="Times New Roman" w:cs="Times New Roman" w:hint="eastAsia"/>
          <w:szCs w:val="21"/>
        </w:rPr>
        <w:lastRenderedPageBreak/>
        <w:t>查清污水来源。</w:t>
      </w:r>
    </w:p>
    <w:p w:rsidR="0096287A" w:rsidRDefault="005F3734">
      <w:pPr>
        <w:pStyle w:val="Default"/>
        <w:numPr>
          <w:ilvl w:val="0"/>
          <w:numId w:val="1"/>
        </w:numPr>
        <w:pBdr>
          <w:top w:val="none" w:sz="0" w:space="4" w:color="000000"/>
        </w:pBdr>
        <w:spacing w:line="360" w:lineRule="auto"/>
        <w:jc w:val="both"/>
        <w:rPr>
          <w:rFonts w:ascii="Times New Roman" w:eastAsia="宋体" w:hAnsi="Times New Roman" w:cs="Times New Roman"/>
          <w:b/>
          <w:szCs w:val="21"/>
        </w:rPr>
      </w:pPr>
      <w:r>
        <w:rPr>
          <w:rFonts w:ascii="Times New Roman" w:eastAsia="宋体" w:hAnsi="Times New Roman" w:cs="Times New Roman" w:hint="eastAsia"/>
          <w:b/>
          <w:szCs w:val="21"/>
        </w:rPr>
        <w:t>整治方案制定服务</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制定整治方案</w:t>
      </w:r>
      <w:r>
        <w:rPr>
          <w:rFonts w:ascii="Times New Roman" w:eastAsia="宋体" w:hAnsi="Times New Roman" w:cs="Times New Roman"/>
          <w:szCs w:val="21"/>
        </w:rPr>
        <w:t>。</w:t>
      </w:r>
      <w:r>
        <w:rPr>
          <w:rFonts w:ascii="Times New Roman" w:eastAsia="宋体" w:hAnsi="Times New Roman" w:cs="Times New Roman" w:hint="eastAsia"/>
          <w:szCs w:val="21"/>
        </w:rPr>
        <w:t>根据</w:t>
      </w:r>
      <w:r>
        <w:rPr>
          <w:rFonts w:ascii="Times New Roman" w:eastAsia="宋体" w:hAnsi="Times New Roman" w:cs="Times New Roman"/>
          <w:szCs w:val="21"/>
        </w:rPr>
        <w:t>排查</w:t>
      </w:r>
      <w:r>
        <w:rPr>
          <w:rFonts w:ascii="Times New Roman" w:eastAsia="宋体" w:hAnsi="Times New Roman" w:cs="Times New Roman" w:hint="eastAsia"/>
          <w:szCs w:val="21"/>
        </w:rPr>
        <w:t>、</w:t>
      </w:r>
      <w:r>
        <w:rPr>
          <w:rFonts w:ascii="Times New Roman" w:eastAsia="宋体" w:hAnsi="Times New Roman" w:cs="Times New Roman"/>
          <w:szCs w:val="21"/>
        </w:rPr>
        <w:t>监测和</w:t>
      </w:r>
      <w:r>
        <w:rPr>
          <w:rFonts w:ascii="Times New Roman" w:eastAsia="宋体" w:hAnsi="Times New Roman" w:cs="Times New Roman" w:hint="eastAsia"/>
          <w:szCs w:val="21"/>
        </w:rPr>
        <w:t>溯源</w:t>
      </w:r>
      <w:r>
        <w:rPr>
          <w:rFonts w:ascii="Times New Roman" w:eastAsia="宋体" w:hAnsi="Times New Roman" w:cs="Times New Roman"/>
          <w:szCs w:val="21"/>
        </w:rPr>
        <w:t>结果，</w:t>
      </w:r>
      <w:r>
        <w:rPr>
          <w:rFonts w:ascii="Times New Roman" w:eastAsia="宋体" w:hAnsi="Times New Roman" w:cs="Times New Roman" w:hint="eastAsia"/>
          <w:szCs w:val="21"/>
        </w:rPr>
        <w:t>按照</w:t>
      </w:r>
      <w:r>
        <w:rPr>
          <w:rFonts w:ascii="Times New Roman" w:eastAsia="宋体" w:hAnsi="Times New Roman" w:cs="Times New Roman"/>
          <w:szCs w:val="21"/>
        </w:rPr>
        <w:t>“</w:t>
      </w:r>
      <w:r>
        <w:rPr>
          <w:rFonts w:ascii="Times New Roman" w:eastAsia="宋体" w:hAnsi="Times New Roman" w:cs="Times New Roman" w:hint="eastAsia"/>
          <w:szCs w:val="21"/>
        </w:rPr>
        <w:t>一口</w:t>
      </w:r>
      <w:r>
        <w:rPr>
          <w:rFonts w:ascii="Times New Roman" w:eastAsia="宋体" w:hAnsi="Times New Roman" w:cs="Times New Roman"/>
          <w:szCs w:val="21"/>
        </w:rPr>
        <w:t>一</w:t>
      </w:r>
      <w:r>
        <w:rPr>
          <w:rFonts w:ascii="Times New Roman" w:eastAsia="宋体" w:hAnsi="Times New Roman" w:cs="Times New Roman" w:hint="eastAsia"/>
          <w:szCs w:val="21"/>
        </w:rPr>
        <w:t>策</w:t>
      </w:r>
      <w:r>
        <w:rPr>
          <w:rFonts w:ascii="Times New Roman" w:eastAsia="宋体" w:hAnsi="Times New Roman" w:cs="Times New Roman"/>
          <w:szCs w:val="21"/>
        </w:rPr>
        <w:t>”</w:t>
      </w:r>
      <w:r>
        <w:rPr>
          <w:rFonts w:ascii="Times New Roman" w:eastAsia="宋体" w:hAnsi="Times New Roman" w:cs="Times New Roman" w:hint="eastAsia"/>
          <w:szCs w:val="21"/>
        </w:rPr>
        <w:t>工作</w:t>
      </w:r>
      <w:r>
        <w:rPr>
          <w:rFonts w:ascii="Times New Roman" w:eastAsia="宋体" w:hAnsi="Times New Roman" w:cs="Times New Roman"/>
          <w:szCs w:val="21"/>
        </w:rPr>
        <w:t>原则，逐一明确</w:t>
      </w:r>
      <w:r>
        <w:rPr>
          <w:rFonts w:ascii="Times New Roman" w:eastAsia="宋体" w:hAnsi="Times New Roman" w:cs="Times New Roman" w:hint="eastAsia"/>
          <w:szCs w:val="21"/>
        </w:rPr>
        <w:t>入海</w:t>
      </w:r>
      <w:r>
        <w:rPr>
          <w:rFonts w:ascii="Times New Roman" w:eastAsia="宋体" w:hAnsi="Times New Roman" w:cs="Times New Roman"/>
          <w:szCs w:val="21"/>
        </w:rPr>
        <w:t>排污口整治要求，</w:t>
      </w:r>
      <w:r>
        <w:rPr>
          <w:rFonts w:ascii="Times New Roman" w:eastAsia="宋体" w:hAnsi="Times New Roman" w:cs="Times New Roman" w:hint="eastAsia"/>
          <w:szCs w:val="21"/>
        </w:rPr>
        <w:t>根据生态环境部入海排污口分类整治政策措施并结合排污口实际，</w:t>
      </w:r>
      <w:r>
        <w:rPr>
          <w:rFonts w:ascii="Times New Roman" w:eastAsia="宋体" w:hAnsi="Times New Roman" w:cs="Times New Roman"/>
          <w:szCs w:val="21"/>
        </w:rPr>
        <w:t>分类制定入海排污口</w:t>
      </w:r>
      <w:r>
        <w:rPr>
          <w:rFonts w:ascii="Times New Roman" w:eastAsia="宋体" w:hAnsi="Times New Roman" w:cs="Times New Roman" w:hint="eastAsia"/>
          <w:szCs w:val="21"/>
        </w:rPr>
        <w:t>整治方案</w:t>
      </w:r>
      <w:r>
        <w:rPr>
          <w:rFonts w:ascii="Times New Roman" w:eastAsia="宋体" w:hAnsi="Times New Roman" w:cs="Times New Roman"/>
          <w:szCs w:val="21"/>
        </w:rPr>
        <w:t>，</w:t>
      </w:r>
      <w:r>
        <w:rPr>
          <w:rFonts w:ascii="Times New Roman" w:eastAsia="宋体" w:hAnsi="Times New Roman" w:cs="Times New Roman" w:hint="eastAsia"/>
          <w:szCs w:val="21"/>
        </w:rPr>
        <w:t>为</w:t>
      </w:r>
      <w:r>
        <w:rPr>
          <w:rFonts w:ascii="Times New Roman" w:eastAsia="宋体" w:hAnsi="Times New Roman" w:cs="Times New Roman"/>
          <w:szCs w:val="21"/>
        </w:rPr>
        <w:t>有效管控入海排污量</w:t>
      </w:r>
      <w:r>
        <w:rPr>
          <w:rFonts w:ascii="Times New Roman" w:eastAsia="宋体" w:hAnsi="Times New Roman" w:cs="Times New Roman" w:hint="eastAsia"/>
          <w:szCs w:val="21"/>
        </w:rPr>
        <w:t>、</w:t>
      </w:r>
      <w:r>
        <w:rPr>
          <w:rFonts w:ascii="Times New Roman" w:eastAsia="宋体" w:hAnsi="Times New Roman" w:cs="Times New Roman"/>
          <w:szCs w:val="21"/>
        </w:rPr>
        <w:t>推进入海排污口</w:t>
      </w:r>
      <w:r>
        <w:rPr>
          <w:rFonts w:ascii="Times New Roman" w:eastAsia="宋体" w:hAnsi="Times New Roman" w:cs="Times New Roman" w:hint="eastAsia"/>
          <w:szCs w:val="21"/>
        </w:rPr>
        <w:t>水质</w:t>
      </w:r>
      <w:r>
        <w:rPr>
          <w:rFonts w:ascii="Times New Roman" w:eastAsia="宋体" w:hAnsi="Times New Roman" w:cs="Times New Roman"/>
          <w:szCs w:val="21"/>
        </w:rPr>
        <w:t>改善</w:t>
      </w:r>
      <w:r>
        <w:rPr>
          <w:rFonts w:ascii="Times New Roman" w:eastAsia="宋体" w:hAnsi="Times New Roman" w:cs="Times New Roman" w:hint="eastAsia"/>
          <w:szCs w:val="21"/>
        </w:rPr>
        <w:t>奠定</w:t>
      </w:r>
      <w:r>
        <w:rPr>
          <w:rFonts w:ascii="Times New Roman" w:eastAsia="宋体" w:hAnsi="Times New Roman" w:cs="Times New Roman"/>
          <w:szCs w:val="21"/>
        </w:rPr>
        <w:t>基础。</w:t>
      </w:r>
    </w:p>
    <w:p w:rsidR="0096287A" w:rsidRDefault="005F3734">
      <w:pPr>
        <w:pStyle w:val="Default"/>
        <w:numPr>
          <w:ilvl w:val="0"/>
          <w:numId w:val="1"/>
        </w:numPr>
        <w:pBdr>
          <w:top w:val="none" w:sz="0" w:space="4" w:color="000000"/>
        </w:pBdr>
        <w:spacing w:line="360" w:lineRule="auto"/>
        <w:jc w:val="both"/>
        <w:rPr>
          <w:rFonts w:ascii="Times New Roman" w:eastAsia="宋体" w:hAnsi="Times New Roman" w:cs="Times New Roman"/>
          <w:b/>
          <w:szCs w:val="21"/>
        </w:rPr>
      </w:pPr>
      <w:r>
        <w:rPr>
          <w:rFonts w:ascii="Times New Roman" w:eastAsia="宋体" w:hAnsi="Times New Roman" w:cs="Times New Roman" w:hint="eastAsia"/>
          <w:b/>
          <w:szCs w:val="21"/>
        </w:rPr>
        <w:t>“一口一档”及信息管理系统建设</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完善“一口一档”，搭建入海排污口信息管理系统。一是在排查、监测及溯源工作开展的基础上，整合完善一口一档，建立全口径的入海排污口名录，全面掌握入海排污口的数量、性质、规模、分布、入海方式、污水来源等信息。二是搭建入海排污口信息管理系统，绘制入海排污口一张图，为后续实现入海排污口可视化管理、动态监控和管理入海排污口奠定基础。</w:t>
      </w:r>
    </w:p>
    <w:p w:rsidR="0096287A" w:rsidRDefault="005F3734">
      <w:pPr>
        <w:pStyle w:val="Default"/>
        <w:numPr>
          <w:ilvl w:val="0"/>
          <w:numId w:val="2"/>
        </w:numPr>
        <w:pBdr>
          <w:top w:val="none" w:sz="0" w:space="4" w:color="000000"/>
        </w:pBdr>
        <w:spacing w:line="360" w:lineRule="auto"/>
        <w:jc w:val="both"/>
        <w:rPr>
          <w:rFonts w:ascii="Times New Roman" w:eastAsia="宋体" w:hAnsi="Times New Roman" w:cs="Times New Roman"/>
          <w:szCs w:val="21"/>
        </w:rPr>
      </w:pPr>
      <w:r>
        <w:rPr>
          <w:rFonts w:ascii="Times New Roman" w:eastAsia="宋体" w:hAnsi="Times New Roman" w:cs="Times New Roman" w:hint="eastAsia"/>
          <w:szCs w:val="21"/>
        </w:rPr>
        <w:t>提交服务成果</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、入海排污口“一口一档”及搭建入海排污口信息管理系统；</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、入海排污口水质监测报告；</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、监测数据分析总结报告；</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、入海排污口溯源分析报告；</w:t>
      </w:r>
    </w:p>
    <w:p w:rsidR="0096287A" w:rsidRDefault="005F3734">
      <w:pPr>
        <w:pStyle w:val="Default"/>
        <w:pBdr>
          <w:top w:val="none" w:sz="0" w:space="4" w:color="000000"/>
        </w:pBdr>
        <w:spacing w:line="360" w:lineRule="auto"/>
        <w:ind w:firstLineChars="200" w:firstLine="480"/>
        <w:jc w:val="both"/>
        <w:rPr>
          <w:rFonts w:ascii="Times New Roman" w:eastAsia="宋体" w:hAnsi="Times New Roman" w:cs="Times New Roman"/>
          <w:szCs w:val="21"/>
        </w:rPr>
      </w:pPr>
      <w:r>
        <w:rPr>
          <w:rFonts w:ascii="Times New Roman" w:eastAsia="宋体" w:hAnsi="Times New Roman" w:cs="Times New Roman"/>
          <w:szCs w:val="21"/>
        </w:rPr>
        <w:t>5</w:t>
      </w:r>
      <w:r>
        <w:rPr>
          <w:rFonts w:ascii="Times New Roman" w:eastAsia="宋体" w:hAnsi="Times New Roman" w:cs="Times New Roman" w:hint="eastAsia"/>
          <w:szCs w:val="21"/>
        </w:rPr>
        <w:t>、入海排污</w:t>
      </w:r>
      <w:r w:rsidRPr="005F3734">
        <w:rPr>
          <w:rFonts w:ascii="Times New Roman" w:eastAsia="宋体" w:hAnsi="Times New Roman" w:cs="Times New Roman" w:hint="eastAsia"/>
          <w:szCs w:val="21"/>
        </w:rPr>
        <w:t>口</w:t>
      </w:r>
      <w:r w:rsidRPr="005F3734">
        <w:rPr>
          <w:rFonts w:ascii="Times New Roman" w:eastAsia="宋体" w:hAnsi="Times New Roman" w:cs="Times New Roman" w:hint="eastAsia"/>
          <w:szCs w:val="21"/>
        </w:rPr>
        <w:t>“一口一档”</w:t>
      </w:r>
      <w:r w:rsidRPr="005F3734">
        <w:rPr>
          <w:rFonts w:ascii="Times New Roman" w:eastAsia="宋体" w:hAnsi="Times New Roman" w:cs="Times New Roman" w:hint="eastAsia"/>
          <w:szCs w:val="21"/>
        </w:rPr>
        <w:t>整治方案。</w:t>
      </w:r>
    </w:p>
    <w:p w:rsidR="0096287A" w:rsidRDefault="005F3734">
      <w:pPr>
        <w:snapToGrid w:val="0"/>
        <w:spacing w:line="360" w:lineRule="auto"/>
        <w:jc w:val="left"/>
        <w:rPr>
          <w:rFonts w:ascii="宋体" w:hAnsi="宋体"/>
          <w:sz w:val="24"/>
          <w:szCs w:val="24"/>
        </w:rPr>
      </w:pPr>
      <w:r>
        <w:rPr>
          <w:rFonts w:ascii="宋体" w:hAnsi="宋体" w:hint="eastAsia"/>
          <w:sz w:val="24"/>
          <w:szCs w:val="24"/>
        </w:rPr>
        <w:t>三、</w:t>
      </w:r>
      <w:r>
        <w:rPr>
          <w:rFonts w:ascii="宋体" w:hAnsi="宋体"/>
          <w:sz w:val="24"/>
          <w:szCs w:val="24"/>
        </w:rPr>
        <w:t>项目需要落实的政府采购政策</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96287A" w:rsidRDefault="005F3734">
      <w:pPr>
        <w:pStyle w:val="Default"/>
        <w:pBdr>
          <w:top w:val="none" w:sz="0" w:space="4" w:color="000000"/>
          <w:left w:val="none" w:sz="0" w:space="0" w:color="000000"/>
        </w:pBdr>
        <w:spacing w:line="360" w:lineRule="auto"/>
        <w:ind w:leftChars="200" w:left="420"/>
        <w:jc w:val="both"/>
        <w:rPr>
          <w:rFonts w:ascii="宋体" w:eastAsia="宋体" w:hAnsi="宋体" w:cs="Times New Roman"/>
        </w:rPr>
      </w:pPr>
      <w:r>
        <w:rPr>
          <w:rFonts w:ascii="宋体" w:eastAsia="宋体" w:hAnsi="宋体" w:cs="Times New Roman"/>
        </w:rPr>
        <w:t>促进中小企业发展</w:t>
      </w:r>
      <w:r>
        <w:rPr>
          <w:rFonts w:ascii="宋体" w:eastAsia="宋体" w:hAnsi="宋体" w:cs="Times New Roman"/>
        </w:rPr>
        <w:br/>
      </w:r>
      <w:r>
        <w:rPr>
          <w:rFonts w:ascii="宋体" w:eastAsia="宋体" w:hAnsi="宋体" w:cs="Times New Roman"/>
        </w:rPr>
        <w:t>促进中小企业发展明细：按照财政部发布的《政府采购促进中小企业发展暂行办法》规定执行。</w:t>
      </w:r>
      <w:r>
        <w:rPr>
          <w:rFonts w:ascii="宋体" w:eastAsia="宋体" w:hAnsi="宋体" w:cs="Times New Roman"/>
        </w:rPr>
        <w:br/>
      </w:r>
      <w:r>
        <w:rPr>
          <w:rFonts w:ascii="宋体" w:eastAsia="宋体" w:hAnsi="宋体" w:cs="Times New Roman"/>
        </w:rPr>
        <w:t>支持监狱企业发展</w:t>
      </w:r>
      <w:r>
        <w:rPr>
          <w:rFonts w:ascii="宋体" w:eastAsia="宋体" w:hAnsi="宋体" w:cs="Times New Roman"/>
        </w:rPr>
        <w:br/>
      </w:r>
      <w:r>
        <w:rPr>
          <w:rFonts w:ascii="宋体" w:eastAsia="宋体" w:hAnsi="宋体" w:cs="Times New Roman"/>
        </w:rPr>
        <w:t>支持监狱企业发展明细：按照财政部发布的《关于政府采购支持监狱企业发展有关问题的通知》规定执行。</w:t>
      </w:r>
      <w:r>
        <w:rPr>
          <w:rFonts w:ascii="宋体" w:eastAsia="宋体" w:hAnsi="宋体" w:cs="Times New Roman"/>
        </w:rPr>
        <w:br/>
      </w:r>
      <w:r>
        <w:rPr>
          <w:rFonts w:ascii="宋体" w:eastAsia="宋体" w:hAnsi="宋体" w:cs="Times New Roman"/>
        </w:rPr>
        <w:t>强制、优先采购节能产品</w:t>
      </w:r>
      <w:r>
        <w:rPr>
          <w:rFonts w:ascii="宋体" w:eastAsia="宋体" w:hAnsi="宋体" w:cs="Times New Roman"/>
        </w:rPr>
        <w:br/>
      </w:r>
      <w:r>
        <w:rPr>
          <w:rFonts w:ascii="宋体" w:eastAsia="宋体" w:hAnsi="宋体" w:cs="Times New Roman"/>
        </w:rPr>
        <w:t>强制、优先采购节能产品明细：</w:t>
      </w:r>
      <w:r>
        <w:rPr>
          <w:rFonts w:ascii="宋体" w:eastAsia="宋体" w:hAnsi="宋体" w:cs="Times New Roman" w:hint="eastAsia"/>
        </w:rPr>
        <w:t>按照《关于调整优化节能产品</w:t>
      </w:r>
      <w:r>
        <w:rPr>
          <w:rFonts w:ascii="宋体" w:eastAsia="宋体" w:hAnsi="宋体" w:cs="Times New Roman" w:hint="eastAsia"/>
        </w:rPr>
        <w:t>、环境标志产品政府采购执行机制的通知》（财库〔</w:t>
      </w:r>
      <w:r>
        <w:rPr>
          <w:rFonts w:ascii="宋体" w:eastAsia="宋体" w:hAnsi="宋体" w:cs="Times New Roman" w:hint="eastAsia"/>
        </w:rPr>
        <w:t>2020</w:t>
      </w:r>
      <w:r>
        <w:rPr>
          <w:rFonts w:ascii="宋体" w:eastAsia="宋体" w:hAnsi="宋体" w:cs="Times New Roman" w:hint="eastAsia"/>
        </w:rPr>
        <w:t>〕</w:t>
      </w:r>
      <w:r>
        <w:rPr>
          <w:rFonts w:ascii="宋体" w:eastAsia="宋体" w:hAnsi="宋体" w:cs="Times New Roman" w:hint="eastAsia"/>
        </w:rPr>
        <w:t>9</w:t>
      </w:r>
      <w:r>
        <w:rPr>
          <w:rFonts w:ascii="宋体" w:eastAsia="宋体" w:hAnsi="宋体" w:cs="Times New Roman" w:hint="eastAsia"/>
        </w:rPr>
        <w:t>号）文件要求，对政府采购节</w:t>
      </w:r>
      <w:r>
        <w:rPr>
          <w:rFonts w:ascii="宋体" w:eastAsia="宋体" w:hAnsi="宋体" w:cs="Times New Roman" w:hint="eastAsia"/>
        </w:rPr>
        <w:lastRenderedPageBreak/>
        <w:t>能、环境标志品目清单内的产品实施优先采购和强制采购的评标方法</w:t>
      </w:r>
    </w:p>
    <w:p w:rsidR="0096287A" w:rsidRDefault="005F3734">
      <w:pPr>
        <w:spacing w:line="360" w:lineRule="auto"/>
        <w:rPr>
          <w:rFonts w:ascii="宋体" w:hAnsi="宋体"/>
          <w:sz w:val="24"/>
          <w:szCs w:val="24"/>
        </w:rPr>
      </w:pPr>
      <w:r>
        <w:rPr>
          <w:rFonts w:ascii="宋体" w:hAnsi="宋体"/>
          <w:sz w:val="24"/>
          <w:szCs w:val="24"/>
        </w:rPr>
        <w:t>优先采购环境标记产品</w:t>
      </w:r>
      <w:r>
        <w:rPr>
          <w:rFonts w:ascii="宋体" w:hAnsi="宋体"/>
          <w:sz w:val="24"/>
          <w:szCs w:val="24"/>
        </w:rPr>
        <w:br/>
      </w:r>
      <w:r>
        <w:rPr>
          <w:rFonts w:ascii="宋体" w:hAnsi="宋体"/>
          <w:sz w:val="24"/>
          <w:szCs w:val="24"/>
        </w:rPr>
        <w:t>优先采购环境标记产品明细：</w:t>
      </w:r>
      <w:r>
        <w:rPr>
          <w:rFonts w:ascii="宋体" w:hAnsi="宋体" w:hint="eastAsia"/>
          <w:sz w:val="24"/>
          <w:szCs w:val="24"/>
        </w:rPr>
        <w:t>按照《关于调整优化节能产品、环境标志产品政府采购执行机制的通知》（财库〔</w:t>
      </w:r>
      <w:r>
        <w:rPr>
          <w:rFonts w:ascii="宋体" w:hAnsi="宋体" w:hint="eastAsia"/>
          <w:sz w:val="24"/>
          <w:szCs w:val="24"/>
        </w:rPr>
        <w:t>2020</w:t>
      </w:r>
      <w:r>
        <w:rPr>
          <w:rFonts w:ascii="宋体" w:hAnsi="宋体" w:hint="eastAsia"/>
          <w:sz w:val="24"/>
          <w:szCs w:val="24"/>
        </w:rPr>
        <w:t>〕</w:t>
      </w:r>
      <w:r>
        <w:rPr>
          <w:rFonts w:ascii="宋体" w:hAnsi="宋体" w:hint="eastAsia"/>
          <w:sz w:val="24"/>
          <w:szCs w:val="24"/>
        </w:rPr>
        <w:t>9</w:t>
      </w:r>
      <w:r>
        <w:rPr>
          <w:rFonts w:ascii="宋体" w:hAnsi="宋体" w:hint="eastAsia"/>
          <w:sz w:val="24"/>
          <w:szCs w:val="24"/>
        </w:rPr>
        <w:t>号）文件要求，对政府采购节能、环境标志品目清单内的产品实施优先采购和强制采购的评标方法。</w:t>
      </w:r>
      <w:r>
        <w:rPr>
          <w:rFonts w:ascii="宋体" w:hAnsi="宋体"/>
          <w:sz w:val="24"/>
          <w:szCs w:val="24"/>
        </w:rPr>
        <w:br/>
      </w:r>
      <w:r>
        <w:rPr>
          <w:rFonts w:ascii="宋体" w:hAnsi="宋体"/>
          <w:sz w:val="24"/>
          <w:szCs w:val="24"/>
        </w:rPr>
        <w:t>促进残疾人就业</w:t>
      </w:r>
      <w:r>
        <w:rPr>
          <w:rFonts w:ascii="宋体" w:hAnsi="宋体"/>
          <w:sz w:val="24"/>
          <w:szCs w:val="24"/>
        </w:rPr>
        <w:br/>
      </w:r>
      <w:r>
        <w:rPr>
          <w:rFonts w:ascii="宋体" w:hAnsi="宋体"/>
          <w:sz w:val="24"/>
          <w:szCs w:val="24"/>
        </w:rPr>
        <w:t>促进残疾人就业明细：按照《关于促进残疾人就业政府采购政策的通知》执行。</w:t>
      </w:r>
    </w:p>
    <w:p w:rsidR="0096287A" w:rsidRDefault="005F3734">
      <w:pPr>
        <w:spacing w:line="360" w:lineRule="auto"/>
        <w:rPr>
          <w:rFonts w:ascii="宋体" w:hAnsi="宋体"/>
          <w:sz w:val="24"/>
          <w:szCs w:val="24"/>
        </w:rPr>
      </w:pPr>
      <w:r>
        <w:rPr>
          <w:rFonts w:ascii="宋体" w:hAnsi="宋体" w:hint="eastAsia"/>
          <w:sz w:val="24"/>
          <w:szCs w:val="24"/>
        </w:rPr>
        <w:t>四</w:t>
      </w:r>
      <w:r>
        <w:rPr>
          <w:rFonts w:ascii="宋体" w:hAnsi="宋体"/>
          <w:sz w:val="24"/>
          <w:szCs w:val="24"/>
        </w:rPr>
        <w:t>、</w:t>
      </w:r>
      <w:r>
        <w:rPr>
          <w:rFonts w:ascii="宋体" w:hAnsi="宋体" w:hint="eastAsia"/>
          <w:sz w:val="24"/>
          <w:szCs w:val="24"/>
        </w:rPr>
        <w:t>商务要求</w:t>
      </w:r>
    </w:p>
    <w:p w:rsidR="0096287A" w:rsidRDefault="005F3734">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）投标报价以人民币填列。</w:t>
      </w:r>
      <w:r>
        <w:rPr>
          <w:rFonts w:ascii="宋体" w:hAnsi="宋体" w:hint="eastAsia"/>
          <w:sz w:val="24"/>
          <w:szCs w:val="24"/>
        </w:rPr>
        <w:t xml:space="preserve"> </w:t>
      </w:r>
    </w:p>
    <w:p w:rsidR="0096287A" w:rsidRDefault="005F3734">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）投标人的报价应包括：</w:t>
      </w:r>
      <w:r>
        <w:rPr>
          <w:rFonts w:ascii="宋体" w:hAnsi="宋体" w:cs="宋体"/>
          <w:sz w:val="24"/>
          <w:szCs w:val="24"/>
        </w:rPr>
        <w:t>完成</w:t>
      </w:r>
      <w:r>
        <w:rPr>
          <w:rFonts w:ascii="宋体" w:hAnsi="宋体" w:cs="宋体" w:hint="eastAsia"/>
          <w:sz w:val="24"/>
          <w:szCs w:val="24"/>
        </w:rPr>
        <w:t>招标文件</w:t>
      </w:r>
      <w:r>
        <w:rPr>
          <w:rFonts w:ascii="宋体" w:hAnsi="宋体" w:cs="宋体"/>
          <w:sz w:val="24"/>
          <w:szCs w:val="24"/>
        </w:rPr>
        <w:t>规定全部任务</w:t>
      </w:r>
      <w:r>
        <w:rPr>
          <w:rFonts w:ascii="宋体" w:hAnsi="宋体" w:cs="宋体" w:hint="eastAsia"/>
          <w:sz w:val="24"/>
          <w:szCs w:val="24"/>
        </w:rPr>
        <w:t>等</w:t>
      </w:r>
      <w:r>
        <w:rPr>
          <w:rFonts w:ascii="宋体" w:hAnsi="宋体" w:cs="宋体"/>
          <w:sz w:val="24"/>
          <w:szCs w:val="24"/>
        </w:rPr>
        <w:t>所需的一切应有费用</w:t>
      </w:r>
      <w:r>
        <w:rPr>
          <w:rFonts w:ascii="宋体" w:hAnsi="宋体" w:cs="宋体" w:hint="eastAsia"/>
          <w:sz w:val="24"/>
          <w:szCs w:val="24"/>
        </w:rPr>
        <w:t>。</w:t>
      </w:r>
      <w:r>
        <w:rPr>
          <w:rFonts w:ascii="宋体" w:hAnsi="宋体" w:hint="eastAsia"/>
          <w:sz w:val="24"/>
          <w:szCs w:val="24"/>
        </w:rPr>
        <w:t xml:space="preserve"> </w:t>
      </w:r>
    </w:p>
    <w:p w:rsidR="0096287A" w:rsidRDefault="005F3734">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）本项目不接受选择性报价。</w:t>
      </w:r>
    </w:p>
    <w:p w:rsidR="0096287A" w:rsidRDefault="005F3734">
      <w:pPr>
        <w:spacing w:line="360" w:lineRule="auto"/>
        <w:rPr>
          <w:rFonts w:ascii="宋体" w:hAnsi="宋体"/>
          <w:bCs/>
          <w:sz w:val="24"/>
          <w:szCs w:val="24"/>
        </w:rPr>
      </w:pPr>
      <w:r>
        <w:rPr>
          <w:rFonts w:ascii="宋体" w:hAnsi="宋体" w:hint="eastAsia"/>
          <w:bCs/>
          <w:sz w:val="24"/>
          <w:szCs w:val="24"/>
          <w:lang w:val="en-GB"/>
        </w:rPr>
        <w:t>2.</w:t>
      </w:r>
      <w:r>
        <w:rPr>
          <w:rFonts w:ascii="宋体" w:hAnsi="宋体" w:hint="eastAsia"/>
          <w:bCs/>
          <w:kern w:val="0"/>
          <w:sz w:val="24"/>
          <w:szCs w:val="24"/>
        </w:rPr>
        <w:t xml:space="preserve"> </w:t>
      </w:r>
      <w:r>
        <w:rPr>
          <w:rFonts w:ascii="宋体" w:hAnsi="宋体" w:cs="宋体" w:hint="eastAsia"/>
          <w:kern w:val="2"/>
          <w:sz w:val="24"/>
          <w:szCs w:val="24"/>
          <w:u w:color="000000"/>
          <w:lang w:val="zh-TW"/>
        </w:rPr>
        <w:t>服务</w:t>
      </w:r>
      <w:r>
        <w:rPr>
          <w:rFonts w:ascii="宋体" w:hAnsi="宋体" w:cs="宋体"/>
          <w:kern w:val="2"/>
          <w:sz w:val="24"/>
          <w:szCs w:val="24"/>
          <w:u w:color="000000"/>
          <w:lang w:val="zh-TW" w:eastAsia="zh-TW"/>
        </w:rPr>
        <w:t>要求</w:t>
      </w:r>
    </w:p>
    <w:p w:rsidR="0096287A" w:rsidRPr="005F3734" w:rsidRDefault="005F3734">
      <w:pPr>
        <w:pStyle w:val="Default"/>
        <w:widowControl/>
        <w:pBdr>
          <w:top w:val="none" w:sz="0" w:space="0" w:color="000000"/>
          <w:left w:val="none" w:sz="0" w:space="0" w:color="000000"/>
          <w:bottom w:val="none" w:sz="0" w:space="0" w:color="000000"/>
          <w:right w:val="none" w:sz="0" w:space="0" w:color="000000"/>
        </w:pBdr>
        <w:adjustRightInd w:val="0"/>
        <w:snapToGrid w:val="0"/>
        <w:spacing w:line="360" w:lineRule="exact"/>
        <w:ind w:firstLineChars="200" w:firstLine="480"/>
        <w:jc w:val="both"/>
        <w:rPr>
          <w:rFonts w:ascii="宋体" w:hAnsi="宋体"/>
          <w:bCs/>
        </w:rPr>
      </w:pPr>
      <w:r w:rsidRPr="005F3734">
        <w:rPr>
          <w:rFonts w:ascii="宋体" w:hAnsi="宋体" w:hint="eastAsia"/>
          <w:bCs/>
        </w:rPr>
        <w:t>（</w:t>
      </w:r>
      <w:r w:rsidRPr="005F3734">
        <w:rPr>
          <w:rFonts w:ascii="宋体" w:hAnsi="宋体" w:hint="eastAsia"/>
          <w:bCs/>
        </w:rPr>
        <w:t>1</w:t>
      </w:r>
      <w:r w:rsidRPr="005F3734">
        <w:rPr>
          <w:rFonts w:ascii="宋体" w:hAnsi="宋体" w:hint="eastAsia"/>
          <w:bCs/>
        </w:rPr>
        <w:t>）时限要求：</w:t>
      </w:r>
      <w:r w:rsidRPr="005F3734">
        <w:rPr>
          <w:rFonts w:ascii="Times New Roman" w:eastAsia="宋体" w:hAnsi="Times New Roman" w:cs="Times New Roman" w:hint="eastAsia"/>
          <w:szCs w:val="21"/>
        </w:rPr>
        <w:t>按照生态环境部工作部署推进，预计</w:t>
      </w:r>
      <w:r w:rsidRPr="005F3734">
        <w:rPr>
          <w:rFonts w:ascii="Times New Roman" w:eastAsia="宋体" w:hAnsi="Times New Roman" w:cs="Times New Roman"/>
          <w:szCs w:val="21"/>
        </w:rPr>
        <w:t>2020</w:t>
      </w:r>
      <w:r w:rsidRPr="005F3734">
        <w:rPr>
          <w:rFonts w:ascii="Times New Roman" w:eastAsia="宋体" w:hAnsi="Times New Roman" w:cs="Times New Roman" w:hint="eastAsia"/>
          <w:szCs w:val="21"/>
        </w:rPr>
        <w:t>年</w:t>
      </w:r>
      <w:r w:rsidRPr="005F3734">
        <w:rPr>
          <w:rFonts w:ascii="Times New Roman" w:eastAsia="宋体" w:hAnsi="Times New Roman" w:cs="Times New Roman"/>
          <w:szCs w:val="21"/>
        </w:rPr>
        <w:t>12</w:t>
      </w:r>
      <w:r w:rsidRPr="005F3734">
        <w:rPr>
          <w:rFonts w:ascii="Times New Roman" w:eastAsia="宋体" w:hAnsi="Times New Roman" w:cs="Times New Roman" w:hint="eastAsia"/>
          <w:szCs w:val="21"/>
        </w:rPr>
        <w:t>月底。</w:t>
      </w:r>
    </w:p>
    <w:p w:rsidR="0096287A" w:rsidRPr="005F3734" w:rsidRDefault="005F3734">
      <w:pPr>
        <w:spacing w:line="360" w:lineRule="auto"/>
        <w:rPr>
          <w:rFonts w:ascii="宋体" w:hAnsi="宋体"/>
          <w:bCs/>
          <w:sz w:val="24"/>
          <w:szCs w:val="24"/>
        </w:rPr>
      </w:pPr>
      <w:r w:rsidRPr="005F3734">
        <w:rPr>
          <w:rFonts w:ascii="宋体" w:hAnsi="宋体" w:hint="eastAsia"/>
          <w:bCs/>
          <w:sz w:val="24"/>
          <w:szCs w:val="24"/>
        </w:rPr>
        <w:t xml:space="preserve">    </w:t>
      </w:r>
      <w:r w:rsidRPr="005F3734">
        <w:rPr>
          <w:rFonts w:ascii="宋体" w:hAnsi="宋体" w:hint="eastAsia"/>
          <w:bCs/>
          <w:sz w:val="24"/>
          <w:szCs w:val="24"/>
        </w:rPr>
        <w:t>（</w:t>
      </w:r>
      <w:r w:rsidRPr="005F3734">
        <w:rPr>
          <w:rFonts w:ascii="宋体" w:hAnsi="宋体" w:hint="eastAsia"/>
          <w:bCs/>
          <w:sz w:val="24"/>
          <w:szCs w:val="24"/>
        </w:rPr>
        <w:t>2</w:t>
      </w:r>
      <w:r w:rsidRPr="005F3734">
        <w:rPr>
          <w:rFonts w:ascii="宋体" w:hAnsi="宋体" w:hint="eastAsia"/>
          <w:bCs/>
          <w:sz w:val="24"/>
          <w:szCs w:val="24"/>
        </w:rPr>
        <w:t>）服务地点：滨海新区。</w:t>
      </w:r>
    </w:p>
    <w:p w:rsidR="0096287A" w:rsidRPr="005F3734" w:rsidRDefault="005F3734">
      <w:pPr>
        <w:spacing w:line="360" w:lineRule="auto"/>
        <w:rPr>
          <w:rFonts w:ascii="宋体" w:hAnsi="宋体"/>
          <w:sz w:val="24"/>
          <w:szCs w:val="24"/>
        </w:rPr>
      </w:pPr>
      <w:r w:rsidRPr="005F3734">
        <w:rPr>
          <w:rFonts w:ascii="宋体" w:hAnsi="宋体" w:hint="eastAsia"/>
          <w:sz w:val="24"/>
          <w:szCs w:val="24"/>
        </w:rPr>
        <w:t>3.</w:t>
      </w:r>
      <w:r w:rsidRPr="005F3734">
        <w:rPr>
          <w:rFonts w:ascii="宋体" w:hAnsi="宋体" w:hint="eastAsia"/>
          <w:sz w:val="24"/>
          <w:szCs w:val="24"/>
        </w:rPr>
        <w:t>付款方式</w:t>
      </w:r>
    </w:p>
    <w:p w:rsidR="0096287A" w:rsidRDefault="005F3734">
      <w:pPr>
        <w:spacing w:line="360" w:lineRule="auto"/>
        <w:ind w:firstLineChars="200" w:firstLine="480"/>
        <w:rPr>
          <w:rFonts w:ascii="宋体" w:hAnsi="宋体"/>
          <w:sz w:val="24"/>
          <w:szCs w:val="24"/>
        </w:rPr>
      </w:pPr>
      <w:r w:rsidRPr="005F3734">
        <w:rPr>
          <w:rFonts w:ascii="宋体" w:hAnsi="宋体" w:hint="eastAsia"/>
          <w:sz w:val="24"/>
          <w:szCs w:val="24"/>
        </w:rPr>
        <w:t>3.1</w:t>
      </w:r>
      <w:r w:rsidRPr="005F3734">
        <w:rPr>
          <w:rFonts w:ascii="宋体" w:hAnsi="宋体" w:hint="eastAsia"/>
          <w:sz w:val="24"/>
          <w:szCs w:val="24"/>
        </w:rPr>
        <w:t>签订合同后</w:t>
      </w:r>
      <w:r w:rsidRPr="005F3734">
        <w:rPr>
          <w:rFonts w:ascii="宋体" w:hAnsi="宋体" w:hint="eastAsia"/>
          <w:sz w:val="24"/>
          <w:szCs w:val="24"/>
        </w:rPr>
        <w:t>30</w:t>
      </w:r>
      <w:r w:rsidRPr="005F3734">
        <w:rPr>
          <w:rFonts w:ascii="宋体" w:hAnsi="宋体" w:hint="eastAsia"/>
          <w:sz w:val="24"/>
          <w:szCs w:val="24"/>
        </w:rPr>
        <w:t>个工作日内支付合同金额的</w:t>
      </w:r>
      <w:r w:rsidRPr="005F3734">
        <w:rPr>
          <w:rFonts w:ascii="宋体" w:hAnsi="宋体" w:hint="eastAsia"/>
          <w:sz w:val="24"/>
          <w:szCs w:val="24"/>
        </w:rPr>
        <w:t>30</w:t>
      </w:r>
      <w:r w:rsidRPr="005F3734">
        <w:rPr>
          <w:rFonts w:ascii="宋体" w:hAnsi="宋体" w:hint="eastAsia"/>
          <w:sz w:val="24"/>
          <w:szCs w:val="24"/>
        </w:rPr>
        <w:t>%</w:t>
      </w:r>
      <w:r w:rsidRPr="005F3734">
        <w:rPr>
          <w:rFonts w:ascii="宋体" w:hAnsi="宋体" w:hint="eastAsia"/>
          <w:sz w:val="24"/>
          <w:szCs w:val="24"/>
        </w:rPr>
        <w:t>，项目完成验收合格后支付合同金额的</w:t>
      </w:r>
      <w:r w:rsidRPr="005F3734">
        <w:rPr>
          <w:rFonts w:ascii="宋体" w:hAnsi="宋体" w:hint="eastAsia"/>
          <w:sz w:val="24"/>
          <w:szCs w:val="24"/>
        </w:rPr>
        <w:t>70</w:t>
      </w:r>
      <w:r w:rsidRPr="005F3734">
        <w:rPr>
          <w:rFonts w:ascii="宋体" w:hAnsi="宋体" w:hint="eastAsia"/>
          <w:sz w:val="24"/>
          <w:szCs w:val="24"/>
        </w:rPr>
        <w:t>%</w:t>
      </w:r>
      <w:r w:rsidRPr="005F3734">
        <w:rPr>
          <w:rFonts w:ascii="宋体" w:hAnsi="宋体" w:hint="eastAsia"/>
          <w:sz w:val="24"/>
          <w:szCs w:val="24"/>
        </w:rPr>
        <w:t>。</w:t>
      </w:r>
      <w:r w:rsidRPr="005F3734">
        <w:rPr>
          <w:rFonts w:ascii="宋体" w:hAnsi="宋体" w:hint="eastAsia"/>
          <w:sz w:val="24"/>
          <w:szCs w:val="24"/>
        </w:rPr>
        <w:t xml:space="preserve"> (</w:t>
      </w:r>
      <w:r w:rsidRPr="005F3734">
        <w:rPr>
          <w:rFonts w:ascii="宋体" w:hAnsi="宋体" w:hint="eastAsia"/>
          <w:sz w:val="24"/>
          <w:szCs w:val="24"/>
        </w:rPr>
        <w:t>特殊情况以合同为准）。</w:t>
      </w:r>
    </w:p>
    <w:p w:rsidR="0096287A" w:rsidRDefault="005F3734">
      <w:pPr>
        <w:pBdr>
          <w:left w:val="none" w:sz="0" w:space="6" w:color="000000"/>
        </w:pBd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验收</w:t>
      </w:r>
    </w:p>
    <w:p w:rsidR="0096287A" w:rsidRDefault="005F3734">
      <w:pPr>
        <w:spacing w:line="360" w:lineRule="auto"/>
        <w:jc w:val="left"/>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1</w:t>
      </w:r>
      <w:r>
        <w:rPr>
          <w:rFonts w:ascii="宋体" w:hAnsi="宋体" w:hint="eastAsia"/>
          <w:color w:val="000000"/>
          <w:sz w:val="24"/>
          <w:szCs w:val="24"/>
        </w:rPr>
        <w:t>）采购人自行组织验收。</w:t>
      </w:r>
    </w:p>
    <w:p w:rsidR="0096287A" w:rsidRDefault="005F3734">
      <w:pPr>
        <w:spacing w:line="360" w:lineRule="auto"/>
        <w:jc w:val="left"/>
        <w:rPr>
          <w:rFonts w:ascii="宋体" w:hAnsi="宋体"/>
          <w:sz w:val="24"/>
          <w:szCs w:val="24"/>
          <w:shd w:val="clear" w:color="auto" w:fill="FFFFFF"/>
        </w:rPr>
      </w:pPr>
      <w:r>
        <w:rPr>
          <w:rFonts w:ascii="宋体" w:hAnsi="宋体" w:hint="eastAsia"/>
          <w:color w:val="000000"/>
          <w:sz w:val="24"/>
          <w:szCs w:val="24"/>
        </w:rPr>
        <w:t>（</w:t>
      </w:r>
      <w:r>
        <w:rPr>
          <w:rFonts w:ascii="宋体" w:hAnsi="宋体" w:hint="eastAsia"/>
          <w:color w:val="000000"/>
          <w:sz w:val="24"/>
          <w:szCs w:val="24"/>
        </w:rPr>
        <w:t>2</w:t>
      </w:r>
      <w:r>
        <w:rPr>
          <w:rFonts w:ascii="宋体" w:hAnsi="宋体" w:hint="eastAsia"/>
          <w:color w:val="000000"/>
          <w:sz w:val="24"/>
          <w:szCs w:val="24"/>
        </w:rPr>
        <w:t>）验收标准：达到本项目服务要求及国家、地方和行业现行规定合格标准。项目完成</w:t>
      </w:r>
      <w:r>
        <w:rPr>
          <w:rFonts w:ascii="宋体" w:hAnsi="宋体"/>
          <w:color w:val="000000"/>
          <w:sz w:val="24"/>
          <w:szCs w:val="24"/>
        </w:rPr>
        <w:t>预定目标，</w:t>
      </w:r>
      <w:r>
        <w:rPr>
          <w:rFonts w:ascii="宋体" w:hAnsi="宋体" w:hint="eastAsia"/>
          <w:color w:val="000000"/>
          <w:sz w:val="24"/>
          <w:szCs w:val="24"/>
        </w:rPr>
        <w:t>整治方案</w:t>
      </w:r>
      <w:r>
        <w:rPr>
          <w:rFonts w:ascii="宋体" w:hAnsi="宋体"/>
          <w:color w:val="000000"/>
          <w:sz w:val="24"/>
          <w:szCs w:val="24"/>
        </w:rPr>
        <w:t>通过</w:t>
      </w:r>
      <w:r>
        <w:rPr>
          <w:rFonts w:ascii="宋体" w:hAnsi="宋体" w:hint="eastAsia"/>
          <w:color w:val="000000"/>
          <w:sz w:val="24"/>
          <w:szCs w:val="24"/>
        </w:rPr>
        <w:t>专家</w:t>
      </w:r>
      <w:r>
        <w:rPr>
          <w:rFonts w:ascii="宋体" w:hAnsi="宋体"/>
          <w:color w:val="000000"/>
          <w:sz w:val="24"/>
          <w:szCs w:val="24"/>
        </w:rPr>
        <w:t>论证</w:t>
      </w:r>
      <w:r>
        <w:rPr>
          <w:rFonts w:ascii="宋体" w:hAnsi="宋体" w:hint="eastAsia"/>
          <w:color w:val="000000"/>
          <w:sz w:val="24"/>
          <w:szCs w:val="24"/>
        </w:rPr>
        <w:t>。</w:t>
      </w:r>
    </w:p>
    <w:p w:rsidR="0096287A" w:rsidRDefault="005F3734">
      <w:pPr>
        <w:spacing w:line="360" w:lineRule="auto"/>
      </w:pPr>
      <w:r>
        <w:rPr>
          <w:rFonts w:ascii="宋体" w:hAnsi="宋体" w:hint="eastAsia"/>
          <w:sz w:val="24"/>
          <w:szCs w:val="24"/>
          <w:shd w:val="clear" w:color="auto" w:fill="FFFFFF"/>
        </w:rPr>
        <w:t>五、本项目预算</w:t>
      </w:r>
      <w:r>
        <w:rPr>
          <w:rFonts w:ascii="宋体" w:hAnsi="宋体" w:hint="eastAsia"/>
          <w:sz w:val="24"/>
          <w:szCs w:val="24"/>
          <w:shd w:val="clear" w:color="auto" w:fill="FFFFFF"/>
        </w:rPr>
        <w:t>703.6</w:t>
      </w:r>
      <w:r>
        <w:rPr>
          <w:rFonts w:ascii="宋体" w:hAnsi="宋体" w:hint="eastAsia"/>
          <w:sz w:val="24"/>
          <w:szCs w:val="24"/>
          <w:shd w:val="clear" w:color="auto" w:fill="FFFFFF"/>
        </w:rPr>
        <w:t>万元</w:t>
      </w:r>
      <w:bookmarkStart w:id="20" w:name="_GoBack"/>
      <w:bookmarkEnd w:id="20"/>
    </w:p>
    <w:sectPr w:rsidR="0096287A" w:rsidSect="00962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734" w:rsidRDefault="005F3734" w:rsidP="005F3734">
      <w:r>
        <w:separator/>
      </w:r>
    </w:p>
  </w:endnote>
  <w:endnote w:type="continuationSeparator" w:id="0">
    <w:p w:rsidR="005F3734" w:rsidRDefault="005F3734" w:rsidP="005F37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734" w:rsidRDefault="005F3734" w:rsidP="005F3734">
      <w:r>
        <w:separator/>
      </w:r>
    </w:p>
  </w:footnote>
  <w:footnote w:type="continuationSeparator" w:id="0">
    <w:p w:rsidR="005F3734" w:rsidRDefault="005F3734" w:rsidP="005F37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9D134"/>
    <w:multiLevelType w:val="singleLevel"/>
    <w:tmpl w:val="1289D134"/>
    <w:lvl w:ilvl="0">
      <w:start w:val="3"/>
      <w:numFmt w:val="chineseCounting"/>
      <w:suff w:val="nothing"/>
      <w:lvlText w:val="（%1）"/>
      <w:lvlJc w:val="left"/>
      <w:rPr>
        <w:rFonts w:hint="eastAsia"/>
      </w:rPr>
    </w:lvl>
  </w:abstractNum>
  <w:abstractNum w:abstractNumId="1">
    <w:nsid w:val="18DE449D"/>
    <w:multiLevelType w:val="multilevel"/>
    <w:tmpl w:val="18DE449D"/>
    <w:lvl w:ilvl="0">
      <w:start w:val="1"/>
      <w:numFmt w:val="decimal"/>
      <w:lvlText w:val="%1、"/>
      <w:lvlJc w:val="left"/>
      <w:pPr>
        <w:ind w:left="857" w:hanging="375"/>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57EB"/>
    <w:rsid w:val="0000117B"/>
    <w:rsid w:val="000E26FD"/>
    <w:rsid w:val="001859B1"/>
    <w:rsid w:val="00236CEC"/>
    <w:rsid w:val="002B3BD3"/>
    <w:rsid w:val="002E4C2A"/>
    <w:rsid w:val="004125FF"/>
    <w:rsid w:val="004651D5"/>
    <w:rsid w:val="00490633"/>
    <w:rsid w:val="005005D2"/>
    <w:rsid w:val="005F3734"/>
    <w:rsid w:val="00616BA8"/>
    <w:rsid w:val="00672E6D"/>
    <w:rsid w:val="007426E3"/>
    <w:rsid w:val="00901F05"/>
    <w:rsid w:val="00947872"/>
    <w:rsid w:val="0096287A"/>
    <w:rsid w:val="00995706"/>
    <w:rsid w:val="00A9020D"/>
    <w:rsid w:val="00AF77B4"/>
    <w:rsid w:val="00D2322D"/>
    <w:rsid w:val="00E257EB"/>
    <w:rsid w:val="00F9061C"/>
    <w:rsid w:val="0FBF5D66"/>
    <w:rsid w:val="13550757"/>
    <w:rsid w:val="41FF23F4"/>
    <w:rsid w:val="645F6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87A"/>
    <w:pPr>
      <w:widowControl w:val="0"/>
      <w:pBdr>
        <w:top w:val="none" w:sz="0" w:space="0" w:color="000000"/>
        <w:left w:val="none" w:sz="0" w:space="0" w:color="000000"/>
        <w:bottom w:val="none" w:sz="0" w:space="0" w:color="000000"/>
        <w:right w:val="none" w:sz="0" w:space="0" w:color="000000"/>
        <w:between w:val="none" w:sz="0" w:space="0" w:color="000000"/>
      </w:pBdr>
      <w:jc w:val="both"/>
    </w:pPr>
    <w:rPr>
      <w:kern w:val="1"/>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96287A"/>
    <w:pPr>
      <w:tabs>
        <w:tab w:val="center" w:pos="4513"/>
        <w:tab w:val="right" w:pos="9026"/>
      </w:tabs>
      <w:snapToGrid w:val="0"/>
      <w:jc w:val="left"/>
    </w:pPr>
    <w:rPr>
      <w:sz w:val="18"/>
      <w:szCs w:val="18"/>
    </w:rPr>
  </w:style>
  <w:style w:type="paragraph" w:styleId="a4">
    <w:name w:val="header"/>
    <w:basedOn w:val="a"/>
    <w:link w:val="Char0"/>
    <w:uiPriority w:val="99"/>
    <w:semiHidden/>
    <w:unhideWhenUsed/>
    <w:rsid w:val="0096287A"/>
    <w:pPr>
      <w:pBdr>
        <w:bottom w:val="single" w:sz="6" w:space="1" w:color="auto"/>
      </w:pBdr>
      <w:tabs>
        <w:tab w:val="center" w:pos="4513"/>
        <w:tab w:val="right" w:pos="9026"/>
      </w:tabs>
      <w:snapToGrid w:val="0"/>
      <w:jc w:val="center"/>
    </w:pPr>
    <w:rPr>
      <w:sz w:val="18"/>
      <w:szCs w:val="18"/>
    </w:rPr>
  </w:style>
  <w:style w:type="character" w:customStyle="1" w:styleId="Char0">
    <w:name w:val="页眉 Char"/>
    <w:basedOn w:val="a0"/>
    <w:link w:val="a4"/>
    <w:uiPriority w:val="99"/>
    <w:semiHidden/>
    <w:qFormat/>
    <w:rsid w:val="0096287A"/>
    <w:rPr>
      <w:sz w:val="18"/>
      <w:szCs w:val="18"/>
    </w:rPr>
  </w:style>
  <w:style w:type="character" w:customStyle="1" w:styleId="Char">
    <w:name w:val="页脚 Char"/>
    <w:basedOn w:val="a0"/>
    <w:link w:val="a3"/>
    <w:uiPriority w:val="99"/>
    <w:semiHidden/>
    <w:qFormat/>
    <w:rsid w:val="0096287A"/>
    <w:rPr>
      <w:sz w:val="18"/>
      <w:szCs w:val="18"/>
    </w:rPr>
  </w:style>
  <w:style w:type="paragraph" w:customStyle="1" w:styleId="Default">
    <w:name w:val="Default"/>
    <w:qFormat/>
    <w:rsid w:val="0096287A"/>
    <w:pPr>
      <w:widowControl w:val="0"/>
      <w:pBdr>
        <w:top w:val="none" w:sz="0" w:space="3" w:color="000000"/>
        <w:left w:val="none" w:sz="0" w:space="3" w:color="000000"/>
        <w:bottom w:val="none" w:sz="0" w:space="3" w:color="000000"/>
        <w:right w:val="none" w:sz="0" w:space="3" w:color="000000"/>
        <w:between w:val="none" w:sz="0" w:space="0" w:color="000000"/>
      </w:pBdr>
    </w:pPr>
    <w:rPr>
      <w:rFonts w:ascii="......." w:eastAsia="......." w:hAnsi="......." w:cs="......."/>
      <w:kern w:val="1"/>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408</Words>
  <Characters>2331</Characters>
  <Application>Microsoft Office Word</Application>
  <DocSecurity>0</DocSecurity>
  <Lines>19</Lines>
  <Paragraphs>5</Paragraphs>
  <ScaleCrop>false</ScaleCrop>
  <Company>微软中国</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cp:revision>
  <cp:lastPrinted>2020-04-27T07:48:00Z</cp:lastPrinted>
  <dcterms:created xsi:type="dcterms:W3CDTF">2020-04-27T04:36:00Z</dcterms:created>
  <dcterms:modified xsi:type="dcterms:W3CDTF">2020-04-27T08:36:00Z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