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3"/>
        <w:widowControl/>
        <w:ind w:firstLine="480"/>
        <w:rPr>
          <w:rFonts w:hint="eastAsia" w:ascii="宋体" w:hAnsi="宋体" w:eastAsia="宋体" w:cs="宋体"/>
          <w:b w:val="0"/>
          <w:bCs/>
          <w:szCs w:val="24"/>
          <w:highlight w:val="none"/>
        </w:rPr>
      </w:pPr>
    </w:p>
    <w:p>
      <w:pPr>
        <w:pStyle w:val="4"/>
        <w:spacing w:before="0" w:after="0" w:line="360" w:lineRule="auto"/>
        <w:ind w:firstLine="482"/>
        <w:jc w:val="center"/>
        <w:rPr>
          <w:rFonts w:hint="eastAsia" w:ascii="宋体" w:hAnsi="宋体" w:eastAsia="宋体" w:cs="宋体"/>
          <w:b w:val="0"/>
          <w:bCs/>
          <w:highlight w:val="none"/>
        </w:rPr>
      </w:pPr>
      <w:bookmarkStart w:id="0" w:name="_Toc14755"/>
      <w:r>
        <w:rPr>
          <w:rFonts w:hint="eastAsia" w:ascii="宋体" w:hAnsi="宋体" w:eastAsia="宋体" w:cs="宋体"/>
          <w:b w:val="0"/>
          <w:bCs/>
          <w:highlight w:val="none"/>
        </w:rPr>
        <w:t>项目需求书</w:t>
      </w:r>
      <w:bookmarkEnd w:id="0"/>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color w:val="auto"/>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lang w:val="en-US" w:eastAsia="zh-CN"/>
        </w:rPr>
        <w:t>一</w:t>
      </w:r>
      <w:r>
        <w:rPr>
          <w:rFonts w:hint="eastAsia" w:ascii="宋体" w:hAnsi="宋体" w:eastAsia="宋体" w:cs="宋体"/>
          <w:b w:val="0"/>
          <w:bCs/>
          <w:color w:val="auto"/>
          <w:sz w:val="24"/>
          <w:szCs w:val="24"/>
        </w:rPr>
        <w:t>、</w:t>
      </w:r>
      <w:r>
        <w:rPr>
          <w:rFonts w:hint="eastAsia" w:ascii="宋体" w:hAnsi="宋体" w:cs="宋体"/>
          <w:szCs w:val="24"/>
          <w:highlight w:val="none"/>
        </w:rPr>
        <w:t>具体工作内容</w:t>
      </w:r>
    </w:p>
    <w:p>
      <w:pPr>
        <w:ind w:firstLine="480"/>
        <w:rPr>
          <w:rFonts w:hint="eastAsia" w:ascii="宋体" w:hAnsi="宋体" w:cs="宋体"/>
          <w:szCs w:val="24"/>
          <w:highlight w:val="none"/>
        </w:rPr>
      </w:pPr>
      <w:r>
        <w:rPr>
          <w:rFonts w:hint="eastAsia" w:ascii="宋体" w:hAnsi="宋体" w:cs="宋体"/>
          <w:szCs w:val="24"/>
          <w:highlight w:val="none"/>
        </w:rPr>
        <w:t>1、协助鸿顺里街道区域（天津海河金刚桥纵横中线鸿顺里街一侧至海河新开河交汇耳闸鸿顺里街一侧止，河北区海河沿线景观河堤、李公祠大街两侧及沿线路口目视范围、永乐桥以中线为界河北区一侧）提供综合治理服务。</w:t>
      </w:r>
    </w:p>
    <w:p>
      <w:pPr>
        <w:pStyle w:val="7"/>
        <w:ind w:firstLine="420"/>
        <w:rPr>
          <w:highlight w:val="none"/>
        </w:rPr>
      </w:pPr>
      <w:r>
        <w:rPr>
          <w:rFonts w:hint="eastAsia" w:ascii="宋体" w:hAnsi="宋体" w:cs="宋体"/>
          <w:szCs w:val="24"/>
          <w:highlight w:val="none"/>
        </w:rPr>
        <w:t>2、全天24小时（含节假日）管理</w:t>
      </w:r>
      <w:r>
        <w:rPr>
          <w:rFonts w:hint="eastAsia" w:ascii="宋体" w:hAnsi="宋体" w:cs="宋体"/>
          <w:szCs w:val="24"/>
          <w:highlight w:val="none"/>
          <w:lang w:eastAsia="zh-CN"/>
        </w:rPr>
        <w:t>鸿顺里街道</w:t>
      </w:r>
      <w:r>
        <w:rPr>
          <w:rFonts w:hint="eastAsia" w:ascii="宋体" w:hAnsi="宋体" w:cs="宋体"/>
          <w:szCs w:val="24"/>
          <w:highlight w:val="none"/>
        </w:rPr>
        <w:t>区域内道路</w:t>
      </w:r>
      <w:r>
        <w:rPr>
          <w:rFonts w:hint="eastAsia"/>
          <w:highlight w:val="none"/>
        </w:rPr>
        <w:t>（包括汽车道、人行道等）</w:t>
      </w:r>
      <w:r>
        <w:rPr>
          <w:rFonts w:hint="eastAsia" w:ascii="宋体" w:hAnsi="宋体" w:cs="宋体"/>
          <w:szCs w:val="24"/>
          <w:highlight w:val="none"/>
        </w:rPr>
        <w:t>、便道、堤岸、亲水平台、广场、码头、休闲娱乐区域</w:t>
      </w:r>
      <w:r>
        <w:rPr>
          <w:rFonts w:hint="eastAsia"/>
          <w:highlight w:val="none"/>
        </w:rPr>
        <w:t>，并对上述区域内的任何摆摊设点行为、流动贩卖商品行为（流动商贩贩卖小商品、孔明灯等）、唱歌和轮滑等经营娱乐活动，市民的扰民（包括但不限于放孔明灯、噪音扰民、露天烧烤等）行为，非法放生等任何其他破坏市容环境秩序、园林绿化、景观设施的行为进行管理、制止和取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color w:val="auto"/>
          <w:sz w:val="24"/>
          <w:szCs w:val="24"/>
        </w:rPr>
      </w:pPr>
      <w:r>
        <w:rPr>
          <w:rFonts w:hint="eastAsia" w:ascii="宋体" w:hAnsi="宋体" w:cs="宋体"/>
          <w:szCs w:val="24"/>
          <w:highlight w:val="none"/>
        </w:rPr>
        <w:t>3、协助鸿顺里街</w:t>
      </w:r>
      <w:r>
        <w:rPr>
          <w:rFonts w:hint="eastAsia" w:ascii="宋体" w:hAnsi="宋体" w:cs="宋体"/>
          <w:szCs w:val="24"/>
          <w:highlight w:val="none"/>
          <w:lang w:eastAsia="zh-CN"/>
        </w:rPr>
        <w:t>道办事处</w:t>
      </w:r>
      <w:r>
        <w:rPr>
          <w:rFonts w:hint="eastAsia" w:ascii="宋体" w:hAnsi="宋体" w:cs="宋体"/>
          <w:szCs w:val="24"/>
          <w:highlight w:val="none"/>
        </w:rPr>
        <w:t>完成</w:t>
      </w:r>
      <w:r>
        <w:rPr>
          <w:rFonts w:hint="eastAsia" w:ascii="宋体" w:hAnsi="宋体" w:cs="宋体"/>
          <w:szCs w:val="24"/>
          <w:highlight w:val="none"/>
          <w:lang w:eastAsia="zh-CN"/>
        </w:rPr>
        <w:t>街</w:t>
      </w:r>
      <w:r>
        <w:rPr>
          <w:rFonts w:hint="eastAsia" w:ascii="宋体" w:hAnsi="宋体" w:cs="宋体"/>
          <w:szCs w:val="24"/>
          <w:highlight w:val="none"/>
        </w:rPr>
        <w:t>领导交办的其他工作。</w:t>
      </w:r>
    </w:p>
    <w:p>
      <w:pPr>
        <w:keepNext w:val="0"/>
        <w:keepLines w:val="0"/>
        <w:pageBreakBefore w:val="0"/>
        <w:widowControl w:val="0"/>
        <w:kinsoku/>
        <w:wordWrap/>
        <w:overflowPunct/>
        <w:topLinePunct w:val="0"/>
        <w:autoSpaceDE/>
        <w:autoSpaceDN/>
        <w:bidi w:val="0"/>
        <w:adjustRightInd/>
        <w:snapToGrid/>
        <w:spacing w:line="360" w:lineRule="auto"/>
        <w:ind w:firstLine="600" w:firstLineChars="250"/>
        <w:textAlignment w:val="auto"/>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lang w:val="en-US" w:eastAsia="zh-CN"/>
        </w:rPr>
        <w:t>二</w:t>
      </w:r>
      <w:r>
        <w:rPr>
          <w:rFonts w:hint="eastAsia" w:ascii="宋体" w:hAnsi="宋体" w:eastAsia="宋体" w:cs="宋体"/>
          <w:b w:val="0"/>
          <w:bCs/>
          <w:color w:val="auto"/>
          <w:sz w:val="24"/>
          <w:szCs w:val="24"/>
        </w:rPr>
        <w:t>、</w:t>
      </w:r>
      <w:r>
        <w:rPr>
          <w:rFonts w:hint="eastAsia" w:ascii="宋体" w:hAnsi="宋体" w:cs="宋体"/>
          <w:szCs w:val="24"/>
          <w:highlight w:val="none"/>
        </w:rPr>
        <w:t>人员配备及勤务要求</w:t>
      </w:r>
    </w:p>
    <w:p>
      <w:pPr>
        <w:keepNext w:val="0"/>
        <w:keepLines w:val="0"/>
        <w:pageBreakBefore w:val="0"/>
        <w:widowControl w:val="0"/>
        <w:kinsoku/>
        <w:wordWrap/>
        <w:overflowPunct/>
        <w:topLinePunct w:val="0"/>
        <w:autoSpaceDE/>
        <w:autoSpaceDN/>
        <w:bidi w:val="0"/>
        <w:adjustRightInd/>
        <w:snapToGrid/>
        <w:spacing w:line="360" w:lineRule="auto"/>
        <w:ind w:firstLine="360" w:firstLineChars="150"/>
        <w:textAlignment w:val="auto"/>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（一）</w:t>
      </w:r>
      <w:r>
        <w:rPr>
          <w:rFonts w:hint="eastAsia" w:ascii="宋体" w:hAnsi="宋体" w:cs="宋体"/>
          <w:szCs w:val="24"/>
          <w:highlight w:val="none"/>
        </w:rPr>
        <w:t>人员配备</w:t>
      </w:r>
    </w:p>
    <w:tbl>
      <w:tblPr>
        <w:tblStyle w:val="2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478"/>
        <w:gridCol w:w="850"/>
        <w:gridCol w:w="3259"/>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0" w:type="dxa"/>
            <w:noWrap w:val="0"/>
            <w:vAlign w:val="center"/>
          </w:tcPr>
          <w:p>
            <w:pPr>
              <w:ind w:firstLine="0" w:firstLineChars="0"/>
              <w:jc w:val="center"/>
              <w:rPr>
                <w:rFonts w:hint="eastAsia" w:ascii="宋体" w:hAnsi="宋体" w:cs="宋体"/>
                <w:b/>
                <w:sz w:val="21"/>
                <w:szCs w:val="21"/>
                <w:highlight w:val="none"/>
              </w:rPr>
            </w:pPr>
            <w:r>
              <w:rPr>
                <w:rFonts w:hint="eastAsia" w:ascii="宋体" w:hAnsi="宋体" w:cs="宋体"/>
                <w:b/>
                <w:sz w:val="21"/>
                <w:szCs w:val="21"/>
                <w:highlight w:val="none"/>
              </w:rPr>
              <w:t>序号</w:t>
            </w:r>
          </w:p>
        </w:tc>
        <w:tc>
          <w:tcPr>
            <w:tcW w:w="1478" w:type="dxa"/>
            <w:noWrap w:val="0"/>
            <w:vAlign w:val="center"/>
          </w:tcPr>
          <w:p>
            <w:pPr>
              <w:ind w:firstLine="0" w:firstLineChars="0"/>
              <w:jc w:val="center"/>
              <w:rPr>
                <w:rFonts w:hint="eastAsia" w:ascii="宋体" w:hAnsi="宋体" w:cs="宋体"/>
                <w:b/>
                <w:sz w:val="21"/>
                <w:szCs w:val="21"/>
                <w:highlight w:val="none"/>
              </w:rPr>
            </w:pPr>
            <w:r>
              <w:rPr>
                <w:rFonts w:hint="eastAsia" w:ascii="宋体" w:hAnsi="宋体" w:cs="宋体"/>
                <w:b/>
                <w:sz w:val="21"/>
                <w:szCs w:val="21"/>
                <w:highlight w:val="none"/>
              </w:rPr>
              <w:t>岗位名称</w:t>
            </w:r>
          </w:p>
        </w:tc>
        <w:tc>
          <w:tcPr>
            <w:tcW w:w="850" w:type="dxa"/>
            <w:noWrap w:val="0"/>
            <w:vAlign w:val="center"/>
          </w:tcPr>
          <w:p>
            <w:pPr>
              <w:ind w:firstLine="0" w:firstLineChars="0"/>
              <w:jc w:val="center"/>
              <w:rPr>
                <w:rFonts w:hint="eastAsia" w:ascii="宋体" w:hAnsi="宋体" w:cs="宋体"/>
                <w:b/>
                <w:sz w:val="21"/>
                <w:szCs w:val="21"/>
                <w:highlight w:val="none"/>
              </w:rPr>
            </w:pPr>
            <w:r>
              <w:rPr>
                <w:rFonts w:hint="eastAsia" w:ascii="宋体" w:hAnsi="宋体" w:cs="宋体"/>
                <w:b/>
                <w:sz w:val="21"/>
                <w:szCs w:val="21"/>
                <w:highlight w:val="none"/>
              </w:rPr>
              <w:t>人数</w:t>
            </w:r>
          </w:p>
        </w:tc>
        <w:tc>
          <w:tcPr>
            <w:tcW w:w="3259" w:type="dxa"/>
            <w:noWrap w:val="0"/>
            <w:vAlign w:val="center"/>
          </w:tcPr>
          <w:p>
            <w:pPr>
              <w:ind w:firstLine="0" w:firstLineChars="0"/>
              <w:jc w:val="center"/>
              <w:rPr>
                <w:rFonts w:hint="eastAsia" w:ascii="宋体" w:hAnsi="宋体" w:cs="宋体"/>
                <w:b/>
                <w:sz w:val="21"/>
                <w:szCs w:val="21"/>
                <w:highlight w:val="none"/>
              </w:rPr>
            </w:pPr>
            <w:r>
              <w:rPr>
                <w:rFonts w:hint="eastAsia" w:ascii="宋体" w:hAnsi="宋体" w:cs="宋体"/>
                <w:b/>
                <w:sz w:val="21"/>
                <w:szCs w:val="21"/>
                <w:highlight w:val="none"/>
              </w:rPr>
              <w:t>要求</w:t>
            </w:r>
          </w:p>
        </w:tc>
        <w:tc>
          <w:tcPr>
            <w:tcW w:w="1134" w:type="dxa"/>
            <w:noWrap w:val="0"/>
            <w:vAlign w:val="center"/>
          </w:tcPr>
          <w:p>
            <w:pPr>
              <w:ind w:firstLine="0" w:firstLineChars="0"/>
              <w:jc w:val="center"/>
              <w:rPr>
                <w:rFonts w:hint="eastAsia" w:ascii="宋体" w:hAnsi="宋体" w:cs="宋体"/>
                <w:b/>
                <w:sz w:val="21"/>
                <w:szCs w:val="21"/>
                <w:highlight w:val="none"/>
              </w:rPr>
            </w:pPr>
            <w:r>
              <w:rPr>
                <w:rFonts w:hint="eastAsia" w:ascii="宋体" w:hAnsi="宋体" w:cs="宋体"/>
                <w:b/>
                <w:sz w:val="21"/>
                <w:szCs w:val="21"/>
                <w:highlight w:val="none"/>
              </w:rPr>
              <w:t>是否接受</w:t>
            </w:r>
          </w:p>
          <w:p>
            <w:pPr>
              <w:ind w:firstLine="0" w:firstLineChars="0"/>
              <w:jc w:val="center"/>
              <w:rPr>
                <w:rFonts w:hint="eastAsia" w:ascii="宋体" w:hAnsi="宋体" w:cs="宋体"/>
                <w:b/>
                <w:sz w:val="21"/>
                <w:szCs w:val="21"/>
                <w:highlight w:val="none"/>
              </w:rPr>
            </w:pPr>
            <w:r>
              <w:rPr>
                <w:rFonts w:hint="eastAsia" w:ascii="宋体" w:hAnsi="宋体" w:cs="宋体"/>
                <w:b/>
                <w:sz w:val="21"/>
                <w:szCs w:val="21"/>
                <w:highlight w:val="none"/>
              </w:rPr>
              <w:t>退休人员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0" w:type="dxa"/>
            <w:noWrap w:val="0"/>
            <w:vAlign w:val="center"/>
          </w:tcPr>
          <w:p>
            <w:pPr>
              <w:ind w:firstLine="0" w:firstLineChars="0"/>
              <w:jc w:val="center"/>
              <w:rPr>
                <w:rFonts w:hint="eastAsia" w:ascii="宋体" w:hAnsi="宋体" w:cs="宋体"/>
                <w:bCs/>
                <w:sz w:val="21"/>
                <w:szCs w:val="21"/>
                <w:highlight w:val="none"/>
              </w:rPr>
            </w:pPr>
            <w:r>
              <w:rPr>
                <w:rFonts w:hint="eastAsia" w:ascii="宋体" w:hAnsi="宋体" w:cs="宋体"/>
                <w:bCs/>
                <w:sz w:val="21"/>
                <w:szCs w:val="21"/>
                <w:highlight w:val="none"/>
              </w:rPr>
              <w:t>1</w:t>
            </w:r>
          </w:p>
        </w:tc>
        <w:tc>
          <w:tcPr>
            <w:tcW w:w="1478" w:type="dxa"/>
            <w:noWrap w:val="0"/>
            <w:vAlign w:val="center"/>
          </w:tcPr>
          <w:p>
            <w:pPr>
              <w:spacing w:line="240" w:lineRule="auto"/>
              <w:ind w:firstLine="0" w:firstLineChars="0"/>
              <w:jc w:val="center"/>
              <w:rPr>
                <w:rFonts w:hint="eastAsia" w:ascii="宋体" w:hAnsi="宋体" w:cs="宋体"/>
                <w:bCs/>
                <w:sz w:val="21"/>
                <w:szCs w:val="21"/>
                <w:highlight w:val="none"/>
              </w:rPr>
            </w:pPr>
            <w:r>
              <w:rPr>
                <w:rFonts w:hint="eastAsia" w:ascii="宋体" w:hAnsi="宋体" w:cs="宋体"/>
                <w:bCs/>
                <w:sz w:val="21"/>
                <w:szCs w:val="21"/>
                <w:highlight w:val="none"/>
              </w:rPr>
              <w:t>保安队长</w:t>
            </w:r>
          </w:p>
        </w:tc>
        <w:tc>
          <w:tcPr>
            <w:tcW w:w="850" w:type="dxa"/>
            <w:noWrap w:val="0"/>
            <w:vAlign w:val="center"/>
          </w:tcPr>
          <w:p>
            <w:pPr>
              <w:ind w:firstLine="0" w:firstLineChars="0"/>
              <w:jc w:val="center"/>
              <w:rPr>
                <w:rFonts w:hint="eastAsia" w:ascii="宋体" w:hAnsi="宋体" w:cs="宋体"/>
                <w:bCs/>
                <w:sz w:val="21"/>
                <w:szCs w:val="21"/>
                <w:highlight w:val="none"/>
              </w:rPr>
            </w:pPr>
            <w:r>
              <w:rPr>
                <w:rFonts w:hint="default" w:ascii="宋体" w:hAnsi="宋体" w:cs="宋体"/>
                <w:bCs/>
                <w:sz w:val="21"/>
                <w:szCs w:val="21"/>
                <w:highlight w:val="none"/>
              </w:rPr>
              <w:t>根据项目情况供应商自行配置</w:t>
            </w:r>
          </w:p>
        </w:tc>
        <w:tc>
          <w:tcPr>
            <w:tcW w:w="3259" w:type="dxa"/>
            <w:noWrap w:val="0"/>
            <w:vAlign w:val="center"/>
          </w:tcPr>
          <w:p>
            <w:pPr>
              <w:autoSpaceDN w:val="0"/>
              <w:spacing w:line="240" w:lineRule="atLeast"/>
              <w:ind w:firstLine="0" w:firstLineChars="0"/>
              <w:rPr>
                <w:rFonts w:hint="eastAsia" w:ascii="宋体" w:hAnsi="宋体" w:cs="宋体"/>
                <w:bCs/>
                <w:sz w:val="21"/>
                <w:szCs w:val="21"/>
                <w:highlight w:val="none"/>
              </w:rPr>
            </w:pPr>
            <w:r>
              <w:rPr>
                <w:rFonts w:hint="eastAsia" w:ascii="宋体" w:hAnsi="宋体" w:cs="宋体"/>
                <w:bCs/>
                <w:sz w:val="21"/>
                <w:szCs w:val="21"/>
                <w:highlight w:val="none"/>
              </w:rPr>
              <w:t>1. 年龄20-45岁，身高1.60米以上（含1.60米），身体健康的男性公民。</w:t>
            </w:r>
          </w:p>
          <w:p>
            <w:pPr>
              <w:autoSpaceDN w:val="0"/>
              <w:spacing w:line="240" w:lineRule="atLeast"/>
              <w:ind w:firstLine="0" w:firstLineChars="0"/>
              <w:rPr>
                <w:rFonts w:hint="eastAsia" w:ascii="宋体" w:hAnsi="宋体" w:cs="宋体"/>
                <w:bCs/>
                <w:sz w:val="21"/>
                <w:szCs w:val="21"/>
                <w:highlight w:val="none"/>
              </w:rPr>
            </w:pPr>
            <w:r>
              <w:rPr>
                <w:rFonts w:hint="eastAsia" w:ascii="宋体" w:hAnsi="宋体" w:cs="宋体"/>
                <w:bCs/>
                <w:sz w:val="21"/>
                <w:szCs w:val="21"/>
                <w:highlight w:val="none"/>
              </w:rPr>
              <w:t>2. 具有大专及以上的文化程度，具有3年以上保安管理工作经验，须持《职业资格证书（保安</w:t>
            </w:r>
            <w:r>
              <w:rPr>
                <w:rFonts w:hint="eastAsia" w:ascii="宋体" w:hAnsi="宋体" w:cs="宋体"/>
                <w:bCs/>
                <w:sz w:val="21"/>
                <w:szCs w:val="21"/>
                <w:highlight w:val="none"/>
                <w:lang w:val="en-US" w:eastAsia="zh-CN"/>
              </w:rPr>
              <w:t>员</w:t>
            </w:r>
            <w:r>
              <w:rPr>
                <w:rFonts w:hint="eastAsia" w:ascii="宋体" w:hAnsi="宋体" w:cs="宋体"/>
                <w:bCs/>
                <w:sz w:val="21"/>
                <w:szCs w:val="21"/>
                <w:highlight w:val="none"/>
              </w:rPr>
              <w:t>）》（国家职业资格</w:t>
            </w:r>
            <w:r>
              <w:rPr>
                <w:rFonts w:hint="eastAsia" w:ascii="宋体" w:hAnsi="宋体" w:cs="宋体"/>
                <w:bCs/>
                <w:sz w:val="21"/>
                <w:szCs w:val="21"/>
                <w:highlight w:val="none"/>
                <w:lang w:val="en-US" w:eastAsia="zh-CN"/>
              </w:rPr>
              <w:t>三</w:t>
            </w:r>
            <w:r>
              <w:rPr>
                <w:rFonts w:hint="eastAsia" w:ascii="宋体" w:hAnsi="宋体" w:cs="宋体"/>
                <w:bCs/>
                <w:sz w:val="21"/>
                <w:szCs w:val="21"/>
                <w:highlight w:val="none"/>
              </w:rPr>
              <w:t>级</w:t>
            </w:r>
            <w:r>
              <w:rPr>
                <w:rFonts w:hint="eastAsia" w:ascii="宋体" w:hAnsi="宋体" w:cs="宋体"/>
                <w:bCs/>
                <w:sz w:val="21"/>
                <w:szCs w:val="21"/>
                <w:highlight w:val="none"/>
                <w:lang w:val="en-US" w:eastAsia="zh-CN"/>
              </w:rPr>
              <w:t>及以上</w:t>
            </w:r>
            <w:r>
              <w:rPr>
                <w:rFonts w:hint="eastAsia" w:ascii="宋体" w:hAnsi="宋体" w:cs="宋体"/>
                <w:bCs/>
                <w:sz w:val="21"/>
                <w:szCs w:val="21"/>
                <w:highlight w:val="none"/>
              </w:rPr>
              <w:t>）证书上岗。</w:t>
            </w:r>
          </w:p>
          <w:p>
            <w:pPr>
              <w:autoSpaceDN w:val="0"/>
              <w:spacing w:line="240" w:lineRule="atLeast"/>
              <w:ind w:firstLine="0" w:firstLineChars="0"/>
              <w:rPr>
                <w:rFonts w:hint="eastAsia" w:ascii="宋体" w:hAnsi="宋体" w:cs="宋体"/>
                <w:bCs/>
                <w:sz w:val="21"/>
                <w:szCs w:val="21"/>
                <w:highlight w:val="none"/>
              </w:rPr>
            </w:pPr>
            <w:r>
              <w:rPr>
                <w:rFonts w:hint="eastAsia" w:ascii="宋体" w:hAnsi="宋体" w:cs="宋体"/>
                <w:bCs/>
                <w:sz w:val="21"/>
                <w:szCs w:val="21"/>
                <w:highlight w:val="none"/>
              </w:rPr>
              <w:t>3. 无政治历史问题、品行端正、思想作风正派、无纹身、无违法犯罪记录。</w:t>
            </w:r>
          </w:p>
          <w:p>
            <w:pPr>
              <w:autoSpaceDN w:val="0"/>
              <w:spacing w:line="240" w:lineRule="atLeast"/>
              <w:ind w:firstLine="0" w:firstLineChars="0"/>
              <w:rPr>
                <w:rFonts w:hint="eastAsia" w:ascii="宋体" w:hAnsi="宋体" w:cs="宋体"/>
                <w:bCs/>
                <w:sz w:val="21"/>
                <w:szCs w:val="21"/>
                <w:highlight w:val="none"/>
              </w:rPr>
            </w:pPr>
            <w:r>
              <w:rPr>
                <w:rFonts w:hint="eastAsia" w:ascii="宋体" w:hAnsi="宋体" w:cs="宋体"/>
                <w:bCs/>
                <w:sz w:val="21"/>
                <w:szCs w:val="21"/>
                <w:highlight w:val="none"/>
              </w:rPr>
              <w:t>4. 遵纪守法观念强，自觉遵守甲、乙双方制定的各项规章制度。</w:t>
            </w:r>
          </w:p>
        </w:tc>
        <w:tc>
          <w:tcPr>
            <w:tcW w:w="1134" w:type="dxa"/>
            <w:noWrap w:val="0"/>
            <w:vAlign w:val="center"/>
          </w:tcPr>
          <w:p>
            <w:pPr>
              <w:ind w:firstLine="0" w:firstLineChars="0"/>
              <w:jc w:val="center"/>
              <w:rPr>
                <w:rFonts w:hint="eastAsia" w:ascii="宋体" w:hAnsi="宋体" w:cs="宋体"/>
                <w:bCs/>
                <w:sz w:val="21"/>
                <w:szCs w:val="21"/>
                <w:highlight w:val="none"/>
              </w:rPr>
            </w:pPr>
            <w:r>
              <w:rPr>
                <w:rFonts w:hint="eastAsia" w:ascii="宋体" w:hAnsi="宋体" w:cs="宋体"/>
                <w:bCs/>
                <w:sz w:val="21"/>
                <w:szCs w:val="21"/>
                <w:highlight w:val="none"/>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0" w:type="dxa"/>
            <w:noWrap w:val="0"/>
            <w:vAlign w:val="center"/>
          </w:tcPr>
          <w:p>
            <w:pPr>
              <w:ind w:firstLine="0" w:firstLineChars="0"/>
              <w:jc w:val="center"/>
              <w:rPr>
                <w:rFonts w:hint="eastAsia" w:ascii="宋体" w:hAnsi="宋体" w:cs="宋体"/>
                <w:bCs/>
                <w:sz w:val="21"/>
                <w:szCs w:val="21"/>
                <w:highlight w:val="none"/>
              </w:rPr>
            </w:pPr>
            <w:r>
              <w:rPr>
                <w:rFonts w:hint="eastAsia" w:ascii="宋体" w:hAnsi="宋体" w:cs="宋体"/>
                <w:bCs/>
                <w:sz w:val="21"/>
                <w:szCs w:val="21"/>
                <w:highlight w:val="none"/>
              </w:rPr>
              <w:t>2</w:t>
            </w:r>
          </w:p>
        </w:tc>
        <w:tc>
          <w:tcPr>
            <w:tcW w:w="1478" w:type="dxa"/>
            <w:noWrap w:val="0"/>
            <w:vAlign w:val="center"/>
          </w:tcPr>
          <w:p>
            <w:pPr>
              <w:spacing w:line="240" w:lineRule="auto"/>
              <w:ind w:firstLine="0" w:firstLineChars="0"/>
              <w:jc w:val="center"/>
              <w:rPr>
                <w:rFonts w:hint="eastAsia" w:ascii="宋体" w:hAnsi="宋体" w:cs="宋体"/>
                <w:bCs/>
                <w:sz w:val="21"/>
                <w:szCs w:val="21"/>
                <w:highlight w:val="none"/>
              </w:rPr>
            </w:pPr>
            <w:r>
              <w:rPr>
                <w:rFonts w:hint="eastAsia" w:ascii="宋体" w:hAnsi="宋体" w:cs="宋体"/>
                <w:bCs/>
                <w:sz w:val="21"/>
                <w:szCs w:val="21"/>
                <w:highlight w:val="none"/>
              </w:rPr>
              <w:t>保安巡逻员</w:t>
            </w:r>
          </w:p>
        </w:tc>
        <w:tc>
          <w:tcPr>
            <w:tcW w:w="850" w:type="dxa"/>
            <w:noWrap w:val="0"/>
            <w:vAlign w:val="center"/>
          </w:tcPr>
          <w:p>
            <w:pPr>
              <w:ind w:firstLine="0" w:firstLineChars="0"/>
              <w:jc w:val="center"/>
              <w:rPr>
                <w:rFonts w:hint="eastAsia" w:ascii="宋体" w:hAnsi="宋体" w:cs="宋体"/>
                <w:bCs/>
                <w:sz w:val="21"/>
                <w:szCs w:val="21"/>
                <w:highlight w:val="none"/>
              </w:rPr>
            </w:pPr>
            <w:r>
              <w:rPr>
                <w:rFonts w:hint="default" w:ascii="宋体" w:hAnsi="宋体" w:cs="宋体"/>
                <w:bCs/>
                <w:sz w:val="21"/>
                <w:szCs w:val="21"/>
                <w:highlight w:val="none"/>
              </w:rPr>
              <w:t>根据项目情况供应商自行配置</w:t>
            </w:r>
          </w:p>
        </w:tc>
        <w:tc>
          <w:tcPr>
            <w:tcW w:w="3259" w:type="dxa"/>
            <w:noWrap w:val="0"/>
            <w:vAlign w:val="center"/>
          </w:tcPr>
          <w:p>
            <w:pPr>
              <w:autoSpaceDN w:val="0"/>
              <w:spacing w:line="240" w:lineRule="atLeast"/>
              <w:ind w:firstLine="0" w:firstLineChars="0"/>
              <w:rPr>
                <w:rFonts w:hint="eastAsia" w:ascii="宋体" w:hAnsi="宋体" w:cs="宋体"/>
                <w:bCs/>
                <w:sz w:val="21"/>
                <w:szCs w:val="21"/>
                <w:highlight w:val="none"/>
              </w:rPr>
            </w:pPr>
            <w:r>
              <w:rPr>
                <w:rFonts w:hint="eastAsia" w:ascii="宋体" w:hAnsi="宋体" w:cs="宋体"/>
                <w:bCs/>
                <w:sz w:val="21"/>
                <w:szCs w:val="21"/>
                <w:highlight w:val="none"/>
              </w:rPr>
              <w:t>1. 年龄20-45岁，身高1.60米以上（含1.60米），身体健康的男性公民。</w:t>
            </w:r>
          </w:p>
          <w:p>
            <w:pPr>
              <w:autoSpaceDN w:val="0"/>
              <w:spacing w:line="240" w:lineRule="atLeast"/>
              <w:ind w:firstLine="0" w:firstLineChars="0"/>
              <w:rPr>
                <w:rFonts w:hint="eastAsia" w:ascii="宋体" w:hAnsi="宋体" w:cs="宋体"/>
                <w:bCs/>
                <w:sz w:val="21"/>
                <w:szCs w:val="21"/>
                <w:highlight w:val="none"/>
              </w:rPr>
            </w:pPr>
            <w:r>
              <w:rPr>
                <w:rFonts w:hint="eastAsia" w:ascii="宋体" w:hAnsi="宋体" w:cs="宋体"/>
                <w:bCs/>
                <w:sz w:val="21"/>
                <w:szCs w:val="21"/>
                <w:highlight w:val="none"/>
              </w:rPr>
              <w:t>2. 具有初中及以上的文化程度，保安服务人员应符合行业标准的要求，承诺培训达标后持证上岗。</w:t>
            </w:r>
          </w:p>
          <w:p>
            <w:pPr>
              <w:autoSpaceDN w:val="0"/>
              <w:spacing w:line="240" w:lineRule="atLeast"/>
              <w:ind w:firstLine="0" w:firstLineChars="0"/>
              <w:rPr>
                <w:rFonts w:hint="eastAsia" w:ascii="宋体" w:hAnsi="宋体" w:cs="宋体"/>
                <w:bCs/>
                <w:sz w:val="21"/>
                <w:szCs w:val="21"/>
                <w:highlight w:val="none"/>
              </w:rPr>
            </w:pPr>
            <w:r>
              <w:rPr>
                <w:rFonts w:hint="eastAsia" w:ascii="宋体" w:hAnsi="宋体" w:cs="宋体"/>
                <w:bCs/>
                <w:sz w:val="21"/>
                <w:szCs w:val="21"/>
                <w:highlight w:val="none"/>
              </w:rPr>
              <w:t>3. 无政治历史问题、品行端正、思想作风正派、无纹身、无违法犯罪记录。</w:t>
            </w:r>
          </w:p>
          <w:p>
            <w:pPr>
              <w:autoSpaceDN w:val="0"/>
              <w:spacing w:line="240" w:lineRule="atLeast"/>
              <w:ind w:firstLine="0" w:firstLineChars="0"/>
              <w:rPr>
                <w:rFonts w:hint="eastAsia" w:ascii="宋体" w:hAnsi="宋体" w:cs="宋体"/>
                <w:bCs/>
                <w:sz w:val="21"/>
                <w:szCs w:val="21"/>
                <w:highlight w:val="none"/>
              </w:rPr>
            </w:pPr>
            <w:r>
              <w:rPr>
                <w:rFonts w:hint="eastAsia" w:ascii="宋体" w:hAnsi="宋体" w:cs="宋体"/>
                <w:bCs/>
                <w:sz w:val="21"/>
                <w:szCs w:val="21"/>
                <w:highlight w:val="none"/>
              </w:rPr>
              <w:t>4. 遵纪守法观念强，自觉遵守甲、乙双方制定的各项规章制度。5. 持有公安部门核发的保安师证或保安员证书</w:t>
            </w:r>
          </w:p>
        </w:tc>
        <w:tc>
          <w:tcPr>
            <w:tcW w:w="1134" w:type="dxa"/>
            <w:noWrap w:val="0"/>
            <w:vAlign w:val="center"/>
          </w:tcPr>
          <w:p>
            <w:pPr>
              <w:ind w:firstLine="0" w:firstLineChars="0"/>
              <w:jc w:val="center"/>
              <w:rPr>
                <w:rFonts w:hint="eastAsia" w:ascii="宋体" w:hAnsi="宋体" w:cs="宋体"/>
                <w:bCs/>
                <w:sz w:val="21"/>
                <w:szCs w:val="21"/>
                <w:highlight w:val="none"/>
              </w:rPr>
            </w:pPr>
            <w:r>
              <w:rPr>
                <w:rFonts w:hint="eastAsia" w:ascii="宋体" w:hAnsi="宋体" w:cs="宋体"/>
                <w:bCs/>
                <w:sz w:val="21"/>
                <w:szCs w:val="21"/>
                <w:highlight w:val="none"/>
              </w:rPr>
              <w:t>否</w:t>
            </w:r>
          </w:p>
        </w:tc>
      </w:tr>
    </w:tbl>
    <w:p>
      <w:pPr>
        <w:keepNext w:val="0"/>
        <w:keepLines w:val="0"/>
        <w:pageBreakBefore w:val="0"/>
        <w:widowControl w:val="0"/>
        <w:kinsoku/>
        <w:wordWrap/>
        <w:overflowPunct/>
        <w:topLinePunct w:val="0"/>
        <w:autoSpaceDE/>
        <w:autoSpaceDN/>
        <w:bidi w:val="0"/>
        <w:adjustRightInd/>
        <w:snapToGrid/>
        <w:spacing w:line="360" w:lineRule="auto"/>
        <w:ind w:firstLine="360" w:firstLineChars="150"/>
        <w:textAlignment w:val="auto"/>
        <w:rPr>
          <w:rFonts w:hint="eastAsia" w:ascii="宋体" w:hAnsi="宋体" w:eastAsia="宋体" w:cs="宋体"/>
          <w:b w:val="0"/>
          <w:bCs/>
          <w:color w:val="auto"/>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360" w:firstLineChars="150"/>
        <w:textAlignment w:val="auto"/>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（二）</w:t>
      </w:r>
      <w:r>
        <w:rPr>
          <w:rFonts w:hint="eastAsia" w:ascii="宋体" w:hAnsi="宋体" w:cs="宋体"/>
          <w:szCs w:val="24"/>
          <w:highlight w:val="none"/>
        </w:rPr>
        <w:t>为保证服务质量，中标供应商配备记录仪、对讲机、移动硬盘等必要设备，</w:t>
      </w:r>
      <w:r>
        <w:rPr>
          <w:rFonts w:hint="eastAsia"/>
          <w:highlight w:val="none"/>
        </w:rPr>
        <w:t>中标供应商为其</w:t>
      </w:r>
      <w:r>
        <w:rPr>
          <w:rFonts w:hint="eastAsia" w:ascii="宋体" w:hAnsi="宋体" w:cs="宋体"/>
          <w:szCs w:val="24"/>
          <w:highlight w:val="none"/>
        </w:rPr>
        <w:t>工作人员提供食宿、统一服装等，由此产生的</w:t>
      </w:r>
      <w:r>
        <w:rPr>
          <w:rFonts w:hint="eastAsia" w:ascii="宋体" w:hAnsi="宋体" w:cs="宋体"/>
          <w:szCs w:val="24"/>
          <w:highlight w:val="none"/>
          <w:lang w:eastAsia="zh-CN"/>
        </w:rPr>
        <w:t>所有</w:t>
      </w:r>
      <w:r>
        <w:rPr>
          <w:rFonts w:hint="eastAsia" w:ascii="宋体" w:hAnsi="宋体" w:cs="宋体"/>
          <w:szCs w:val="24"/>
          <w:highlight w:val="none"/>
        </w:rPr>
        <w:t>费用，由中标供应商自行承担。</w:t>
      </w:r>
    </w:p>
    <w:p>
      <w:pPr>
        <w:keepNext w:val="0"/>
        <w:keepLines w:val="0"/>
        <w:pageBreakBefore w:val="0"/>
        <w:widowControl w:val="0"/>
        <w:kinsoku/>
        <w:wordWrap/>
        <w:overflowPunct/>
        <w:topLinePunct w:val="0"/>
        <w:autoSpaceDE/>
        <w:autoSpaceDN/>
        <w:bidi w:val="0"/>
        <w:adjustRightInd/>
        <w:snapToGrid/>
        <w:spacing w:line="360" w:lineRule="auto"/>
        <w:ind w:firstLine="360" w:firstLineChars="150"/>
        <w:textAlignment w:val="auto"/>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（三）</w:t>
      </w:r>
      <w:r>
        <w:rPr>
          <w:rFonts w:hint="eastAsia" w:ascii="宋体" w:hAnsi="宋体" w:cs="宋体"/>
          <w:szCs w:val="24"/>
          <w:highlight w:val="none"/>
        </w:rPr>
        <w:t>中标供应商为招用人员提供统一的制式服装，标志标识不得与采购人执法人员的相同或相似。</w:t>
      </w:r>
    </w:p>
    <w:p>
      <w:pPr>
        <w:keepNext w:val="0"/>
        <w:keepLines w:val="0"/>
        <w:pageBreakBefore w:val="0"/>
        <w:widowControl w:val="0"/>
        <w:kinsoku/>
        <w:wordWrap/>
        <w:overflowPunct/>
        <w:topLinePunct w:val="0"/>
        <w:autoSpaceDE/>
        <w:autoSpaceDN/>
        <w:bidi w:val="0"/>
        <w:adjustRightInd/>
        <w:snapToGrid/>
        <w:spacing w:line="360" w:lineRule="auto"/>
        <w:ind w:firstLine="360" w:firstLineChars="150"/>
        <w:textAlignment w:val="auto"/>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（四）</w:t>
      </w:r>
      <w:r>
        <w:rPr>
          <w:rFonts w:hint="eastAsia" w:ascii="宋体" w:hAnsi="宋体" w:cs="宋体"/>
          <w:szCs w:val="24"/>
          <w:highlight w:val="none"/>
        </w:rPr>
        <w:t>中标供应商与招用人员发生劳动争议的，由中标供应商自行解决，由此给采购人造成任何责任或损失的由中标供应商承担全部赔偿责任。</w:t>
      </w:r>
    </w:p>
    <w:p>
      <w:pPr>
        <w:keepNext w:val="0"/>
        <w:keepLines w:val="0"/>
        <w:pageBreakBefore w:val="0"/>
        <w:widowControl w:val="0"/>
        <w:kinsoku/>
        <w:wordWrap/>
        <w:overflowPunct/>
        <w:topLinePunct w:val="0"/>
        <w:autoSpaceDE/>
        <w:autoSpaceDN/>
        <w:bidi w:val="0"/>
        <w:adjustRightInd/>
        <w:snapToGrid/>
        <w:spacing w:line="360" w:lineRule="auto"/>
        <w:ind w:firstLine="360" w:firstLineChars="150"/>
        <w:textAlignment w:val="auto"/>
        <w:rPr>
          <w:rFonts w:hint="eastAsia" w:ascii="宋体" w:hAnsi="宋体" w:cs="宋体"/>
          <w:szCs w:val="24"/>
          <w:highlight w:val="none"/>
        </w:rPr>
      </w:pPr>
      <w:r>
        <w:rPr>
          <w:rFonts w:hint="eastAsia" w:ascii="宋体" w:hAnsi="宋体" w:eastAsia="宋体" w:cs="宋体"/>
          <w:b w:val="0"/>
          <w:bCs/>
          <w:color w:val="auto"/>
          <w:sz w:val="24"/>
          <w:szCs w:val="24"/>
          <w:lang w:val="en-US" w:eastAsia="zh-CN"/>
        </w:rPr>
        <w:t>（五）</w:t>
      </w:r>
      <w:r>
        <w:rPr>
          <w:rFonts w:hint="eastAsia" w:ascii="宋体" w:hAnsi="宋体" w:cs="宋体"/>
          <w:szCs w:val="24"/>
          <w:highlight w:val="none"/>
        </w:rPr>
        <w:t>中标供应商应按规定为招用人员统一购买人身意外保险，招用人员在工作中，因公受伤、致残等，其医药费、抚恤金等费用由保险公司按规定理赔，招用人员因伤、残、亡的合理开支超出保险理赔的部分，由中标供应商负担。</w:t>
      </w:r>
    </w:p>
    <w:p>
      <w:pPr>
        <w:pStyle w:val="2"/>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360" w:firstLineChars="150"/>
        <w:jc w:val="both"/>
        <w:textAlignment w:val="auto"/>
        <w:outlineLvl w:val="9"/>
        <w:rPr>
          <w:rFonts w:hint="eastAsia" w:ascii="宋体" w:hAnsi="宋体" w:eastAsia="宋体" w:cs="宋体"/>
          <w:kern w:val="2"/>
          <w:sz w:val="24"/>
          <w:szCs w:val="24"/>
          <w:highlight w:val="none"/>
          <w:lang w:val="en-US" w:eastAsia="zh-CN" w:bidi="ar-SA"/>
        </w:rPr>
      </w:pPr>
      <w:r>
        <w:rPr>
          <w:rFonts w:hint="default" w:ascii="宋体" w:hAnsi="宋体" w:eastAsia="宋体" w:cs="宋体"/>
          <w:kern w:val="2"/>
          <w:sz w:val="24"/>
          <w:szCs w:val="24"/>
          <w:highlight w:val="none"/>
          <w:lang w:eastAsia="zh-CN" w:bidi="ar-SA"/>
        </w:rPr>
        <w:t>（六）</w:t>
      </w:r>
      <w:r>
        <w:rPr>
          <w:rFonts w:hint="eastAsia" w:ascii="宋体" w:hAnsi="宋体" w:eastAsia="宋体" w:cs="宋体"/>
          <w:kern w:val="2"/>
          <w:sz w:val="24"/>
          <w:szCs w:val="24"/>
          <w:highlight w:val="none"/>
          <w:lang w:val="en-US" w:eastAsia="zh-CN" w:bidi="ar-SA"/>
        </w:rPr>
        <w:t>中标供应商的招用人员不具备行政执法资格，不得没收、暂扣管理对象的物品或工具，不得以任何名义对管理对象进行处罚或收取费用。严禁中标供应商的招用人员对管理对象“吃、喝、卡、拿、要”、严禁与管理对象进行权钱交易、严禁收受当事人的财物、严禁纵容破坏市容环境秩序的不文明行为。</w:t>
      </w:r>
    </w:p>
    <w:p>
      <w:pPr>
        <w:pStyle w:val="2"/>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360" w:firstLineChars="150"/>
        <w:jc w:val="both"/>
        <w:textAlignment w:val="auto"/>
        <w:outlineLvl w:val="9"/>
        <w:rPr>
          <w:rFonts w:hint="eastAsia" w:ascii="宋体" w:hAnsi="宋体" w:eastAsia="宋体" w:cs="宋体"/>
          <w:kern w:val="2"/>
          <w:sz w:val="24"/>
          <w:szCs w:val="24"/>
          <w:highlight w:val="none"/>
          <w:lang w:val="en-US" w:eastAsia="zh-CN" w:bidi="ar-SA"/>
        </w:rPr>
      </w:pPr>
      <w:r>
        <w:rPr>
          <w:rFonts w:hint="default" w:ascii="宋体" w:hAnsi="宋体" w:eastAsia="宋体" w:cs="宋体"/>
          <w:kern w:val="2"/>
          <w:sz w:val="24"/>
          <w:szCs w:val="24"/>
          <w:highlight w:val="none"/>
          <w:lang w:eastAsia="zh-CN" w:bidi="ar-SA"/>
        </w:rPr>
        <w:t>（</w:t>
      </w:r>
      <w:r>
        <w:rPr>
          <w:rFonts w:hint="default" w:ascii="宋体" w:hAnsi="宋体" w:cs="宋体"/>
          <w:kern w:val="2"/>
          <w:sz w:val="24"/>
          <w:szCs w:val="24"/>
          <w:highlight w:val="none"/>
          <w:lang w:eastAsia="zh-CN" w:bidi="ar-SA"/>
        </w:rPr>
        <w:t>七</w:t>
      </w:r>
      <w:r>
        <w:rPr>
          <w:rFonts w:hint="default" w:ascii="宋体" w:hAnsi="宋体" w:eastAsia="宋体" w:cs="宋体"/>
          <w:kern w:val="2"/>
          <w:sz w:val="24"/>
          <w:szCs w:val="24"/>
          <w:highlight w:val="none"/>
          <w:lang w:eastAsia="zh-CN" w:bidi="ar-SA"/>
        </w:rPr>
        <w:t>）</w:t>
      </w:r>
      <w:r>
        <w:rPr>
          <w:rFonts w:hint="eastAsia" w:ascii="宋体" w:hAnsi="宋体" w:eastAsia="宋体" w:cs="宋体"/>
          <w:kern w:val="2"/>
          <w:sz w:val="24"/>
          <w:szCs w:val="24"/>
          <w:highlight w:val="none"/>
          <w:lang w:val="en-US" w:eastAsia="zh-CN" w:bidi="ar-SA"/>
        </w:rPr>
        <w:t>中标供应商应当根据行业要求和采购人的实际需要对招用人员进行岗前培训，并定期组织相关法律、法规和业务技能培训；中标供应商应当定期对招用人员进行考核，加强监管，发现不履行职责或者严重违反管理规定的，应当及时与采购人沟通并进行撤换，严重者按照相关法律规定处理。</w:t>
      </w:r>
    </w:p>
    <w:p>
      <w:pPr>
        <w:pStyle w:val="2"/>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360" w:firstLineChars="150"/>
        <w:jc w:val="both"/>
        <w:textAlignment w:val="auto"/>
        <w:outlineLvl w:val="9"/>
        <w:rPr>
          <w:rFonts w:hint="eastAsia" w:ascii="宋体" w:hAnsi="宋体" w:eastAsia="宋体" w:cs="宋体"/>
          <w:kern w:val="2"/>
          <w:sz w:val="24"/>
          <w:szCs w:val="24"/>
          <w:highlight w:val="none"/>
          <w:lang w:val="en-US" w:eastAsia="zh-CN" w:bidi="ar-SA"/>
        </w:rPr>
      </w:pPr>
      <w:r>
        <w:rPr>
          <w:rFonts w:hint="default" w:ascii="宋体" w:hAnsi="宋体" w:eastAsia="宋体" w:cs="宋体"/>
          <w:kern w:val="2"/>
          <w:sz w:val="24"/>
          <w:szCs w:val="24"/>
          <w:highlight w:val="none"/>
          <w:lang w:eastAsia="zh-CN" w:bidi="ar-SA"/>
        </w:rPr>
        <w:t>（</w:t>
      </w:r>
      <w:r>
        <w:rPr>
          <w:rFonts w:hint="default" w:ascii="宋体" w:hAnsi="宋体" w:cs="宋体"/>
          <w:kern w:val="2"/>
          <w:sz w:val="24"/>
          <w:szCs w:val="24"/>
          <w:highlight w:val="none"/>
          <w:lang w:eastAsia="zh-CN" w:bidi="ar-SA"/>
        </w:rPr>
        <w:t>八</w:t>
      </w:r>
      <w:r>
        <w:rPr>
          <w:rFonts w:hint="default" w:ascii="宋体" w:hAnsi="宋体" w:eastAsia="宋体" w:cs="宋体"/>
          <w:kern w:val="2"/>
          <w:sz w:val="24"/>
          <w:szCs w:val="24"/>
          <w:highlight w:val="none"/>
          <w:lang w:eastAsia="zh-CN" w:bidi="ar-SA"/>
        </w:rPr>
        <w:t>）</w:t>
      </w:r>
      <w:r>
        <w:rPr>
          <w:rFonts w:hint="eastAsia" w:ascii="宋体" w:hAnsi="宋体" w:eastAsia="宋体" w:cs="宋体"/>
          <w:kern w:val="2"/>
          <w:sz w:val="24"/>
          <w:szCs w:val="24"/>
          <w:highlight w:val="none"/>
          <w:lang w:val="en-US" w:eastAsia="zh-CN" w:bidi="ar-SA"/>
        </w:rPr>
        <w:t>中标供应商对采购人和有关单位在巡查、抽查中发现的问题应当及时整改。中标供应商人员应在工作过程中维护采购人形象，如因中标供应商原因造成采购人声誉损害的，中标供应商应第一时间作出澄清，并消除影响。</w:t>
      </w:r>
    </w:p>
    <w:p>
      <w:pPr>
        <w:pStyle w:val="2"/>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360" w:firstLineChars="150"/>
        <w:jc w:val="both"/>
        <w:textAlignment w:val="auto"/>
        <w:outlineLvl w:val="9"/>
        <w:rPr>
          <w:rFonts w:hint="eastAsia" w:ascii="宋体" w:hAnsi="宋体" w:cs="宋体"/>
          <w:szCs w:val="24"/>
          <w:highlight w:val="none"/>
          <w:lang w:eastAsia="zh-CN"/>
        </w:rPr>
      </w:pPr>
      <w:r>
        <w:rPr>
          <w:rFonts w:hint="default" w:ascii="宋体" w:hAnsi="宋体" w:eastAsia="宋体" w:cs="宋体"/>
          <w:kern w:val="2"/>
          <w:sz w:val="24"/>
          <w:szCs w:val="24"/>
          <w:highlight w:val="none"/>
          <w:lang w:eastAsia="zh-CN" w:bidi="ar-SA"/>
        </w:rPr>
        <w:t>（</w:t>
      </w:r>
      <w:r>
        <w:rPr>
          <w:rFonts w:hint="default" w:ascii="宋体" w:hAnsi="宋体" w:cs="宋体"/>
          <w:kern w:val="2"/>
          <w:sz w:val="24"/>
          <w:szCs w:val="24"/>
          <w:highlight w:val="none"/>
          <w:lang w:eastAsia="zh-CN" w:bidi="ar-SA"/>
        </w:rPr>
        <w:t>九</w:t>
      </w:r>
      <w:r>
        <w:rPr>
          <w:rFonts w:hint="default" w:ascii="宋体" w:hAnsi="宋体" w:eastAsia="宋体" w:cs="宋体"/>
          <w:kern w:val="2"/>
          <w:sz w:val="24"/>
          <w:szCs w:val="24"/>
          <w:highlight w:val="none"/>
          <w:lang w:eastAsia="zh-CN" w:bidi="ar-SA"/>
        </w:rPr>
        <w:t>）</w:t>
      </w:r>
      <w:r>
        <w:rPr>
          <w:rFonts w:hint="eastAsia" w:ascii="宋体" w:hAnsi="宋体" w:eastAsia="宋体" w:cs="宋体"/>
          <w:kern w:val="2"/>
          <w:sz w:val="24"/>
          <w:szCs w:val="24"/>
          <w:highlight w:val="none"/>
          <w:lang w:val="en-US" w:eastAsia="zh-CN" w:bidi="ar-SA"/>
        </w:rPr>
        <w:t>中标供应商应严格遵守施工安全等有关规定，采取必要的防护措施消除安全隐患，在开展市容综合整治工作过程中造成中标供应商的工作人员及任何第三方的人身财产损失，均由中标供应商负责并承担由此所产生的全部费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lang w:val="en-US" w:eastAsia="zh-CN"/>
        </w:rPr>
        <w:t>三</w:t>
      </w:r>
      <w:r>
        <w:rPr>
          <w:rFonts w:hint="eastAsia" w:ascii="宋体" w:hAnsi="宋体" w:eastAsia="宋体" w:cs="宋体"/>
          <w:b w:val="0"/>
          <w:bCs/>
          <w:color w:val="auto"/>
          <w:sz w:val="24"/>
          <w:szCs w:val="24"/>
        </w:rPr>
        <w:t>、</w:t>
      </w:r>
      <w:r>
        <w:rPr>
          <w:rFonts w:hint="eastAsia" w:ascii="宋体" w:hAnsi="宋体" w:cs="宋体"/>
          <w:szCs w:val="24"/>
          <w:highlight w:val="none"/>
        </w:rPr>
        <w:t>工作要求</w:t>
      </w:r>
    </w:p>
    <w:p>
      <w:pPr>
        <w:keepNext w:val="0"/>
        <w:keepLines w:val="0"/>
        <w:pageBreakBefore w:val="0"/>
        <w:widowControl w:val="0"/>
        <w:kinsoku/>
        <w:wordWrap/>
        <w:overflowPunct/>
        <w:topLinePunct w:val="0"/>
        <w:autoSpaceDE/>
        <w:autoSpaceDN/>
        <w:bidi w:val="0"/>
        <w:adjustRightInd/>
        <w:snapToGrid/>
        <w:spacing w:line="360" w:lineRule="auto"/>
        <w:ind w:firstLine="360" w:firstLineChars="150"/>
        <w:textAlignment w:val="auto"/>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（一）</w:t>
      </w:r>
      <w:r>
        <w:rPr>
          <w:rFonts w:hint="eastAsia" w:ascii="宋体" w:hAnsi="宋体" w:cs="宋体"/>
          <w:szCs w:val="24"/>
          <w:highlight w:val="none"/>
        </w:rPr>
        <w:t>严格遵守国家的法律、法规和相关政策，遵守采购人及中标供应商的各项规章制度，不准以权谋私、假公济私；遵守采购人提出的保密要求，不准以任何借口和方式损害采购人和人民群众的合法利益。</w:t>
      </w:r>
    </w:p>
    <w:p>
      <w:pPr>
        <w:keepNext w:val="0"/>
        <w:keepLines w:val="0"/>
        <w:pageBreakBefore w:val="0"/>
        <w:widowControl w:val="0"/>
        <w:kinsoku/>
        <w:wordWrap/>
        <w:overflowPunct/>
        <w:topLinePunct w:val="0"/>
        <w:autoSpaceDE/>
        <w:autoSpaceDN/>
        <w:bidi w:val="0"/>
        <w:adjustRightInd/>
        <w:snapToGrid/>
        <w:spacing w:line="360" w:lineRule="auto"/>
        <w:ind w:firstLine="360" w:firstLineChars="150"/>
        <w:textAlignment w:val="auto"/>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（二）</w:t>
      </w:r>
      <w:r>
        <w:rPr>
          <w:rFonts w:hint="eastAsia" w:ascii="宋体" w:hAnsi="宋体" w:cs="宋体"/>
          <w:szCs w:val="24"/>
          <w:highlight w:val="none"/>
        </w:rPr>
        <w:t>要服从命令、听从指挥，严格执行岗位责任制，加强请示报告，努力完成工作任务，不准玩忽职守，擅自脱岗；工作时须统一着装，精神饱满、姿态端正、举止文雅、文明执勤、礼貌待人，不准酗酒、赌博、吸毒等。</w:t>
      </w:r>
    </w:p>
    <w:p>
      <w:pPr>
        <w:keepNext w:val="0"/>
        <w:keepLines w:val="0"/>
        <w:pageBreakBefore w:val="0"/>
        <w:widowControl w:val="0"/>
        <w:kinsoku/>
        <w:wordWrap/>
        <w:overflowPunct/>
        <w:topLinePunct w:val="0"/>
        <w:autoSpaceDE/>
        <w:autoSpaceDN/>
        <w:bidi w:val="0"/>
        <w:adjustRightInd/>
        <w:snapToGrid/>
        <w:spacing w:line="360" w:lineRule="auto"/>
        <w:ind w:left="0" w:leftChars="0" w:firstLine="360" w:firstLineChars="150"/>
        <w:textAlignment w:val="auto"/>
        <w:rPr>
          <w:rFonts w:hint="eastAsia" w:ascii="宋体" w:hAnsi="宋体" w:cs="宋体"/>
          <w:szCs w:val="24"/>
          <w:highlight w:val="none"/>
        </w:rPr>
      </w:pPr>
      <w:r>
        <w:rPr>
          <w:rFonts w:hint="default" w:ascii="宋体" w:hAnsi="宋体" w:cs="宋体"/>
          <w:b w:val="0"/>
          <w:bCs/>
          <w:color w:val="auto"/>
          <w:sz w:val="24"/>
          <w:szCs w:val="24"/>
        </w:rPr>
        <w:t>（三）</w:t>
      </w:r>
      <w:r>
        <w:rPr>
          <w:rFonts w:hint="eastAsia" w:ascii="宋体" w:hAnsi="宋体" w:cs="宋体"/>
          <w:szCs w:val="24"/>
          <w:highlight w:val="none"/>
        </w:rPr>
        <w:t>在工作中要保持高度警惕，严守岗位，严禁串岗、脱岗、打盹睡觉、玩手机等与工作无关的行为。</w:t>
      </w:r>
    </w:p>
    <w:p>
      <w:pPr>
        <w:pStyle w:val="2"/>
        <w:ind w:left="0" w:leftChars="0" w:firstLine="360" w:firstLineChars="150"/>
        <w:rPr>
          <w:rFonts w:hint="eastAsia" w:ascii="宋体" w:hAnsi="宋体" w:eastAsia="宋体" w:cs="宋体"/>
          <w:kern w:val="2"/>
          <w:sz w:val="24"/>
          <w:szCs w:val="24"/>
          <w:highlight w:val="none"/>
          <w:lang w:val="en-US" w:eastAsia="zh-CN" w:bidi="ar-SA"/>
        </w:rPr>
      </w:pPr>
      <w:r>
        <w:rPr>
          <w:rFonts w:hint="default" w:ascii="宋体" w:hAnsi="宋体" w:eastAsia="宋体" w:cs="宋体"/>
          <w:kern w:val="2"/>
          <w:sz w:val="24"/>
          <w:szCs w:val="24"/>
          <w:highlight w:val="none"/>
          <w:lang w:eastAsia="zh-CN" w:bidi="ar-SA"/>
        </w:rPr>
        <w:t>（</w:t>
      </w:r>
      <w:r>
        <w:rPr>
          <w:rFonts w:hint="default" w:ascii="宋体" w:hAnsi="宋体" w:cs="宋体"/>
          <w:kern w:val="2"/>
          <w:sz w:val="24"/>
          <w:szCs w:val="24"/>
          <w:highlight w:val="none"/>
          <w:lang w:eastAsia="zh-CN" w:bidi="ar-SA"/>
        </w:rPr>
        <w:t>四</w:t>
      </w:r>
      <w:r>
        <w:rPr>
          <w:rFonts w:hint="default" w:ascii="宋体" w:hAnsi="宋体" w:eastAsia="宋体" w:cs="宋体"/>
          <w:kern w:val="2"/>
          <w:sz w:val="24"/>
          <w:szCs w:val="24"/>
          <w:highlight w:val="none"/>
          <w:lang w:eastAsia="zh-CN" w:bidi="ar-SA"/>
        </w:rPr>
        <w:t>）</w:t>
      </w:r>
      <w:r>
        <w:rPr>
          <w:rFonts w:hint="eastAsia" w:ascii="宋体" w:hAnsi="宋体" w:eastAsia="宋体" w:cs="宋体"/>
          <w:kern w:val="2"/>
          <w:sz w:val="24"/>
          <w:szCs w:val="24"/>
          <w:highlight w:val="none"/>
          <w:lang w:val="en-US" w:eastAsia="zh-CN" w:bidi="ar-SA"/>
        </w:rPr>
        <w:t>工作中要勇于同违法犯罪行为、黑恶势力做斗争，立场坚定，不畏艰难，依法管理，不准打骂当事人。遇突发情况要第一时间上报采购人，控制事态发展，防止矛盾激化。</w:t>
      </w:r>
    </w:p>
    <w:p>
      <w:pPr>
        <w:pStyle w:val="2"/>
        <w:ind w:left="0" w:leftChars="0" w:firstLine="360" w:firstLineChars="150"/>
        <w:rPr>
          <w:rFonts w:hint="eastAsia" w:ascii="宋体" w:hAnsi="宋体" w:cs="宋体"/>
          <w:szCs w:val="24"/>
          <w:highlight w:val="none"/>
        </w:rPr>
      </w:pPr>
      <w:r>
        <w:rPr>
          <w:rFonts w:hint="default" w:ascii="宋体" w:hAnsi="宋体" w:eastAsia="宋体" w:cs="宋体"/>
          <w:kern w:val="2"/>
          <w:sz w:val="24"/>
          <w:szCs w:val="24"/>
          <w:highlight w:val="none"/>
          <w:lang w:eastAsia="zh-CN" w:bidi="ar-SA"/>
        </w:rPr>
        <w:t>（</w:t>
      </w:r>
      <w:r>
        <w:rPr>
          <w:rFonts w:hint="default" w:ascii="宋体" w:hAnsi="宋体" w:cs="宋体"/>
          <w:kern w:val="2"/>
          <w:sz w:val="24"/>
          <w:szCs w:val="24"/>
          <w:highlight w:val="none"/>
          <w:lang w:eastAsia="zh-CN" w:bidi="ar-SA"/>
        </w:rPr>
        <w:t>五</w:t>
      </w:r>
      <w:r>
        <w:rPr>
          <w:rFonts w:hint="default" w:ascii="宋体" w:hAnsi="宋体" w:eastAsia="宋体" w:cs="宋体"/>
          <w:kern w:val="2"/>
          <w:sz w:val="24"/>
          <w:szCs w:val="24"/>
          <w:highlight w:val="none"/>
          <w:lang w:eastAsia="zh-CN" w:bidi="ar-SA"/>
        </w:rPr>
        <w:t>）</w:t>
      </w:r>
      <w:r>
        <w:rPr>
          <w:rFonts w:hint="eastAsia" w:ascii="宋体" w:hAnsi="宋体" w:eastAsia="宋体" w:cs="宋体"/>
          <w:kern w:val="2"/>
          <w:sz w:val="24"/>
          <w:szCs w:val="24"/>
          <w:highlight w:val="none"/>
          <w:lang w:val="en-US" w:eastAsia="zh-CN" w:bidi="ar-SA"/>
        </w:rPr>
        <w:t>中标供应商的招用人员若出现违反有关规定的情况，采购人可以向中标供应商提出调换人员。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lang w:val="en-US" w:eastAsia="zh-CN"/>
        </w:rPr>
        <w:t>四</w:t>
      </w:r>
      <w:r>
        <w:rPr>
          <w:rFonts w:hint="eastAsia" w:ascii="宋体" w:hAnsi="宋体" w:eastAsia="宋体" w:cs="宋体"/>
          <w:b w:val="0"/>
          <w:bCs/>
          <w:color w:val="auto"/>
          <w:sz w:val="24"/>
          <w:szCs w:val="24"/>
        </w:rPr>
        <w:t>、</w:t>
      </w:r>
      <w:r>
        <w:rPr>
          <w:rFonts w:hint="eastAsia" w:ascii="宋体" w:hAnsi="宋体" w:cs="宋体"/>
          <w:szCs w:val="24"/>
          <w:highlight w:val="none"/>
        </w:rPr>
        <w:t>费用支付</w:t>
      </w:r>
    </w:p>
    <w:p>
      <w:pPr>
        <w:keepNext w:val="0"/>
        <w:keepLines w:val="0"/>
        <w:pageBreakBefore w:val="0"/>
        <w:widowControl w:val="0"/>
        <w:kinsoku/>
        <w:wordWrap/>
        <w:overflowPunct/>
        <w:topLinePunct w:val="0"/>
        <w:autoSpaceDE/>
        <w:autoSpaceDN/>
        <w:bidi w:val="0"/>
        <w:adjustRightInd/>
        <w:snapToGrid/>
        <w:spacing w:line="360" w:lineRule="auto"/>
        <w:ind w:firstLine="360" w:firstLineChars="150"/>
        <w:textAlignment w:val="auto"/>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（一）</w:t>
      </w:r>
      <w:r>
        <w:rPr>
          <w:rFonts w:hint="eastAsia" w:ascii="宋体" w:hAnsi="宋体" w:cs="宋体"/>
          <w:szCs w:val="24"/>
          <w:highlight w:val="none"/>
        </w:rPr>
        <w:t>综合整治每月综合服务费预计人民币40000元（肆万元整）</w:t>
      </w:r>
      <w:r>
        <w:rPr>
          <w:rFonts w:hint="eastAsia" w:ascii="宋体" w:hAnsi="宋体" w:cs="宋体"/>
          <w:szCs w:val="24"/>
          <w:highlight w:val="none"/>
          <w:lang w:eastAsia="zh-CN"/>
        </w:rPr>
        <w:t>，</w:t>
      </w:r>
      <w:r>
        <w:rPr>
          <w:rFonts w:hint="eastAsia"/>
          <w:highlight w:val="none"/>
        </w:rPr>
        <w:t>实际服务费以区城管委考核后实际拨付的管理金额为准。</w:t>
      </w:r>
      <w:r>
        <w:rPr>
          <w:rFonts w:hint="eastAsia" w:ascii="宋体" w:hAnsi="宋体" w:cs="宋体"/>
          <w:szCs w:val="24"/>
          <w:highlight w:val="none"/>
        </w:rPr>
        <w:t>此费用包含中标供应商提供服务涉及的一切费用及开销，超出的一切款项由中标供应商承担。</w:t>
      </w:r>
      <w:r>
        <w:rPr>
          <w:rFonts w:hint="eastAsia" w:ascii="宋体" w:hAnsi="宋体" w:eastAsia="宋体" w:cs="宋体"/>
          <w:color w:val="auto"/>
          <w:szCs w:val="24"/>
          <w:highlight w:val="none"/>
          <w:lang w:val="en-US" w:eastAsia="zh-CN"/>
        </w:rPr>
        <w:t>如有临时突发状况需要供应商增派人力，不限时间和次数，中标供应商应无条件服从。</w:t>
      </w:r>
      <w:r>
        <w:rPr>
          <w:rFonts w:hint="eastAsia" w:ascii="宋体" w:hAnsi="宋体" w:cs="宋体"/>
          <w:szCs w:val="24"/>
          <w:highlight w:val="none"/>
        </w:rPr>
        <w:t>区城管委对中标供应商的服务考核后，采购人收到区城管委的管理金额后</w:t>
      </w:r>
      <w:r>
        <w:rPr>
          <w:rFonts w:hint="eastAsia" w:ascii="宋体" w:hAnsi="宋体" w:cs="宋体"/>
          <w:szCs w:val="24"/>
          <w:highlight w:val="none"/>
          <w:lang w:val="en-US" w:eastAsia="zh-CN"/>
        </w:rPr>
        <w:t>10个工作</w:t>
      </w:r>
      <w:r>
        <w:rPr>
          <w:rFonts w:hint="eastAsia" w:ascii="宋体" w:hAnsi="宋体" w:cs="宋体"/>
          <w:szCs w:val="24"/>
          <w:highlight w:val="none"/>
        </w:rPr>
        <w:t>日内支付给中标供应商。</w:t>
      </w:r>
    </w:p>
    <w:p>
      <w:pPr>
        <w:keepNext w:val="0"/>
        <w:keepLines w:val="0"/>
        <w:pageBreakBefore w:val="0"/>
        <w:widowControl w:val="0"/>
        <w:kinsoku/>
        <w:wordWrap/>
        <w:overflowPunct/>
        <w:topLinePunct w:val="0"/>
        <w:autoSpaceDE/>
        <w:autoSpaceDN/>
        <w:bidi w:val="0"/>
        <w:adjustRightInd/>
        <w:snapToGrid/>
        <w:spacing w:line="360" w:lineRule="auto"/>
        <w:ind w:firstLine="360" w:firstLineChars="150"/>
        <w:textAlignment w:val="auto"/>
        <w:rPr>
          <w:rFonts w:hint="eastAsia" w:ascii="宋体" w:hAnsi="宋体" w:eastAsia="宋体" w:cs="宋体"/>
          <w:b w:val="0"/>
          <w:bCs/>
          <w:highlight w:val="none"/>
        </w:rPr>
      </w:pPr>
      <w:r>
        <w:rPr>
          <w:rFonts w:hint="eastAsia" w:ascii="宋体" w:hAnsi="宋体" w:eastAsia="宋体" w:cs="宋体"/>
          <w:b w:val="0"/>
          <w:bCs/>
          <w:color w:val="auto"/>
          <w:sz w:val="24"/>
          <w:szCs w:val="24"/>
        </w:rPr>
        <w:t>（二）</w:t>
      </w:r>
      <w:r>
        <w:rPr>
          <w:rFonts w:hint="eastAsia" w:ascii="宋体" w:hAnsi="宋体" w:cs="宋体"/>
          <w:szCs w:val="24"/>
          <w:highlight w:val="none"/>
        </w:rPr>
        <w:t>采购人</w:t>
      </w:r>
      <w:r>
        <w:rPr>
          <w:rFonts w:hint="eastAsia" w:ascii="宋体" w:hAnsi="宋体" w:cs="宋体"/>
          <w:szCs w:val="24"/>
          <w:highlight w:val="none"/>
          <w:lang w:eastAsia="zh-CN"/>
        </w:rPr>
        <w:t>每月</w:t>
      </w:r>
      <w:r>
        <w:rPr>
          <w:rFonts w:hint="eastAsia" w:ascii="宋体" w:hAnsi="宋体" w:cs="宋体"/>
          <w:szCs w:val="24"/>
          <w:highlight w:val="none"/>
        </w:rPr>
        <w:t>会对中标供应商的服务质量进行考核，连续三个月考核不合格，</w:t>
      </w:r>
      <w:r>
        <w:rPr>
          <w:rFonts w:hint="eastAsia"/>
          <w:highlight w:val="none"/>
        </w:rPr>
        <w:t>合同自动终止，由此给采购人造成损失的，由中标供应商承担全部责任。</w:t>
      </w:r>
    </w:p>
    <w:p>
      <w:pPr>
        <w:pStyle w:val="7"/>
        <w:ind w:left="0" w:leftChars="0" w:firstLine="0" w:firstLineChars="0"/>
        <w:rPr>
          <w:rFonts w:hint="eastAsia" w:ascii="宋体" w:hAnsi="宋体" w:eastAsia="宋体" w:cs="宋体"/>
          <w:b w:val="0"/>
          <w:bCs/>
          <w:highlight w:val="none"/>
        </w:rPr>
      </w:pPr>
    </w:p>
    <w:p>
      <w:pPr>
        <w:pStyle w:val="7"/>
        <w:ind w:left="0" w:leftChars="0" w:firstLine="0" w:firstLineChars="0"/>
        <w:rPr>
          <w:rFonts w:hint="eastAsia" w:ascii="宋体" w:hAnsi="宋体" w:eastAsia="宋体" w:cs="宋体"/>
          <w:b w:val="0"/>
          <w:bCs/>
          <w:highlight w:val="none"/>
        </w:rPr>
      </w:pPr>
    </w:p>
    <w:p>
      <w:pPr>
        <w:pStyle w:val="7"/>
        <w:ind w:left="0" w:leftChars="0" w:firstLine="0" w:firstLineChars="0"/>
        <w:rPr>
          <w:rFonts w:hint="eastAsia" w:ascii="宋体" w:hAnsi="宋体" w:eastAsia="宋体" w:cs="宋体"/>
          <w:b w:val="0"/>
          <w:bCs/>
          <w:highlight w:val="none"/>
        </w:rPr>
        <w:sectPr>
          <w:headerReference r:id="rId3" w:type="default"/>
          <w:footerReference r:id="rId4" w:type="default"/>
          <w:pgSz w:w="11906" w:h="16838"/>
          <w:pgMar w:top="1440" w:right="1797" w:bottom="1440" w:left="1797" w:header="851" w:footer="992" w:gutter="0"/>
          <w:pgNumType w:start="1"/>
          <w:cols w:space="720" w:num="1"/>
          <w:docGrid w:type="lines" w:linePitch="312" w:charSpace="0"/>
        </w:sectPr>
      </w:pPr>
    </w:p>
    <w:p>
      <w:pPr>
        <w:rPr>
          <w:rStyle w:val="39"/>
          <w:rFonts w:hint="eastAsia" w:ascii="宋体" w:hAnsi="宋体" w:eastAsia="宋体" w:cs="宋体"/>
          <w:b w:val="0"/>
          <w:bCs/>
          <w:lang w:val="en-US" w:eastAsia="zh-CN"/>
        </w:rPr>
      </w:pPr>
      <w:bookmarkStart w:id="1" w:name="_GoBack"/>
      <w:bookmarkEnd w:id="1"/>
    </w:p>
    <w:sectPr>
      <w:footerReference r:id="rId5"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
    <w:altName w:val="微软雅黑"/>
    <w:panose1 w:val="00000000000000000000"/>
    <w:charset w:val="00"/>
    <w:family w:val="roma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400"/>
      <w:jc w:val="center"/>
      <w:rPr>
        <w:rFonts w:hint="eastAsia"/>
        <w:sz w:val="20"/>
      </w:rPr>
    </w:pPr>
    <w:r>
      <w:rPr>
        <w:sz w:val="20"/>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ind w:firstLine="36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16</w:t>
                          </w:r>
                          <w:r>
                            <w:rPr>
                              <w:rFonts w:hint="eastAsia"/>
                              <w:sz w:val="18"/>
                            </w:rPr>
                            <w:fldChar w:fldCharType="end"/>
                          </w:r>
                        </w:p>
                      </w:txbxContent>
                    </wps:txbx>
                    <wps:bodyPr wrap="none" lIns="0" tIns="0" rIns="0" bIns="0" upright="0">
                      <a:spAutoFit/>
                    </wps:bodyPr>
                  </wps:wsp>
                </a:graphicData>
              </a:graphic>
            </wp:anchor>
          </w:drawing>
        </mc:Choice>
        <mc:Fallback>
          <w:pict>
            <v:shape id="文本框 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B7&#10;j6hVtwEAAFQDAAAOAAAAAAAAAAEAIAAAAB4BAABkcnMvZTJvRG9jLnhtbFBLBQYAAAAABgAGAFkB&#10;AABHBQAAAAA=&#10;">
              <v:fill on="f" focussize="0,0"/>
              <v:stroke on="f"/>
              <v:imagedata o:title=""/>
              <o:lock v:ext="edit" aspectratio="f"/>
              <v:textbox inset="0mm,0mm,0mm,0mm" style="mso-fit-shape-to-text:t;">
                <w:txbxContent>
                  <w:p>
                    <w:pPr>
                      <w:snapToGrid w:val="0"/>
                      <w:ind w:firstLine="36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16</w:t>
                    </w:r>
                    <w:r>
                      <w:rPr>
                        <w:rFonts w:hint="eastAsia"/>
                        <w:sz w:val="18"/>
                      </w:rPr>
                      <w:fldChar w:fldCharType="end"/>
                    </w:r>
                  </w:p>
                </w:txbxContent>
              </v:textbox>
            </v:shape>
          </w:pict>
        </mc:Fallback>
      </mc:AlternateContent>
    </w:r>
    <w:r>
      <w:rPr>
        <w:sz w:val="20"/>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14935" cy="262890"/>
              <wp:effectExtent l="0" t="0" r="0" b="0"/>
              <wp:wrapNone/>
              <wp:docPr id="5" name="文本框 11"/>
              <wp:cNvGraphicFramePr/>
              <a:graphic xmlns:a="http://schemas.openxmlformats.org/drawingml/2006/main">
                <a:graphicData uri="http://schemas.microsoft.com/office/word/2010/wordprocessingShape">
                  <wps:wsp>
                    <wps:cNvSpPr txBox="1"/>
                    <wps:spPr>
                      <a:xfrm>
                        <a:off x="0" y="0"/>
                        <a:ext cx="114935" cy="262890"/>
                      </a:xfrm>
                      <a:prstGeom prst="rect">
                        <a:avLst/>
                      </a:prstGeom>
                      <a:noFill/>
                      <a:ln w="9525">
                        <a:noFill/>
                      </a:ln>
                    </wps:spPr>
                    <wps:txbx>
                      <w:txbxContent>
                        <w:p>
                          <w:pPr>
                            <w:ind w:firstLine="0" w:firstLineChars="0"/>
                            <w:rPr>
                              <w:rFonts w:hint="eastAsia"/>
                            </w:rPr>
                          </w:pPr>
                        </w:p>
                      </w:txbxContent>
                    </wps:txbx>
                    <wps:bodyPr wrap="none" lIns="0" tIns="0" rIns="0" bIns="0" upright="0">
                      <a:spAutoFit/>
                    </wps:bodyPr>
                  </wps:wsp>
                </a:graphicData>
              </a:graphic>
            </wp:anchor>
          </w:drawing>
        </mc:Choice>
        <mc:Fallback>
          <w:pict>
            <v:shape id="文本框 11" o:spid="_x0000_s1026" o:spt="202" type="#_x0000_t202" style="position:absolute;left:0pt;margin-top:0pt;height:20.7pt;width:9.05pt;mso-position-horizontal:center;mso-position-horizontal-relative:margin;mso-wrap-style:none;z-index:251658240;mso-width-relative:page;mso-height-relative:page;" filled="f" stroked="f" coordsize="21600,21600" o:gfxdata="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al1yedAAAAADAQAADwAAAAAAAAABACAAAAAiAAAAZHJzL2Rvd25yZXYueG1sUEsBAhQAFAAAAAgA&#10;h07iQGMJZ5m7AQAAUwMAAA4AAAAAAAAAAQAgAAAAHwEAAGRycy9lMm9Eb2MueG1sUEsFBgAAAAAG&#10;AAYAWQEAAEwFAAAAAA==&#10;">
              <v:fill on="f" focussize="0,0"/>
              <v:stroke on="f"/>
              <v:imagedata o:title=""/>
              <o:lock v:ext="edit" aspectratio="f"/>
              <v:textbox inset="0mm,0mm,0mm,0mm" style="mso-fit-shape-to-text:t;">
                <w:txbxContent>
                  <w:p>
                    <w:pPr>
                      <w:ind w:firstLine="0" w:firstLineChars="0"/>
                      <w:rPr>
                        <w:rFonts w:hint="eastAsia"/>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400"/>
      <w:jc w:val="center"/>
      <w:rPr>
        <w:rFonts w:hint="eastAsia"/>
        <w:sz w:val="20"/>
      </w:rPr>
    </w:pPr>
    <w:r>
      <w:rPr>
        <w:sz w:val="20"/>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343535" cy="196850"/>
              <wp:effectExtent l="0" t="0" r="0" b="0"/>
              <wp:wrapNone/>
              <wp:docPr id="7" name="文本框 13"/>
              <wp:cNvGraphicFramePr/>
              <a:graphic xmlns:a="http://schemas.openxmlformats.org/drawingml/2006/main">
                <a:graphicData uri="http://schemas.microsoft.com/office/word/2010/wordprocessingShape">
                  <wps:wsp>
                    <wps:cNvSpPr txBox="1"/>
                    <wps:spPr>
                      <a:xfrm>
                        <a:off x="0" y="0"/>
                        <a:ext cx="343535" cy="196850"/>
                      </a:xfrm>
                      <a:prstGeom prst="rect">
                        <a:avLst/>
                      </a:prstGeom>
                      <a:noFill/>
                      <a:ln w="9525">
                        <a:noFill/>
                      </a:ln>
                    </wps:spPr>
                    <wps:txbx>
                      <w:txbxContent>
                        <w:p>
                          <w:pPr>
                            <w:snapToGrid w:val="0"/>
                            <w:ind w:firstLine="36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17</w:t>
                          </w:r>
                          <w:r>
                            <w:rPr>
                              <w:rFonts w:hint="eastAsia"/>
                              <w:sz w:val="18"/>
                            </w:rPr>
                            <w:fldChar w:fldCharType="end"/>
                          </w:r>
                        </w:p>
                      </w:txbxContent>
                    </wps:txbx>
                    <wps:bodyPr wrap="none" lIns="0" tIns="0" rIns="0" bIns="0" upright="0">
                      <a:spAutoFit/>
                    </wps:bodyPr>
                  </wps:wsp>
                </a:graphicData>
              </a:graphic>
            </wp:anchor>
          </w:drawing>
        </mc:Choice>
        <mc:Fallback>
          <w:pict>
            <v:shape id="文本框 13" o:spid="_x0000_s1026" o:spt="202" type="#_x0000_t202" style="position:absolute;left:0pt;margin-top:0pt;height:15.5pt;width:27.05pt;mso-position-horizontal:center;mso-position-horizontal-relative:margin;mso-wrap-style:none;z-index:251660288;mso-width-relative:page;mso-height-relative:page;" filled="f" stroked="f" coordsize="21600,21600" o:gfxdata="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najrpdEAAAADAQAADwAAAAAAAAABACAAAAAiAAAAZHJzL2Rvd25yZXYueG1sUEsBAhQAFAAA&#10;AAgAh07iQAsKnF69AQAAUwMAAA4AAAAAAAAAAQAgAAAAIAEAAGRycy9lMm9Eb2MueG1sUEsFBgAA&#10;AAAGAAYAWQEAAE8FAAAAAA==&#10;">
              <v:fill on="f" focussize="0,0"/>
              <v:stroke on="f"/>
              <v:imagedata o:title=""/>
              <o:lock v:ext="edit" aspectratio="f"/>
              <v:textbox inset="0mm,0mm,0mm,0mm" style="mso-fit-shape-to-text:t;">
                <w:txbxContent>
                  <w:p>
                    <w:pPr>
                      <w:snapToGrid w:val="0"/>
                      <w:ind w:firstLine="36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17</w:t>
                    </w:r>
                    <w:r>
                      <w:rPr>
                        <w:rFonts w:hint="eastAsia"/>
                        <w:sz w:val="18"/>
                      </w:rPr>
                      <w:fldChar w:fldCharType="end"/>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14935" cy="262890"/>
              <wp:effectExtent l="0" t="0" r="0" b="0"/>
              <wp:wrapNone/>
              <wp:docPr id="6" name="文本框 11"/>
              <wp:cNvGraphicFramePr/>
              <a:graphic xmlns:a="http://schemas.openxmlformats.org/drawingml/2006/main">
                <a:graphicData uri="http://schemas.microsoft.com/office/word/2010/wordprocessingShape">
                  <wps:wsp>
                    <wps:cNvSpPr txBox="1"/>
                    <wps:spPr>
                      <a:xfrm>
                        <a:off x="0" y="0"/>
                        <a:ext cx="114935" cy="262890"/>
                      </a:xfrm>
                      <a:prstGeom prst="rect">
                        <a:avLst/>
                      </a:prstGeom>
                      <a:noFill/>
                      <a:ln w="9525">
                        <a:noFill/>
                      </a:ln>
                    </wps:spPr>
                    <wps:txbx>
                      <w:txbxContent>
                        <w:p>
                          <w:pPr>
                            <w:ind w:firstLine="0" w:firstLineChars="0"/>
                            <w:rPr>
                              <w:rFonts w:hint="eastAsia"/>
                            </w:rPr>
                          </w:pPr>
                        </w:p>
                      </w:txbxContent>
                    </wps:txbx>
                    <wps:bodyPr wrap="none" lIns="0" tIns="0" rIns="0" bIns="0" upright="0">
                      <a:spAutoFit/>
                    </wps:bodyPr>
                  </wps:wsp>
                </a:graphicData>
              </a:graphic>
            </wp:anchor>
          </w:drawing>
        </mc:Choice>
        <mc:Fallback>
          <w:pict>
            <v:shape id="文本框 11" o:spid="_x0000_s1026" o:spt="202" type="#_x0000_t202" style="position:absolute;left:0pt;margin-top:0pt;height:20.7pt;width:9.05pt;mso-position-horizontal:center;mso-position-horizontal-relative:margin;mso-wrap-style:none;z-index:251659264;mso-width-relative:page;mso-height-relative:page;" filled="f" stroked="f" coordsize="21600,21600" o:gfxdata="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al1yedAAAAADAQAADwAAAAAAAAABACAAAAAiAAAAZHJzL2Rvd25yZXYueG1sUEsBAhQAFAAAAAgA&#10;h07iQK/99lW7AQAAUwMAAA4AAAAAAAAAAQAgAAAAHwEAAGRycy9lMm9Eb2MueG1sUEsFBgAAAAAG&#10;AAYAWQEAAEwFAAAAAA==&#10;">
              <v:fill on="f" focussize="0,0"/>
              <v:stroke on="f"/>
              <v:imagedata o:title=""/>
              <o:lock v:ext="edit" aspectratio="f"/>
              <v:textbox inset="0mm,0mm,0mm,0mm" style="mso-fit-shape-to-text:t;">
                <w:txbxContent>
                  <w:p>
                    <w:pPr>
                      <w:ind w:firstLine="0" w:firstLineChars="0"/>
                      <w:rPr>
                        <w:rFonts w:hint="eastAsia"/>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HorizontalSpacing w:val="0"/>
  <w:drawingGridVerticalSpacing w:val="156"/>
  <w:displayHorizontalDrawingGridEvery w:val="1"/>
  <w:displayVerticalDrawingGridEvery w:val="1"/>
  <w:noPunctuationKerning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1E46"/>
    <w:rsid w:val="00057FF5"/>
    <w:rsid w:val="000C1672"/>
    <w:rsid w:val="000C7B52"/>
    <w:rsid w:val="000D0547"/>
    <w:rsid w:val="000D5C06"/>
    <w:rsid w:val="000D6164"/>
    <w:rsid w:val="000E0518"/>
    <w:rsid w:val="000E7808"/>
    <w:rsid w:val="00114DC8"/>
    <w:rsid w:val="0013236E"/>
    <w:rsid w:val="00137718"/>
    <w:rsid w:val="001512C9"/>
    <w:rsid w:val="00153072"/>
    <w:rsid w:val="001C74D1"/>
    <w:rsid w:val="0020266E"/>
    <w:rsid w:val="00233A59"/>
    <w:rsid w:val="002741B6"/>
    <w:rsid w:val="002A5BEF"/>
    <w:rsid w:val="002D126F"/>
    <w:rsid w:val="002D3324"/>
    <w:rsid w:val="00300CB5"/>
    <w:rsid w:val="003070EB"/>
    <w:rsid w:val="003353A7"/>
    <w:rsid w:val="00345D0F"/>
    <w:rsid w:val="00374DE6"/>
    <w:rsid w:val="003759B5"/>
    <w:rsid w:val="0039634D"/>
    <w:rsid w:val="00397A5D"/>
    <w:rsid w:val="003B1E10"/>
    <w:rsid w:val="003C16BE"/>
    <w:rsid w:val="00402B5C"/>
    <w:rsid w:val="0041070B"/>
    <w:rsid w:val="00410960"/>
    <w:rsid w:val="004771B1"/>
    <w:rsid w:val="00491949"/>
    <w:rsid w:val="00491D05"/>
    <w:rsid w:val="00534A58"/>
    <w:rsid w:val="005818AE"/>
    <w:rsid w:val="00583081"/>
    <w:rsid w:val="005835C4"/>
    <w:rsid w:val="00583828"/>
    <w:rsid w:val="00591A4D"/>
    <w:rsid w:val="005F484C"/>
    <w:rsid w:val="006174BD"/>
    <w:rsid w:val="00653FD0"/>
    <w:rsid w:val="0067432C"/>
    <w:rsid w:val="006763F8"/>
    <w:rsid w:val="006B520C"/>
    <w:rsid w:val="006B7CE8"/>
    <w:rsid w:val="006D3BA1"/>
    <w:rsid w:val="006D6CA6"/>
    <w:rsid w:val="006E3E48"/>
    <w:rsid w:val="007311D2"/>
    <w:rsid w:val="0075097E"/>
    <w:rsid w:val="00765130"/>
    <w:rsid w:val="00784D9B"/>
    <w:rsid w:val="007952C5"/>
    <w:rsid w:val="007A2380"/>
    <w:rsid w:val="007B64D8"/>
    <w:rsid w:val="007D206A"/>
    <w:rsid w:val="008027E6"/>
    <w:rsid w:val="0080524A"/>
    <w:rsid w:val="008332DB"/>
    <w:rsid w:val="00833C36"/>
    <w:rsid w:val="008A26BE"/>
    <w:rsid w:val="008B15EE"/>
    <w:rsid w:val="008B2F20"/>
    <w:rsid w:val="008B6ED8"/>
    <w:rsid w:val="008C61F6"/>
    <w:rsid w:val="008D0EEC"/>
    <w:rsid w:val="008E1A80"/>
    <w:rsid w:val="008F06BA"/>
    <w:rsid w:val="008F0C44"/>
    <w:rsid w:val="008F7A1A"/>
    <w:rsid w:val="00900224"/>
    <w:rsid w:val="0093180F"/>
    <w:rsid w:val="00954644"/>
    <w:rsid w:val="009647F4"/>
    <w:rsid w:val="00971F40"/>
    <w:rsid w:val="009A7272"/>
    <w:rsid w:val="009B3316"/>
    <w:rsid w:val="009E7D8A"/>
    <w:rsid w:val="00A01ADA"/>
    <w:rsid w:val="00A03B9E"/>
    <w:rsid w:val="00A37F68"/>
    <w:rsid w:val="00A5650C"/>
    <w:rsid w:val="00A909EC"/>
    <w:rsid w:val="00A96C4F"/>
    <w:rsid w:val="00AC5EE4"/>
    <w:rsid w:val="00AD6439"/>
    <w:rsid w:val="00B0567F"/>
    <w:rsid w:val="00B07153"/>
    <w:rsid w:val="00B226BE"/>
    <w:rsid w:val="00B403A0"/>
    <w:rsid w:val="00B6191E"/>
    <w:rsid w:val="00B84B4F"/>
    <w:rsid w:val="00B853F2"/>
    <w:rsid w:val="00B86F94"/>
    <w:rsid w:val="00BB650B"/>
    <w:rsid w:val="00BC5BFF"/>
    <w:rsid w:val="00C47358"/>
    <w:rsid w:val="00C50DC4"/>
    <w:rsid w:val="00C75674"/>
    <w:rsid w:val="00C77F5B"/>
    <w:rsid w:val="00CE6C10"/>
    <w:rsid w:val="00D03D40"/>
    <w:rsid w:val="00D0442A"/>
    <w:rsid w:val="00D34DE6"/>
    <w:rsid w:val="00D461DF"/>
    <w:rsid w:val="00D532AD"/>
    <w:rsid w:val="00D54891"/>
    <w:rsid w:val="00D62B76"/>
    <w:rsid w:val="00DA3CE6"/>
    <w:rsid w:val="00DA5299"/>
    <w:rsid w:val="00DC612A"/>
    <w:rsid w:val="00DD5725"/>
    <w:rsid w:val="00DE39D3"/>
    <w:rsid w:val="00E05D26"/>
    <w:rsid w:val="00E515C5"/>
    <w:rsid w:val="00E77231"/>
    <w:rsid w:val="00EA06C6"/>
    <w:rsid w:val="00EF2B97"/>
    <w:rsid w:val="00F22225"/>
    <w:rsid w:val="00F23489"/>
    <w:rsid w:val="00F40D61"/>
    <w:rsid w:val="00F53020"/>
    <w:rsid w:val="00F87BEB"/>
    <w:rsid w:val="00F95C4E"/>
    <w:rsid w:val="00FD1483"/>
    <w:rsid w:val="01336288"/>
    <w:rsid w:val="014E2572"/>
    <w:rsid w:val="018079FD"/>
    <w:rsid w:val="01AE132D"/>
    <w:rsid w:val="01EE1AB6"/>
    <w:rsid w:val="021F298B"/>
    <w:rsid w:val="02627B01"/>
    <w:rsid w:val="03312448"/>
    <w:rsid w:val="034E77FA"/>
    <w:rsid w:val="04685129"/>
    <w:rsid w:val="04814BA4"/>
    <w:rsid w:val="04CA256A"/>
    <w:rsid w:val="05083678"/>
    <w:rsid w:val="066529E9"/>
    <w:rsid w:val="070F27A4"/>
    <w:rsid w:val="07974681"/>
    <w:rsid w:val="080903E1"/>
    <w:rsid w:val="08D04983"/>
    <w:rsid w:val="08F74648"/>
    <w:rsid w:val="092C729B"/>
    <w:rsid w:val="0AF65712"/>
    <w:rsid w:val="0B414520"/>
    <w:rsid w:val="0B67778B"/>
    <w:rsid w:val="0BF82C31"/>
    <w:rsid w:val="0C0746B0"/>
    <w:rsid w:val="0C5B1651"/>
    <w:rsid w:val="0D3760B7"/>
    <w:rsid w:val="0D7C7E08"/>
    <w:rsid w:val="0D97579C"/>
    <w:rsid w:val="0DE82D42"/>
    <w:rsid w:val="0EB845B0"/>
    <w:rsid w:val="0FAB7F57"/>
    <w:rsid w:val="0FC4616A"/>
    <w:rsid w:val="1106587D"/>
    <w:rsid w:val="1152685F"/>
    <w:rsid w:val="116D5E07"/>
    <w:rsid w:val="118D7A6A"/>
    <w:rsid w:val="120A43C2"/>
    <w:rsid w:val="12411647"/>
    <w:rsid w:val="13277ABB"/>
    <w:rsid w:val="1332560B"/>
    <w:rsid w:val="13D34716"/>
    <w:rsid w:val="14794E50"/>
    <w:rsid w:val="151472A1"/>
    <w:rsid w:val="157250BC"/>
    <w:rsid w:val="16624D26"/>
    <w:rsid w:val="166E405A"/>
    <w:rsid w:val="16B8478C"/>
    <w:rsid w:val="17EB72CB"/>
    <w:rsid w:val="192608C1"/>
    <w:rsid w:val="19745CF2"/>
    <w:rsid w:val="1A1254D5"/>
    <w:rsid w:val="1A3C322B"/>
    <w:rsid w:val="1A664BEF"/>
    <w:rsid w:val="1A8228A6"/>
    <w:rsid w:val="1AF30046"/>
    <w:rsid w:val="1B454CD4"/>
    <w:rsid w:val="1B61067A"/>
    <w:rsid w:val="1C363B56"/>
    <w:rsid w:val="1C47338D"/>
    <w:rsid w:val="1C8752CE"/>
    <w:rsid w:val="1CBF59D5"/>
    <w:rsid w:val="1CEA6E7C"/>
    <w:rsid w:val="1DE14CF8"/>
    <w:rsid w:val="202D07CA"/>
    <w:rsid w:val="204867CB"/>
    <w:rsid w:val="206F54C4"/>
    <w:rsid w:val="20797C49"/>
    <w:rsid w:val="20802160"/>
    <w:rsid w:val="20AA3C8E"/>
    <w:rsid w:val="20E51193"/>
    <w:rsid w:val="214A7F15"/>
    <w:rsid w:val="223A7FB3"/>
    <w:rsid w:val="22C614F9"/>
    <w:rsid w:val="22F66A79"/>
    <w:rsid w:val="23123B41"/>
    <w:rsid w:val="234601E5"/>
    <w:rsid w:val="235A1A1F"/>
    <w:rsid w:val="23B2082A"/>
    <w:rsid w:val="23F15106"/>
    <w:rsid w:val="242A2334"/>
    <w:rsid w:val="243B33A8"/>
    <w:rsid w:val="2443168D"/>
    <w:rsid w:val="244C7178"/>
    <w:rsid w:val="248C2D86"/>
    <w:rsid w:val="252D7931"/>
    <w:rsid w:val="25C3219F"/>
    <w:rsid w:val="262028B6"/>
    <w:rsid w:val="26C6392A"/>
    <w:rsid w:val="270B7D10"/>
    <w:rsid w:val="27C82DC5"/>
    <w:rsid w:val="27D204FB"/>
    <w:rsid w:val="292D775B"/>
    <w:rsid w:val="295830EF"/>
    <w:rsid w:val="29836FAF"/>
    <w:rsid w:val="29EF765A"/>
    <w:rsid w:val="29FC6510"/>
    <w:rsid w:val="2A513E7B"/>
    <w:rsid w:val="2AC40937"/>
    <w:rsid w:val="2B2803AD"/>
    <w:rsid w:val="2B3C72FC"/>
    <w:rsid w:val="2BD6187F"/>
    <w:rsid w:val="2BDB1EB7"/>
    <w:rsid w:val="2D3C074D"/>
    <w:rsid w:val="2D657DBE"/>
    <w:rsid w:val="2E142F7C"/>
    <w:rsid w:val="2E1D7EE1"/>
    <w:rsid w:val="2E2F0953"/>
    <w:rsid w:val="2E514330"/>
    <w:rsid w:val="300D2D95"/>
    <w:rsid w:val="3021600A"/>
    <w:rsid w:val="305349B9"/>
    <w:rsid w:val="31474D39"/>
    <w:rsid w:val="31C76AB6"/>
    <w:rsid w:val="31FE0694"/>
    <w:rsid w:val="32C5217B"/>
    <w:rsid w:val="334F6D3D"/>
    <w:rsid w:val="33FA13D4"/>
    <w:rsid w:val="33FD66F9"/>
    <w:rsid w:val="343A71A1"/>
    <w:rsid w:val="348E643A"/>
    <w:rsid w:val="34907349"/>
    <w:rsid w:val="366675AC"/>
    <w:rsid w:val="37732E23"/>
    <w:rsid w:val="387A24C4"/>
    <w:rsid w:val="38E97F71"/>
    <w:rsid w:val="39B479BB"/>
    <w:rsid w:val="39FA635A"/>
    <w:rsid w:val="3A933053"/>
    <w:rsid w:val="3A96252C"/>
    <w:rsid w:val="3BD249D4"/>
    <w:rsid w:val="3C1C7B62"/>
    <w:rsid w:val="3C5E18EF"/>
    <w:rsid w:val="3C9C3984"/>
    <w:rsid w:val="3CFB2C9B"/>
    <w:rsid w:val="3DD97A46"/>
    <w:rsid w:val="3E831216"/>
    <w:rsid w:val="3F1D3C1A"/>
    <w:rsid w:val="3F677511"/>
    <w:rsid w:val="3FBB213E"/>
    <w:rsid w:val="40022EFC"/>
    <w:rsid w:val="401E70D6"/>
    <w:rsid w:val="405C4927"/>
    <w:rsid w:val="407D28DD"/>
    <w:rsid w:val="408022CA"/>
    <w:rsid w:val="41BE6685"/>
    <w:rsid w:val="41F37239"/>
    <w:rsid w:val="424537E8"/>
    <w:rsid w:val="42CD593B"/>
    <w:rsid w:val="42D969FB"/>
    <w:rsid w:val="43712175"/>
    <w:rsid w:val="43E227FE"/>
    <w:rsid w:val="43EB7FFB"/>
    <w:rsid w:val="447560DA"/>
    <w:rsid w:val="45005B33"/>
    <w:rsid w:val="456D6121"/>
    <w:rsid w:val="460B12FA"/>
    <w:rsid w:val="462E0328"/>
    <w:rsid w:val="4644550F"/>
    <w:rsid w:val="467A73AF"/>
    <w:rsid w:val="47780013"/>
    <w:rsid w:val="47B14EAE"/>
    <w:rsid w:val="47CD1853"/>
    <w:rsid w:val="4825652D"/>
    <w:rsid w:val="48EA2B6C"/>
    <w:rsid w:val="4AB77724"/>
    <w:rsid w:val="4B574E08"/>
    <w:rsid w:val="4B7F744E"/>
    <w:rsid w:val="4BC4555C"/>
    <w:rsid w:val="4C9211AC"/>
    <w:rsid w:val="4CA503E6"/>
    <w:rsid w:val="4D5D01D8"/>
    <w:rsid w:val="4E113CAF"/>
    <w:rsid w:val="4E115E51"/>
    <w:rsid w:val="4E257040"/>
    <w:rsid w:val="4E487849"/>
    <w:rsid w:val="4E9D3807"/>
    <w:rsid w:val="4F3577F5"/>
    <w:rsid w:val="4F5570AC"/>
    <w:rsid w:val="4F6800CD"/>
    <w:rsid w:val="4FEC28B6"/>
    <w:rsid w:val="501F6DC0"/>
    <w:rsid w:val="5122495A"/>
    <w:rsid w:val="514D3125"/>
    <w:rsid w:val="51962ACB"/>
    <w:rsid w:val="519A049A"/>
    <w:rsid w:val="519A46DA"/>
    <w:rsid w:val="51CE23C5"/>
    <w:rsid w:val="53383B95"/>
    <w:rsid w:val="5344322B"/>
    <w:rsid w:val="5378497F"/>
    <w:rsid w:val="53DB2D3A"/>
    <w:rsid w:val="542F19AD"/>
    <w:rsid w:val="54405660"/>
    <w:rsid w:val="549927FC"/>
    <w:rsid w:val="54B64D8E"/>
    <w:rsid w:val="5518442B"/>
    <w:rsid w:val="555C4125"/>
    <w:rsid w:val="55F91C0E"/>
    <w:rsid w:val="563325F9"/>
    <w:rsid w:val="565E2CDA"/>
    <w:rsid w:val="56DF30CE"/>
    <w:rsid w:val="57016B12"/>
    <w:rsid w:val="572E1597"/>
    <w:rsid w:val="578A5F49"/>
    <w:rsid w:val="57E077ED"/>
    <w:rsid w:val="582333E2"/>
    <w:rsid w:val="58E30926"/>
    <w:rsid w:val="5B276899"/>
    <w:rsid w:val="5B583AF4"/>
    <w:rsid w:val="5BBB0AEE"/>
    <w:rsid w:val="5BE24AD8"/>
    <w:rsid w:val="5D13127C"/>
    <w:rsid w:val="5DCA1C2C"/>
    <w:rsid w:val="5DD96597"/>
    <w:rsid w:val="5E657840"/>
    <w:rsid w:val="5EEB27C8"/>
    <w:rsid w:val="604E460D"/>
    <w:rsid w:val="6094295A"/>
    <w:rsid w:val="60C53FFF"/>
    <w:rsid w:val="610F3D18"/>
    <w:rsid w:val="616879AB"/>
    <w:rsid w:val="61B229D6"/>
    <w:rsid w:val="61BD7854"/>
    <w:rsid w:val="621638CD"/>
    <w:rsid w:val="621C3904"/>
    <w:rsid w:val="62C848BA"/>
    <w:rsid w:val="632E24C7"/>
    <w:rsid w:val="63312452"/>
    <w:rsid w:val="633F7618"/>
    <w:rsid w:val="63D33F0F"/>
    <w:rsid w:val="64A00A7B"/>
    <w:rsid w:val="654827B7"/>
    <w:rsid w:val="65832149"/>
    <w:rsid w:val="65FD355F"/>
    <w:rsid w:val="660255BC"/>
    <w:rsid w:val="66E73671"/>
    <w:rsid w:val="67444B7B"/>
    <w:rsid w:val="67AB0B5F"/>
    <w:rsid w:val="67C2223E"/>
    <w:rsid w:val="690B6F59"/>
    <w:rsid w:val="694542C0"/>
    <w:rsid w:val="699975CE"/>
    <w:rsid w:val="69F22975"/>
    <w:rsid w:val="6A8C7950"/>
    <w:rsid w:val="6A9A3B81"/>
    <w:rsid w:val="6AB4579C"/>
    <w:rsid w:val="6AFD6E06"/>
    <w:rsid w:val="6B165059"/>
    <w:rsid w:val="6B555325"/>
    <w:rsid w:val="6B6E6624"/>
    <w:rsid w:val="6BBF7D98"/>
    <w:rsid w:val="6BF6605B"/>
    <w:rsid w:val="6C0E5A62"/>
    <w:rsid w:val="6D40129F"/>
    <w:rsid w:val="6E235727"/>
    <w:rsid w:val="6EA1456C"/>
    <w:rsid w:val="6EFD4081"/>
    <w:rsid w:val="6F540DC0"/>
    <w:rsid w:val="6F755D6A"/>
    <w:rsid w:val="6FBBDD0B"/>
    <w:rsid w:val="71083D23"/>
    <w:rsid w:val="71121326"/>
    <w:rsid w:val="71287713"/>
    <w:rsid w:val="71C97081"/>
    <w:rsid w:val="71D811AD"/>
    <w:rsid w:val="71F33CF5"/>
    <w:rsid w:val="728C0BB8"/>
    <w:rsid w:val="73543C26"/>
    <w:rsid w:val="74D84E38"/>
    <w:rsid w:val="74E6186C"/>
    <w:rsid w:val="74E822B9"/>
    <w:rsid w:val="760A7538"/>
    <w:rsid w:val="76DD4175"/>
    <w:rsid w:val="771A18F3"/>
    <w:rsid w:val="77255706"/>
    <w:rsid w:val="77A42095"/>
    <w:rsid w:val="78322FD1"/>
    <w:rsid w:val="785F677C"/>
    <w:rsid w:val="791236D0"/>
    <w:rsid w:val="79555F41"/>
    <w:rsid w:val="79AE5130"/>
    <w:rsid w:val="7A0F3B55"/>
    <w:rsid w:val="7A1E0C67"/>
    <w:rsid w:val="7A34668D"/>
    <w:rsid w:val="7A3970E2"/>
    <w:rsid w:val="7AA6735E"/>
    <w:rsid w:val="7B375177"/>
    <w:rsid w:val="7B3E6B40"/>
    <w:rsid w:val="7B5A6470"/>
    <w:rsid w:val="7BAE7BFA"/>
    <w:rsid w:val="7C6B56B6"/>
    <w:rsid w:val="7C7752DF"/>
    <w:rsid w:val="7CAF04B8"/>
    <w:rsid w:val="7CC761FD"/>
    <w:rsid w:val="7CD35319"/>
    <w:rsid w:val="7D2A4B48"/>
    <w:rsid w:val="7D7C220D"/>
    <w:rsid w:val="7DBD763C"/>
    <w:rsid w:val="7DCA21CB"/>
    <w:rsid w:val="7E65736C"/>
    <w:rsid w:val="7EA0202C"/>
    <w:rsid w:val="7EE525CA"/>
    <w:rsid w:val="7F875B2F"/>
    <w:rsid w:val="7FA04FAB"/>
    <w:rsid w:val="DDBB445B"/>
    <w:rsid w:val="EFFEA6C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uiPriority="99" w:name="footnote text"/>
    <w:lsdException w:qFormat="1" w:uiPriority="99" w:semiHidden="0"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ind w:firstLine="1440" w:firstLineChars="200"/>
      <w:jc w:val="both"/>
    </w:pPr>
    <w:rPr>
      <w:rFonts w:ascii="Calibri" w:hAnsi="Calibri" w:eastAsia="宋体" w:cs="Times New Roman"/>
      <w:kern w:val="2"/>
      <w:sz w:val="24"/>
      <w:lang w:val="en-US" w:eastAsia="zh-CN" w:bidi="ar-SA"/>
    </w:rPr>
  </w:style>
  <w:style w:type="paragraph" w:styleId="3">
    <w:name w:val="heading 1"/>
    <w:basedOn w:val="1"/>
    <w:next w:val="1"/>
    <w:qFormat/>
    <w:uiPriority w:val="0"/>
    <w:pPr>
      <w:keepNext/>
      <w:keepLines/>
      <w:spacing w:before="100" w:beforeLines="0" w:beforeAutospacing="0" w:after="90" w:afterLines="0" w:afterAutospacing="0" w:line="255" w:lineRule="auto"/>
      <w:jc w:val="center"/>
      <w:outlineLvl w:val="0"/>
    </w:pPr>
    <w:rPr>
      <w:rFonts w:ascii="Times New Roman" w:hAnsi="Times New Roman"/>
      <w:b/>
      <w:kern w:val="44"/>
      <w:sz w:val="24"/>
    </w:rPr>
  </w:style>
  <w:style w:type="paragraph" w:styleId="4">
    <w:name w:val="heading 2"/>
    <w:basedOn w:val="1"/>
    <w:next w:val="1"/>
    <w:link w:val="52"/>
    <w:qFormat/>
    <w:uiPriority w:val="9"/>
    <w:pPr>
      <w:keepNext/>
      <w:keepLines/>
      <w:spacing w:before="20" w:beforeLines="0" w:beforeAutospacing="0" w:after="20" w:afterLines="0" w:afterAutospacing="0" w:line="293" w:lineRule="auto"/>
      <w:jc w:val="left"/>
      <w:outlineLvl w:val="1"/>
    </w:pPr>
    <w:rPr>
      <w:rFonts w:ascii="Arial" w:hAnsi="Arial"/>
      <w:kern w:val="0"/>
    </w:rPr>
  </w:style>
  <w:style w:type="paragraph" w:styleId="5">
    <w:name w:val="heading 3"/>
    <w:basedOn w:val="1"/>
    <w:next w:val="1"/>
    <w:qFormat/>
    <w:uiPriority w:val="9"/>
    <w:pPr>
      <w:keepNext/>
      <w:keepLines/>
      <w:spacing w:before="260" w:beforeLines="0" w:beforeAutospacing="0" w:after="260" w:afterLines="0" w:afterAutospacing="0" w:line="413" w:lineRule="auto"/>
      <w:outlineLvl w:val="2"/>
    </w:pPr>
    <w:rPr>
      <w:b/>
      <w:sz w:val="32"/>
    </w:rPr>
  </w:style>
  <w:style w:type="character" w:default="1" w:styleId="27">
    <w:name w:val="Default Paragraph Font"/>
    <w:qFormat/>
    <w:uiPriority w:val="0"/>
  </w:style>
  <w:style w:type="table" w:default="1" w:styleId="25">
    <w:name w:val="Normal Table"/>
    <w:unhideWhenUsed/>
    <w:qFormat/>
    <w:uiPriority w:val="99"/>
    <w:tblPr>
      <w:tblCellMar>
        <w:top w:w="0" w:type="dxa"/>
        <w:left w:w="108" w:type="dxa"/>
        <w:bottom w:w="0" w:type="dxa"/>
        <w:right w:w="108" w:type="dxa"/>
      </w:tblCellMar>
    </w:tblPr>
  </w:style>
  <w:style w:type="paragraph" w:styleId="2">
    <w:name w:val="Body Text"/>
    <w:basedOn w:val="1"/>
    <w:qFormat/>
    <w:uiPriority w:val="0"/>
    <w:rPr>
      <w:sz w:val="32"/>
    </w:rPr>
  </w:style>
  <w:style w:type="paragraph" w:styleId="6">
    <w:name w:val="toc 7"/>
    <w:basedOn w:val="1"/>
    <w:next w:val="1"/>
    <w:qFormat/>
    <w:uiPriority w:val="0"/>
    <w:pPr>
      <w:ind w:left="2520" w:leftChars="1200"/>
    </w:pPr>
  </w:style>
  <w:style w:type="paragraph" w:styleId="7">
    <w:name w:val="annotation text"/>
    <w:basedOn w:val="1"/>
    <w:link w:val="50"/>
    <w:unhideWhenUsed/>
    <w:qFormat/>
    <w:uiPriority w:val="99"/>
    <w:pPr>
      <w:jc w:val="left"/>
    </w:pPr>
  </w:style>
  <w:style w:type="paragraph" w:styleId="8">
    <w:name w:val="toc 5"/>
    <w:basedOn w:val="1"/>
    <w:next w:val="1"/>
    <w:qFormat/>
    <w:uiPriority w:val="0"/>
    <w:pPr>
      <w:ind w:left="1680" w:leftChars="800"/>
    </w:pPr>
  </w:style>
  <w:style w:type="paragraph" w:styleId="9">
    <w:name w:val="toc 3"/>
    <w:basedOn w:val="1"/>
    <w:next w:val="1"/>
    <w:qFormat/>
    <w:uiPriority w:val="39"/>
    <w:pPr>
      <w:ind w:left="840" w:leftChars="400"/>
    </w:pPr>
  </w:style>
  <w:style w:type="paragraph" w:styleId="10">
    <w:name w:val="Plain Text"/>
    <w:basedOn w:val="1"/>
    <w:qFormat/>
    <w:uiPriority w:val="0"/>
    <w:rPr>
      <w:rFonts w:ascii="宋体" w:hAnsi="Courier New" w:cs="Courier New"/>
      <w:sz w:val="21"/>
      <w:szCs w:val="21"/>
    </w:rPr>
  </w:style>
  <w:style w:type="paragraph" w:styleId="11">
    <w:name w:val="toc 8"/>
    <w:basedOn w:val="1"/>
    <w:next w:val="1"/>
    <w:qFormat/>
    <w:uiPriority w:val="0"/>
    <w:pPr>
      <w:ind w:left="2940" w:leftChars="1400"/>
    </w:pPr>
  </w:style>
  <w:style w:type="paragraph" w:styleId="12">
    <w:name w:val="Date"/>
    <w:basedOn w:val="1"/>
    <w:next w:val="1"/>
    <w:qFormat/>
    <w:uiPriority w:val="0"/>
    <w:rPr>
      <w:sz w:val="32"/>
    </w:rPr>
  </w:style>
  <w:style w:type="paragraph" w:styleId="13">
    <w:name w:val="Body Text Indent 2"/>
    <w:basedOn w:val="1"/>
    <w:qFormat/>
    <w:uiPriority w:val="0"/>
    <w:pPr>
      <w:tabs>
        <w:tab w:val="left" w:pos="360"/>
      </w:tabs>
      <w:spacing w:line="560" w:lineRule="atLeast"/>
      <w:ind w:left="-105" w:firstLine="465"/>
    </w:pPr>
    <w:rPr>
      <w:rFonts w:ascii="宋体"/>
      <w:sz w:val="28"/>
    </w:rPr>
  </w:style>
  <w:style w:type="paragraph" w:styleId="14">
    <w:name w:val="Balloon Text"/>
    <w:basedOn w:val="1"/>
    <w:link w:val="46"/>
    <w:unhideWhenUsed/>
    <w:qFormat/>
    <w:uiPriority w:val="99"/>
    <w:pPr>
      <w:spacing w:line="240" w:lineRule="auto"/>
    </w:pPr>
    <w:rPr>
      <w:sz w:val="18"/>
      <w:szCs w:val="18"/>
    </w:rPr>
  </w:style>
  <w:style w:type="paragraph" w:styleId="15">
    <w:name w:val="footer"/>
    <w:basedOn w:val="1"/>
    <w:link w:val="41"/>
    <w:qFormat/>
    <w:uiPriority w:val="99"/>
    <w:pPr>
      <w:tabs>
        <w:tab w:val="center" w:pos="4153"/>
        <w:tab w:val="right" w:pos="8306"/>
      </w:tabs>
      <w:snapToGrid w:val="0"/>
      <w:jc w:val="left"/>
    </w:pPr>
    <w:rPr>
      <w:sz w:val="18"/>
    </w:rPr>
  </w:style>
  <w:style w:type="paragraph" w:styleId="1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7">
    <w:name w:val="toc 1"/>
    <w:basedOn w:val="1"/>
    <w:next w:val="1"/>
    <w:qFormat/>
    <w:uiPriority w:val="39"/>
  </w:style>
  <w:style w:type="paragraph" w:styleId="18">
    <w:name w:val="toc 4"/>
    <w:basedOn w:val="1"/>
    <w:next w:val="1"/>
    <w:qFormat/>
    <w:uiPriority w:val="0"/>
    <w:pPr>
      <w:ind w:left="1260" w:leftChars="600"/>
    </w:pPr>
  </w:style>
  <w:style w:type="paragraph" w:styleId="19">
    <w:name w:val="toc 6"/>
    <w:basedOn w:val="1"/>
    <w:next w:val="1"/>
    <w:qFormat/>
    <w:uiPriority w:val="0"/>
    <w:pPr>
      <w:ind w:left="2100" w:leftChars="1000"/>
    </w:pPr>
  </w:style>
  <w:style w:type="paragraph" w:styleId="20">
    <w:name w:val="Body Text Indent 3"/>
    <w:basedOn w:val="1"/>
    <w:qFormat/>
    <w:uiPriority w:val="0"/>
    <w:pPr>
      <w:tabs>
        <w:tab w:val="left" w:pos="360"/>
      </w:tabs>
      <w:spacing w:line="560" w:lineRule="exact"/>
      <w:ind w:firstLine="360"/>
    </w:pPr>
    <w:rPr>
      <w:rFonts w:ascii="宋体"/>
      <w:sz w:val="24"/>
    </w:rPr>
  </w:style>
  <w:style w:type="paragraph" w:styleId="21">
    <w:name w:val="toc 2"/>
    <w:basedOn w:val="1"/>
    <w:next w:val="1"/>
    <w:qFormat/>
    <w:uiPriority w:val="39"/>
    <w:pPr>
      <w:ind w:left="420" w:leftChars="200"/>
    </w:pPr>
  </w:style>
  <w:style w:type="paragraph" w:styleId="22">
    <w:name w:val="toc 9"/>
    <w:basedOn w:val="1"/>
    <w:next w:val="1"/>
    <w:qFormat/>
    <w:uiPriority w:val="0"/>
    <w:pPr>
      <w:ind w:left="3360" w:leftChars="1600"/>
    </w:pPr>
  </w:style>
  <w:style w:type="paragraph" w:styleId="23">
    <w:name w:val="Normal (Web)"/>
    <w:basedOn w:val="1"/>
    <w:unhideWhenUsed/>
    <w:qFormat/>
    <w:uiPriority w:val="99"/>
    <w:rPr>
      <w:sz w:val="24"/>
    </w:rPr>
  </w:style>
  <w:style w:type="paragraph" w:styleId="24">
    <w:name w:val="annotation subject"/>
    <w:basedOn w:val="7"/>
    <w:next w:val="7"/>
    <w:link w:val="43"/>
    <w:unhideWhenUsed/>
    <w:qFormat/>
    <w:uiPriority w:val="99"/>
    <w:rPr>
      <w:b/>
      <w:bCs/>
    </w:rPr>
  </w:style>
  <w:style w:type="table" w:styleId="26">
    <w:name w:val="Table Grid"/>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page number"/>
    <w:basedOn w:val="27"/>
    <w:qFormat/>
    <w:uiPriority w:val="0"/>
  </w:style>
  <w:style w:type="character" w:styleId="29">
    <w:name w:val="FollowedHyperlink"/>
    <w:basedOn w:val="27"/>
    <w:unhideWhenUsed/>
    <w:qFormat/>
    <w:uiPriority w:val="99"/>
    <w:rPr>
      <w:rFonts w:hint="eastAsia" w:ascii="宋体" w:hAnsi="宋体" w:eastAsia="宋体" w:cs="宋体"/>
      <w:color w:val="0031C1"/>
      <w:sz w:val="18"/>
      <w:szCs w:val="18"/>
      <w:u w:val="none"/>
    </w:rPr>
  </w:style>
  <w:style w:type="character" w:styleId="30">
    <w:name w:val="Hyperlink"/>
    <w:basedOn w:val="27"/>
    <w:unhideWhenUsed/>
    <w:qFormat/>
    <w:uiPriority w:val="99"/>
    <w:rPr>
      <w:rFonts w:hint="eastAsia" w:ascii="宋体" w:hAnsi="宋体" w:eastAsia="宋体" w:cs="宋体"/>
      <w:color w:val="0031C1"/>
      <w:sz w:val="18"/>
      <w:szCs w:val="18"/>
      <w:u w:val="none"/>
    </w:rPr>
  </w:style>
  <w:style w:type="character" w:styleId="31">
    <w:name w:val="annotation reference"/>
    <w:unhideWhenUsed/>
    <w:qFormat/>
    <w:uiPriority w:val="99"/>
    <w:rPr>
      <w:sz w:val="21"/>
      <w:szCs w:val="21"/>
    </w:rPr>
  </w:style>
  <w:style w:type="paragraph" w:customStyle="1" w:styleId="32">
    <w:name w:val="p15"/>
    <w:basedOn w:val="1"/>
    <w:qFormat/>
    <w:uiPriority w:val="0"/>
    <w:pPr>
      <w:spacing w:before="0" w:beforeLines="0" w:beforeAutospacing="0" w:after="0" w:afterLines="0" w:afterAutospacing="0" w:line="360" w:lineRule="auto"/>
      <w:ind w:firstLine="420"/>
      <w:jc w:val="both"/>
    </w:pPr>
    <w:rPr>
      <w:rFonts w:hint="default" w:ascii="Times New Roman" w:hAnsi="Times New Roman" w:cs="Times New Roman"/>
      <w:color w:val="auto"/>
      <w:kern w:val="0"/>
      <w:sz w:val="24"/>
      <w:szCs w:val="24"/>
      <w:lang w:val="en-US" w:eastAsia="zh-CN" w:bidi="ar-SA"/>
    </w:rPr>
  </w:style>
  <w:style w:type="paragraph" w:customStyle="1" w:styleId="33">
    <w:name w:val="p0"/>
    <w:basedOn w:val="1"/>
    <w:qFormat/>
    <w:uiPriority w:val="0"/>
    <w:pPr>
      <w:spacing w:before="0" w:beforeLines="0" w:beforeAutospacing="0" w:after="0" w:afterLines="0" w:afterAutospacing="0" w:line="360" w:lineRule="auto"/>
      <w:ind w:left="0" w:right="0" w:firstLine="420"/>
      <w:jc w:val="both"/>
    </w:pPr>
    <w:rPr>
      <w:rFonts w:hint="default" w:ascii="Times New Roman" w:hAnsi="Times New Roman" w:cs="Times New Roman"/>
      <w:color w:val="auto"/>
      <w:kern w:val="0"/>
      <w:sz w:val="24"/>
      <w:szCs w:val="24"/>
      <w:lang w:val="en-US" w:eastAsia="zh-CN" w:bidi="ar-SA"/>
    </w:rPr>
  </w:style>
  <w:style w:type="paragraph" w:customStyle="1" w:styleId="34">
    <w:name w:val="Default"/>
    <w:qFormat/>
    <w:uiPriority w:val="0"/>
    <w:pPr>
      <w:widowControl w:val="0"/>
      <w:autoSpaceDE w:val="0"/>
      <w:autoSpaceDN w:val="0"/>
      <w:adjustRightInd w:val="0"/>
    </w:pPr>
    <w:rPr>
      <w:rFonts w:ascii="......." w:hAnsi="Calibri" w:eastAsia="......." w:cs="......."/>
      <w:color w:val="000000"/>
      <w:sz w:val="24"/>
      <w:szCs w:val="24"/>
      <w:lang w:val="en-US" w:eastAsia="zh-CN" w:bidi="ar-SA"/>
    </w:rPr>
  </w:style>
  <w:style w:type="paragraph" w:customStyle="1" w:styleId="35">
    <w:name w:val="p17"/>
    <w:basedOn w:val="1"/>
    <w:qFormat/>
    <w:uiPriority w:val="0"/>
    <w:pPr>
      <w:spacing w:before="0" w:beforeLines="0" w:beforeAutospacing="0" w:after="0" w:afterLines="0" w:afterAutospacing="0" w:line="360" w:lineRule="auto"/>
      <w:ind w:firstLine="420"/>
      <w:jc w:val="both"/>
    </w:pPr>
    <w:rPr>
      <w:rFonts w:hint="default" w:ascii="Times New Roman" w:hAnsi="Times New Roman" w:cs="Times New Roman"/>
      <w:color w:val="auto"/>
      <w:kern w:val="0"/>
      <w:sz w:val="24"/>
      <w:szCs w:val="24"/>
      <w:lang w:val="en-US" w:eastAsia="zh-CN" w:bidi="ar-SA"/>
    </w:rPr>
  </w:style>
  <w:style w:type="paragraph" w:customStyle="1" w:styleId="36">
    <w:name w:val="_Style 35"/>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7">
    <w:name w:val="p16"/>
    <w:basedOn w:val="1"/>
    <w:qFormat/>
    <w:uiPriority w:val="0"/>
    <w:pPr>
      <w:spacing w:before="100" w:beforeLines="0" w:beforeAutospacing="0" w:after="100" w:afterLines="0" w:afterAutospacing="0" w:line="360" w:lineRule="auto"/>
      <w:ind w:firstLine="420"/>
      <w:jc w:val="left"/>
    </w:pPr>
    <w:rPr>
      <w:rFonts w:hint="default" w:ascii="Times New Roman" w:hAnsi="Times New Roman" w:cs="Times New Roman"/>
      <w:color w:val="auto"/>
      <w:kern w:val="0"/>
      <w:sz w:val="24"/>
      <w:szCs w:val="24"/>
      <w:lang w:val="en-US" w:eastAsia="zh-CN" w:bidi="ar-SA"/>
    </w:rPr>
  </w:style>
  <w:style w:type="paragraph" w:customStyle="1" w:styleId="38">
    <w:name w:val="1"/>
    <w:basedOn w:val="1"/>
    <w:next w:val="10"/>
    <w:qFormat/>
    <w:uiPriority w:val="0"/>
    <w:rPr>
      <w:rFonts w:ascii="宋体" w:hAnsi="Courier New"/>
      <w:sz w:val="21"/>
    </w:rPr>
  </w:style>
  <w:style w:type="character" w:customStyle="1" w:styleId="39">
    <w:name w:val="标题 2 字符"/>
    <w:link w:val="4"/>
    <w:qFormat/>
    <w:uiPriority w:val="9"/>
    <w:rPr>
      <w:rFonts w:ascii="Arial" w:hAnsi="Arial" w:eastAsia="宋体"/>
      <w:sz w:val="24"/>
    </w:rPr>
  </w:style>
  <w:style w:type="character" w:customStyle="1" w:styleId="40">
    <w:name w:val="hilite"/>
    <w:basedOn w:val="27"/>
    <w:qFormat/>
    <w:uiPriority w:val="0"/>
    <w:rPr>
      <w:color w:val="000000"/>
    </w:rPr>
  </w:style>
  <w:style w:type="character" w:customStyle="1" w:styleId="41">
    <w:name w:val="页脚 Char"/>
    <w:link w:val="15"/>
    <w:qFormat/>
    <w:uiPriority w:val="99"/>
    <w:rPr>
      <w:kern w:val="2"/>
      <w:sz w:val="18"/>
    </w:rPr>
  </w:style>
  <w:style w:type="character" w:customStyle="1" w:styleId="42">
    <w:name w:val="active"/>
    <w:basedOn w:val="27"/>
    <w:qFormat/>
    <w:uiPriority w:val="0"/>
    <w:rPr>
      <w:color w:val="FFFFFF"/>
    </w:rPr>
  </w:style>
  <w:style w:type="character" w:customStyle="1" w:styleId="43">
    <w:name w:val="批注主题 Char"/>
    <w:link w:val="24"/>
    <w:semiHidden/>
    <w:qFormat/>
    <w:uiPriority w:val="99"/>
    <w:rPr>
      <w:b/>
      <w:bCs/>
      <w:kern w:val="2"/>
      <w:sz w:val="24"/>
    </w:rPr>
  </w:style>
  <w:style w:type="character" w:customStyle="1" w:styleId="44">
    <w:name w:val="10"/>
    <w:qFormat/>
    <w:uiPriority w:val="0"/>
    <w:rPr>
      <w:rFonts w:hint="default" w:ascii="Times New Roman" w:hAnsi="Times New Roman" w:cs="Times New Roman"/>
    </w:rPr>
  </w:style>
  <w:style w:type="character" w:customStyle="1" w:styleId="45">
    <w:name w:val="15"/>
    <w:qFormat/>
    <w:uiPriority w:val="0"/>
    <w:rPr>
      <w:rFonts w:hint="default" w:ascii="Times New Roman" w:hAnsi="Times New Roman" w:cs="Times New Roman"/>
      <w:b/>
    </w:rPr>
  </w:style>
  <w:style w:type="character" w:customStyle="1" w:styleId="46">
    <w:name w:val="批注框文本 Char"/>
    <w:link w:val="14"/>
    <w:semiHidden/>
    <w:qFormat/>
    <w:uiPriority w:val="99"/>
    <w:rPr>
      <w:kern w:val="2"/>
      <w:sz w:val="18"/>
      <w:szCs w:val="18"/>
    </w:rPr>
  </w:style>
  <w:style w:type="character" w:customStyle="1" w:styleId="47">
    <w:name w:val="tab1"/>
    <w:basedOn w:val="27"/>
    <w:qFormat/>
    <w:uiPriority w:val="0"/>
  </w:style>
  <w:style w:type="character" w:customStyle="1" w:styleId="48">
    <w:name w:val="required"/>
    <w:basedOn w:val="27"/>
    <w:qFormat/>
    <w:uiPriority w:val="0"/>
    <w:rPr>
      <w:color w:val="FF0000"/>
    </w:rPr>
  </w:style>
  <w:style w:type="character" w:customStyle="1" w:styleId="49">
    <w:name w:val="fielderror"/>
    <w:basedOn w:val="27"/>
    <w:qFormat/>
    <w:uiPriority w:val="0"/>
    <w:rPr>
      <w:color w:val="800000"/>
    </w:rPr>
  </w:style>
  <w:style w:type="character" w:customStyle="1" w:styleId="50">
    <w:name w:val="批注文字 Char"/>
    <w:link w:val="7"/>
    <w:semiHidden/>
    <w:qFormat/>
    <w:uiPriority w:val="99"/>
    <w:rPr>
      <w:kern w:val="2"/>
      <w:sz w:val="24"/>
    </w:rPr>
  </w:style>
  <w:style w:type="character" w:customStyle="1" w:styleId="51">
    <w:name w:val="tab2"/>
    <w:basedOn w:val="27"/>
    <w:qFormat/>
    <w:uiPriority w:val="0"/>
    <w:rPr>
      <w:color w:val="333366"/>
    </w:rPr>
  </w:style>
  <w:style w:type="character" w:customStyle="1" w:styleId="52">
    <w:name w:val="标题 2 Char"/>
    <w:link w:val="4"/>
    <w:qFormat/>
    <w:uiPriority w:val="9"/>
    <w:rPr>
      <w:rFonts w:ascii="Arial" w:hAnsi="Arial" w:eastAsia="宋体"/>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61</Pages>
  <Words>4810</Words>
  <Characters>27420</Characters>
  <Lines>228</Lines>
  <Paragraphs>64</Paragraphs>
  <TotalTime>5</TotalTime>
  <ScaleCrop>false</ScaleCrop>
  <LinksUpToDate>false</LinksUpToDate>
  <CharactersWithSpaces>32166</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2015-08-28T03:08:00Z</dcterms:created>
  <dc:creator>samsung</dc:creator>
  <cp:lastModifiedBy>李金萌</cp:lastModifiedBy>
  <cp:lastPrinted>2019-11-01T15:21:00Z</cp:lastPrinted>
  <dcterms:modified xsi:type="dcterms:W3CDTF">2020-04-28T10:11:19Z</dcterms:modified>
  <dc:title>招  标  文  件</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