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360" w:lineRule="auto"/>
        <w:jc w:val="center"/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eastAsia="zh-CN"/>
        </w:rPr>
        <w:t>泰达街居民服务中心项目</w:t>
      </w:r>
    </w:p>
    <w:p>
      <w:pPr>
        <w:pStyle w:val="13"/>
        <w:spacing w:line="360" w:lineRule="auto"/>
        <w:jc w:val="center"/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eastAsia="zh-CN"/>
        </w:rPr>
        <w:t>《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</w:rPr>
        <w:t>项目需求书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eastAsia="zh-CN"/>
        </w:rPr>
        <w:t>》</w:t>
      </w:r>
    </w:p>
    <w:p>
      <w:pPr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zh-TW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一、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服务</w:t>
      </w:r>
      <w:r>
        <w:rPr>
          <w:rFonts w:hint="eastAsia" w:ascii="宋体" w:hAnsi="宋体" w:eastAsia="宋体" w:cs="宋体"/>
          <w:color w:val="000000"/>
          <w:sz w:val="24"/>
          <w:szCs w:val="24"/>
          <w:lang w:val="zh-TW"/>
        </w:rPr>
        <w:t>内容</w:t>
      </w:r>
      <w:r>
        <w:rPr>
          <w:rFonts w:hint="eastAsia" w:ascii="宋体" w:hAnsi="宋体" w:eastAsia="宋体" w:cs="宋体"/>
          <w:color w:val="000000"/>
          <w:sz w:val="24"/>
          <w:szCs w:val="24"/>
          <w:lang w:val="zh-TW" w:eastAsia="zh-CN"/>
        </w:rPr>
        <w:t>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天津经济技术开发区，主要涉及：居民服务、企业服务、政策咨询、各类投诉、建议、举报受理和事件处置工作。</w:t>
      </w:r>
    </w:p>
    <w:p>
      <w:pPr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zh-TW"/>
        </w:rPr>
        <w:t>二、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日常工作：</w:t>
      </w:r>
    </w:p>
    <w:tbl>
      <w:tblPr>
        <w:tblStyle w:val="10"/>
        <w:tblW w:w="82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6766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6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内   容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接听泰达街客服热线电话25208890，受理热线电话涉及到的咨询、投诉、建议及报修等服务内容；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随手拍、AI泰达、蓝色网格、经开区服务热线（25201111）工单接收及后续处理工作；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智齿工单系统：工单内容编辑、派发至相关职能部门、催办到期未办结工单、工单数据提取工作；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泰达街涉及开发小程序的注册审核及咨询工作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泰达街机关干部值班提醒、查岗工作；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泰达街职能部门业务知识点调研工作，形成知识库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  <w:jc w:val="center"/>
        </w:trPr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7</w:t>
            </w:r>
          </w:p>
        </w:tc>
        <w:tc>
          <w:tcPr>
            <w:tcW w:w="6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当发生话务溢出、突发事件造成的话务量激增、可预判的系统停止服务等事件时，远端坐席可提供持续服务，保证平台业务的连续性和可用性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  <w:jc w:val="center"/>
        </w:trPr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8</w:t>
            </w:r>
          </w:p>
        </w:tc>
        <w:tc>
          <w:tcPr>
            <w:tcW w:w="6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热线在前期运营中，不断优化总结，做好各类问题的汇总，包括系统问题、环境问题、人员问题、业务问题、流程问题、知识库问题、数据安全问题等，并在问题提出后进行专业的合理化建议，为热线不断稳定运营做好各方保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9</w:t>
            </w:r>
          </w:p>
        </w:tc>
        <w:tc>
          <w:tcPr>
            <w:tcW w:w="6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客户回访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三、疫情防控：</w:t>
      </w:r>
    </w:p>
    <w:tbl>
      <w:tblPr>
        <w:tblStyle w:val="10"/>
        <w:tblW w:w="830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6733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6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内   容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配合相关部门进行疫情管控人工电话排查工作；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对安装门磁的居家观察人员进行门磁报警系统居家监控工作；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25208899三方通话——志愿者服务工作；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智能机器人系统导入数据、汇总数据明细、数据分析及人工电话核查工作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25209999疾控中心电话业务：涉及居家观察人员的请假报备、服务需求及事项咨询工作，涉及入境返泰人员信息报备及咨询工作；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对泰达街职责范围内的企业复工复产事项咨询工作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四、行政审批窗口：</w:t>
      </w:r>
    </w:p>
    <w:tbl>
      <w:tblPr>
        <w:tblStyle w:val="10"/>
        <w:tblW w:w="8283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6683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6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内   容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行政审批窗口收发件、盖章及整理档案工作；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“天津市政务一网通权力运行与监管绩效系统”工单分发工作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五、人员要求：</w:t>
      </w:r>
    </w:p>
    <w:tbl>
      <w:tblPr>
        <w:tblStyle w:val="10"/>
        <w:tblW w:w="830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609"/>
        <w:gridCol w:w="4192"/>
        <w:gridCol w:w="15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岗位（角色）</w:t>
            </w:r>
          </w:p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41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主要职责</w:t>
            </w: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9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呼叫中心服务经理</w:t>
            </w:r>
          </w:p>
        </w:tc>
        <w:tc>
          <w:tcPr>
            <w:tcW w:w="41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负责呼叫中心全面工作管理、负责与采购人日常工作沟通及汇报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1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不少于1人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运营主管</w:t>
            </w:r>
          </w:p>
        </w:tc>
        <w:tc>
          <w:tcPr>
            <w:tcW w:w="41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负责呼叫中心运营管理工作，规章制度、绩效考评、运营报告、应急接警等工作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1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不少于1人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9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质量培训</w:t>
            </w:r>
          </w:p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主管</w:t>
            </w:r>
          </w:p>
        </w:tc>
        <w:tc>
          <w:tcPr>
            <w:tcW w:w="41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负责呼叫中心员工技能技巧及业务培训、录音质量抽查、网上业务总结分析等工作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1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不少于1人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普通座席员（8：00－23：00服务时间）</w:t>
            </w:r>
          </w:p>
        </w:tc>
        <w:tc>
          <w:tcPr>
            <w:tcW w:w="41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负责咨询、报修、投诉、重大查询、重大事件、在线咨询业务、相关业务的外呼、应急项目接警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1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不少于20人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  <w:jc w:val="center"/>
        </w:trPr>
        <w:tc>
          <w:tcPr>
            <w:tcW w:w="9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远端坐席</w:t>
            </w:r>
          </w:p>
        </w:tc>
        <w:tc>
          <w:tcPr>
            <w:tcW w:w="41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负责在话务溢出或突发事件造成的话务量激增时，保证热线的服务质量不受到影响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不少于10坐席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-SA"/>
        </w:rPr>
        <w:t>六、服务级别：</w:t>
      </w:r>
    </w:p>
    <w:tbl>
      <w:tblPr>
        <w:tblStyle w:val="10"/>
        <w:tblW w:w="829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0"/>
        <w:gridCol w:w="3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活动描述</w:t>
            </w:r>
          </w:p>
        </w:tc>
        <w:tc>
          <w:tcPr>
            <w:tcW w:w="36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服务支持时间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泰达街客服热线日常工作电话的接听、外呼、业务受理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36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8：00－23：00（7*365）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七、服务要求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1、电话接听要求：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1）座席员登录系统后，将话机状态变更为“空闲”状态，即可接听电话。电话呼入后必须在二声振铃内接起电话，并使用礼貌用语“泰达街8890客服热线，您好！”，倾听要仔细，态度要亲切热情，与此同时要在系统备注信息中同步输入当事人姓名及反映的问题，相应内容要以“当事人**先生或当事人**女士为开头”；注意：语言要简洁明了，不能有错别字，不能是大白话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2）对于客户所询问或反映的问题，应给予耐心细致的解答，对于不能明确回答的问题，要将问题及客户的联系方式记录下来，咨询有关部门后在第一时间内回复咨询人。对于较紧急的问题，可以不走派单形式，可电话帮助咨询或报修，后电话给予回复。通话完毕后说“（**先生/女士）再见！”（座席员处在任何情况下，都要在客户挂机后才可挂机，不能主动挂掉电话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3）电话系统要及时保持“空闲”状态，保证电话能正常呼入。接听完一个电话可短暂置成“忙碌”状态，完成后续信息填写，如需创建工单应及时通过智齿工单系统创建工单，随后马上进入“空闲”状态，为接听下一个电话做准备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（4）座席员短暂离开外出时，应将电话系统状态调成“离线”状态，下班后应 “退出系统” 并正常关闭计算机及显示器。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2、智齿工单系统处理要求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（1）座席员每日登录智齿工单系统后，首先查看已派遣工单变更情况。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（2）对于快要到期的工单应及时与“职能部门及基层联络人员表”中相关部门工作人员电话联系，催促工单。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（3）对于相关部门给予回复的工单及时反馈。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备注：每位座席员都要在自己工位电脑内建立文件夹，将每日接听电话明细情况记录下来，会有相应人员定时汇总，对于查询到的电话或信息，也要记录下来提交给相应人员发布系统公告，并做为知识库的搜集信息添加到知识库中，相互之间可以转达交流，做到信息同步。及时查看自己的在线状态，保证电话的接听率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3、规范用语要求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（1）接听电话部分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开头语：泰达街8890客服热线，您好！请问您需要什么帮助？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结束语：**先生/**女士，再见！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在接听电话的过程中经常要使用“您好、您请讲、请您稍等、请您记录、抱歉对不起、不用客气”等礼貌用语。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（2）对待特殊电话，座席员有特殊的处理方法。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①、当接到当事人咨询有关各个部门办事程序时，例如：“您好！请您留下您的联系方式，因为这种比较专业性的问题我们需要帮您咨询相关职能部门，有回复后我们会在第一时间内通知您。”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②、座席员在受理投诉电话的时候，当事人会经常问起座席员的姓名，处理方法如下，例如：“XX先生（小姐），我是XXX号座席员，我们这里的每一位座席员都可以为您受理此类问题。”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③、座席员回复客户的内容应保证言语通畅、内容表达清晰准确；如发现言辞不妥、信息有误等现象应及时更正。</w:t>
      </w:r>
    </w:p>
    <w:p>
      <w:pPr>
        <w:spacing w:line="360" w:lineRule="auto"/>
        <w:ind w:firstLine="480" w:firstLineChars="200"/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④、工作中不准讲粗言、秽语或使用蔑视性和污辱性的语言，回答对方的询问时不能回答：“不知道”、“不太清楚”等类似的用语。对于不清楚的事件，要先请对方留下联系方式，尽力为其询问后，再给予对方回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....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73D12"/>
    <w:rsid w:val="0D524EFD"/>
    <w:rsid w:val="25134726"/>
    <w:rsid w:val="29062AD4"/>
    <w:rsid w:val="2C966336"/>
    <w:rsid w:val="315524FD"/>
    <w:rsid w:val="45F07FC2"/>
    <w:rsid w:val="52C16AC7"/>
    <w:rsid w:val="59213868"/>
    <w:rsid w:val="5C473D12"/>
    <w:rsid w:val="7A5E3C4A"/>
    <w:rsid w:val="7B71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2"/>
      <w:szCs w:val="20"/>
    </w:rPr>
  </w:style>
  <w:style w:type="paragraph" w:styleId="4">
    <w:name w:val="heading 2"/>
    <w:basedOn w:val="5"/>
    <w:next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542" w:firstLineChars="150"/>
      <w:jc w:val="center"/>
      <w:outlineLvl w:val="1"/>
    </w:pPr>
    <w:rPr>
      <w:rFonts w:ascii="Arial" w:hAnsi="Arial" w:eastAsia="宋体" w:cs="Times New Roman"/>
      <w:b/>
      <w:sz w:val="32"/>
      <w:szCs w:val="20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firstLine="1054" w:firstLineChars="350"/>
      <w:jc w:val="center"/>
      <w:outlineLvl w:val="2"/>
    </w:pPr>
    <w:rPr>
      <w:rFonts w:ascii="Calibri" w:hAnsi="Calibri" w:eastAsia="宋体" w:cs="Times New Roman"/>
      <w:b/>
      <w:sz w:val="32"/>
      <w:szCs w:val="22"/>
    </w:rPr>
  </w:style>
  <w:style w:type="paragraph" w:styleId="7">
    <w:name w:val="heading 4"/>
    <w:basedOn w:val="1"/>
    <w:next w:val="1"/>
    <w:semiHidden/>
    <w:unhideWhenUsed/>
    <w:qFormat/>
    <w:uiPriority w:val="0"/>
    <w:pPr>
      <w:keepNext/>
      <w:keepLines/>
      <w:widowControl/>
      <w:spacing w:before="200" w:beforeLines="0" w:line="276" w:lineRule="auto"/>
      <w:jc w:val="center"/>
      <w:outlineLvl w:val="3"/>
    </w:pPr>
    <w:rPr>
      <w:rFonts w:ascii="宋体" w:hAnsi="宋体" w:cs="Times New Roman" w:eastAsiaTheme="minorEastAsia"/>
      <w:b/>
      <w:bCs/>
      <w:iCs/>
      <w:color w:val="000000" w:themeColor="text1"/>
      <w:kern w:val="0"/>
      <w:sz w:val="32"/>
      <w:lang w:eastAsia="en-US" w:bidi="en-US"/>
      <w14:textFill>
        <w14:solidFill>
          <w14:schemeClr w14:val="tx1"/>
        </w14:solidFill>
      </w14:textFill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center"/>
      <w:outlineLvl w:val="4"/>
    </w:pPr>
    <w:rPr>
      <w:rFonts w:ascii="宋体" w:hAnsi="宋体" w:eastAsia="宋体" w:cs="Times New Roman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9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12">
    <w:name w:val="标题 1 Char"/>
    <w:link w:val="3"/>
    <w:uiPriority w:val="0"/>
    <w:rPr>
      <w:rFonts w:ascii="Times New Roman" w:hAnsi="Times New Roman" w:eastAsia="宋体" w:cs="Times New Roman"/>
      <w:b/>
      <w:kern w:val="44"/>
      <w:sz w:val="32"/>
      <w:szCs w:val="20"/>
    </w:rPr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......." w:hAnsi="......." w:eastAsia="......." w:cs="......."/>
      <w:color w:val="000000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2020-05-29T01:46:00Z</dcterms:created>
  <dc:creator>Administrator</dc:creator>
  <cp:lastModifiedBy>Administrator</cp:lastModifiedBy>
  <dcterms:modified xsi:type="dcterms:W3CDTF">2020-05-29T01:47:02Z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