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  <w:highlight w:val="none"/>
        </w:rPr>
      </w:pPr>
      <w:r>
        <w:rPr>
          <w:rFonts w:asciiTheme="minorEastAsia" w:hAnsiTheme="minorEastAsia"/>
          <w:b/>
          <w:sz w:val="32"/>
          <w:szCs w:val="32"/>
          <w:highlight w:val="none"/>
        </w:rPr>
        <w:t>项目需求书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Arial"/>
          <w:bCs/>
          <w:sz w:val="24"/>
          <w:highlight w:val="none"/>
        </w:rPr>
      </w:pPr>
      <w:r>
        <w:rPr>
          <w:rFonts w:hint="eastAsia" w:ascii="宋体" w:hAnsi="宋体" w:eastAsia="宋体" w:cs="Arial"/>
          <w:bCs/>
          <w:sz w:val="24"/>
          <w:highlight w:val="none"/>
        </w:rPr>
        <w:t>项目需求：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highlight w:val="none"/>
        </w:rPr>
      </w:pPr>
      <w:r>
        <w:rPr>
          <w:rFonts w:hint="eastAsia" w:ascii="宋体" w:hAnsi="宋体" w:eastAsia="宋体" w:cs="Arial"/>
          <w:bCs/>
          <w:sz w:val="24"/>
          <w:highlight w:val="none"/>
        </w:rPr>
        <w:t>（一）承包范围：公共绿地养护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总面积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177204平方米。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highlight w:val="none"/>
        </w:rPr>
      </w:pPr>
      <w:r>
        <w:rPr>
          <w:rFonts w:hint="eastAsia" w:ascii="宋体" w:hAnsi="宋体" w:eastAsia="宋体" w:cs="Arial"/>
          <w:bCs/>
          <w:sz w:val="24"/>
          <w:highlight w:val="none"/>
        </w:rPr>
        <w:t>（二）园林养护管理工作技术标准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养护标准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1、草坪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草坪正常生长,基本无杂草,草长控制在10cm以下，至少每10天修剪一次。每年施肥4次,保持草坪正常生长。适时浇水,满足植物正常生长的需要。及时做好病虫害的防治工作,以防为主,精心管养,经常检查,注意金龟子幼虫、蛴螬、春秃病、锈病等病虫害发生。早发现,早处理,发现有病虫害时,连续消杀多次直至消杀完为止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2、乔木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生长正常,枝叶健壮,无枯枝。针对不同的树种进行修剪,日常养护过程中对病虫枝、伤残枝、枯死枝等枝条及时剪除, 保持树冠均匀,整齐生长。根据不同生长季节的天气情况,不同植物种类和不同树龄适当浇水。满足植物正常生长的需要。一年施肥2-4次,肥料埋施,先打穴或开沟,施肥后回填土,踏实,浇水。树坑定期修边,除杂草、松土,做到树穴界线清楚,树穴内无明显杂草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及时做好病虫害的防治工作,以防为主,精心管养,使植物增强抗病虫能力,早发现,早处理,采取综合防治、化学防治、物理人工防治和生物防治等方法,防止病虫害蔓延和影响植物生长,一般每月杀虫杀菌一次,发现有病虫害时,连续消杀多次直至消杀完为止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作好防强风工作,加强防范措施,合理修剪,加固护树设施,以增强抵抗强风的能力;强风过后及时进行扶树,护树,清除断枝,落叶和垃圾,使绿化景观尽怏恢复。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3、灌木、绿篱及花卉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生长良好,花繁叶茂,造型美观,具有一定的艺术感和立体感。考虑每种植物的生长发育特点,既造型美观,又能适时开花;花谢后要及时剪掉残花老枝。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遵循修剪后要使绿篱内部和基部保持通风透光的修剪原理。根据具体情况,修剪成不同的形状,每月修剪一次。草本类花卉修剪及时,造型美观,无枯枝败叶。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根据植物的生长情况和栽植土质进行合理、适时浇水,雨季做好排水工作。每年施肥4次,采用埋施或水施等不同方法。经常除杂草和松土,做到基本无明显杂草。及时做好病虫害的防治工作,以防为主,精心管养,使植物增强抗病虫能力,经常检查, 早发现早处理。采取综合防治、化学防治、物理人工防治和生物防治等方法防止病虫害蔓延和影响植物生长。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4、园林设施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园林设施完整无缺，雕塑定期刷新，景石、小品清洁完整，果皮箱、创文宣传及导向牌、栏杆定期油漆，残缺、破烂的及时维修、更换；桌椅等休息设施干净整洁，无乱贴、乱画现象，健身、休闲娱乐设施及时维护、修缮，保证安全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各类灯饰、喷泉、喷灌等水电设施运行良好，及时维护和随时消除不安全隐患；湖、渠、池等水面清洁、无漂浮物，警示牌醒目、完备，定期更换；喷泉严格按照规定定时开放，并能保证各类应急要求。</w:t>
      </w:r>
    </w:p>
    <w:p>
      <w:pPr>
        <w:ind w:firstLine="480" w:firstLineChars="200"/>
        <w:rPr>
          <w:rFonts w:hint="eastAsia" w:ascii="宋体" w:hAnsi="宋体" w:eastAsia="宋体" w:cs="Arial"/>
          <w:bCs/>
          <w:sz w:val="24"/>
          <w:szCs w:val="22"/>
          <w:highlight w:val="none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</w:rPr>
        <w:t>公厕全天保持干净整洁，做到地面无垃圾、污垢、便溺，无蚊蝇蛆虫，无异味。</w:t>
      </w:r>
    </w:p>
    <w:p>
      <w:pPr>
        <w:pStyle w:val="2"/>
        <w:rPr>
          <w:rFonts w:hint="eastAsia" w:eastAsia="宋体"/>
          <w:highlight w:val="none"/>
          <w:lang w:eastAsia="zh-CN"/>
        </w:rPr>
      </w:pPr>
      <w:r>
        <w:rPr>
          <w:rFonts w:hint="eastAsia" w:ascii="宋体" w:hAnsi="宋体" w:eastAsia="宋体" w:cs="Arial"/>
          <w:bCs/>
          <w:sz w:val="24"/>
          <w:szCs w:val="22"/>
          <w:highlight w:val="none"/>
          <w:lang w:eastAsia="zh-CN"/>
        </w:rPr>
        <w:t>★因养管方养管不当引起的绿植死亡的，由养管方自行承担补栽，采购单位不承担任何费用。</w:t>
      </w:r>
    </w:p>
    <w:tbl>
      <w:tblPr>
        <w:tblStyle w:val="4"/>
        <w:tblW w:w="8467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4500"/>
        <w:gridCol w:w="960"/>
        <w:gridCol w:w="750"/>
        <w:gridCol w:w="600"/>
        <w:gridCol w:w="58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846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城市绿化管理考评细目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1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考评类型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考评项目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分值（每处）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最大扣除分值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扣除处数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扣除分值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绿地卫生管理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绿地内卫生、水面卫生及园路卫生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绿地内建筑物墙面卫生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绿地内树干上是否有捆绑绳或捆绑杂物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绿地内是否有杂草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绿地内是否有蓄养家禽、家畜等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树穴内、绿篱下是否有垃圾、杂物等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绿地内植物上、行道树上是否有“树挂”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绿地垃圾是否日结日洁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绿地内垃圾是否日产日清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绿地内是否有堆放杂物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修剪下枝条或修剪下草坪草是否清理及时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植物修剪及时合理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乔、灌木修剪是否及时合理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地被植物（含草坪修剪及时合理，草坪高度不得超过8CM）（夏季2-4次）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植物生长势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乔、灌木生长势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地被植物生长势（含草、坪花卉等）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绿地是否斑秃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每100M²绿地是否有直径大于0.7M</w:t>
            </w:r>
            <w:r>
              <w:rPr>
                <w:rStyle w:val="6"/>
                <w:highlight w:val="none"/>
                <w:lang w:val="en-US" w:eastAsia="zh-CN" w:bidi="ar"/>
              </w:rPr>
              <w:t>²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的斑秃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0.01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绿地内是否有乔、灌木缺株现象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0.01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植物病虫害防治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乔、灌木是否有病虫害症状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地被植物是否有病虫害症状（含草坪、花卉等）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0.5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绿地是否有死树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乔、灌木是否有枯死现象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地被（含草坪、花卉等）是否有枯死现象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6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绿地设施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绿地设施是否完好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绿地内小白栏杆是否完好、整齐、干净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5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水体是否整洁无污染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公厕是否干净、登记是否完善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公园内是否有共享单车、是否摆放整齐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防寒设施是否有损坏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养管人员</w:t>
            </w: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每7000平米绿地是否保证有1名养管人员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4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是否按照着装要求，并佩戴安全防护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653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合计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</w:p>
        </w:tc>
      </w:tr>
    </w:tbl>
    <w:p>
      <w:pPr>
        <w:pStyle w:val="2"/>
        <w:rPr>
          <w:rFonts w:hint="eastAsia"/>
          <w:highlight w:val="none"/>
        </w:rPr>
      </w:pPr>
    </w:p>
    <w:p>
      <w:pPr>
        <w:pStyle w:val="2"/>
        <w:rPr>
          <w:rFonts w:hint="eastAsia"/>
          <w:highlight w:val="none"/>
        </w:rPr>
      </w:pPr>
      <w:r>
        <w:rPr>
          <w:rFonts w:hint="eastAsia"/>
          <w:highlight w:val="none"/>
        </w:rPr>
        <w:t>注:有以下情况的直接扣除10分或重罚</w:t>
      </w:r>
    </w:p>
    <w:p>
      <w:pPr>
        <w:pStyle w:val="2"/>
        <w:numPr>
          <w:ilvl w:val="0"/>
          <w:numId w:val="0"/>
        </w:numPr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1.</w:t>
      </w:r>
      <w:r>
        <w:rPr>
          <w:rFonts w:hint="eastAsia"/>
          <w:highlight w:val="none"/>
        </w:rPr>
        <w:t>有故意损坏苗木的行为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2.</w:t>
      </w:r>
      <w:r>
        <w:rPr>
          <w:rFonts w:hint="eastAsia"/>
          <w:highlight w:val="none"/>
        </w:rPr>
        <w:t>故意损坏机械设备或工具的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3.</w:t>
      </w:r>
      <w:r>
        <w:rPr>
          <w:rFonts w:hint="eastAsia"/>
          <w:highlight w:val="none"/>
        </w:rPr>
        <w:t>有故意跑水跑电的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4.</w:t>
      </w:r>
      <w:r>
        <w:rPr>
          <w:rFonts w:hint="eastAsia"/>
          <w:highlight w:val="none"/>
        </w:rPr>
        <w:t>有损坏绿地的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 w:eastAsia=".......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5.</w:t>
      </w:r>
      <w:r>
        <w:rPr>
          <w:rFonts w:hint="eastAsia"/>
          <w:highlight w:val="none"/>
        </w:rPr>
        <w:t>草坪造成大面积斑秃死亡的</w:t>
      </w:r>
      <w:r>
        <w:rPr>
          <w:rFonts w:hint="eastAsia"/>
          <w:highlight w:val="none"/>
          <w:lang w:eastAsia="zh-CN"/>
        </w:rPr>
        <w:t>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6.</w:t>
      </w:r>
      <w:r>
        <w:rPr>
          <w:rFonts w:hint="eastAsia"/>
          <w:highlight w:val="none"/>
        </w:rPr>
        <w:t>浇水过多、过少造成苗木大面积死亡的。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7.</w:t>
      </w:r>
      <w:r>
        <w:rPr>
          <w:rFonts w:hint="eastAsia"/>
          <w:highlight w:val="none"/>
        </w:rPr>
        <w:t>因病虫害防治不及时造成大面积落叶、死亡的。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highlight w:val="none"/>
        </w:rPr>
      </w:pPr>
      <w:r>
        <w:rPr>
          <w:rFonts w:hint="eastAsia"/>
          <w:highlight w:val="none"/>
        </w:rPr>
        <w:t>8.养护不到位，上级检查扣分的。</w:t>
      </w:r>
    </w:p>
    <w:p>
      <w:pPr>
        <w:pStyle w:val="3"/>
        <w:spacing w:line="240" w:lineRule="auto"/>
        <w:jc w:val="center"/>
        <w:rPr>
          <w:rFonts w:hint="eastAsia"/>
          <w:sz w:val="32"/>
          <w:szCs w:val="32"/>
          <w:highlight w:val="none"/>
        </w:rPr>
      </w:pPr>
    </w:p>
    <w:p>
      <w:pPr>
        <w:pStyle w:val="3"/>
        <w:spacing w:line="240" w:lineRule="auto"/>
        <w:jc w:val="center"/>
        <w:rPr>
          <w:rFonts w:hint="eastAsia"/>
          <w:sz w:val="32"/>
          <w:szCs w:val="32"/>
          <w:highlight w:val="none"/>
        </w:rPr>
      </w:pPr>
    </w:p>
    <w:p>
      <w:pPr>
        <w:pStyle w:val="3"/>
        <w:spacing w:line="240" w:lineRule="auto"/>
        <w:jc w:val="center"/>
        <w:rPr>
          <w:rFonts w:hint="eastAsia"/>
          <w:sz w:val="32"/>
          <w:szCs w:val="32"/>
          <w:highlight w:val="none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...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A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....." w:hAnsi="Calibri" w:eastAsia="......." w:cs="......."/>
      <w:color w:val="000000"/>
      <w:sz w:val="24"/>
      <w:szCs w:val="24"/>
      <w:lang w:val="en-US" w:eastAsia="zh-CN" w:bidi="ar-SA"/>
    </w:rPr>
  </w:style>
  <w:style w:type="character" w:customStyle="1" w:styleId="6">
    <w:name w:val="font21"/>
    <w:basedOn w:val="5"/>
    <w:uiPriority w:val="0"/>
    <w:rPr>
      <w:rFonts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2020-06-15T08:06:05Z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