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center" w:pos="4156"/>
        </w:tabs>
        <w:autoSpaceDE w:val="0"/>
        <w:autoSpaceDN w:val="0"/>
        <w:adjustRightInd w:val="0"/>
        <w:spacing w:line="500" w:lineRule="exact"/>
        <w:jc w:val="center"/>
        <w:rPr>
          <w:rFonts w:hint="eastAsia" w:ascii="宋体" w:hAnsi="宋体" w:eastAsia="宋体" w:cs="宋体"/>
          <w:b/>
          <w:bCs/>
          <w:color w:val="000000"/>
          <w:sz w:val="32"/>
          <w:szCs w:val="32"/>
          <w:highlight w:val="none"/>
          <w:lang w:val="zh-CN"/>
        </w:rPr>
      </w:pPr>
      <w:r>
        <w:rPr>
          <w:rFonts w:hint="eastAsia" w:ascii="宋体" w:hAnsi="宋体" w:eastAsia="宋体" w:cs="宋体"/>
          <w:b/>
          <w:bCs/>
          <w:color w:val="000000"/>
          <w:sz w:val="32"/>
          <w:szCs w:val="32"/>
          <w:highlight w:val="none"/>
          <w:lang w:val="zh-CN"/>
        </w:rPr>
        <w:t>项目需求书</w:t>
      </w: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bookmarkStart w:id="0" w:name="_Toc7030"/>
      <w:r>
        <w:rPr>
          <w:rFonts w:hint="default" w:ascii="Arial" w:hAnsi="Arial" w:cs="Arial"/>
          <w:b/>
          <w:bCs/>
          <w:color w:val="000000"/>
          <w:sz w:val="24"/>
          <w:szCs w:val="24"/>
          <w:highlight w:val="none"/>
          <w:lang w:val="en-US" w:eastAsia="zh-CN"/>
        </w:rPr>
        <w:t>一、项目概况</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200" w:right="0" w:rightChars="0" w:firstLine="480" w:firstLineChars="200"/>
        <w:jc w:val="left"/>
        <w:textAlignment w:val="auto"/>
        <w:rPr>
          <w:rFonts w:hint="default" w:ascii="Arial" w:hAnsi="Arial" w:eastAsia="宋体" w:cs="Arial"/>
          <w:b w:val="0"/>
          <w:bCs w:val="0"/>
          <w:color w:val="000000"/>
          <w:kern w:val="2"/>
          <w:sz w:val="24"/>
          <w:szCs w:val="24"/>
          <w:highlight w:val="none"/>
          <w:lang w:val="en-US" w:eastAsia="zh-CN" w:bidi="ar-SA"/>
        </w:rPr>
      </w:pPr>
      <w:r>
        <w:rPr>
          <w:rFonts w:hint="default" w:ascii="Arial" w:hAnsi="Arial" w:eastAsia="宋体" w:cs="Arial"/>
          <w:b w:val="0"/>
          <w:bCs w:val="0"/>
          <w:color w:val="000000"/>
          <w:kern w:val="2"/>
          <w:sz w:val="24"/>
          <w:szCs w:val="24"/>
          <w:highlight w:val="none"/>
          <w:lang w:val="en-US" w:eastAsia="zh-CN" w:bidi="ar-SA"/>
        </w:rPr>
        <w:t>本项目为天津市南开区人民政府华苑街道办事处2020年疫情期间夏季环境整治项目。</w:t>
      </w:r>
      <w:r>
        <w:rPr>
          <w:rFonts w:hint="default" w:ascii="Arial" w:hAnsi="Arial" w:cs="Arial"/>
          <w:b w:val="0"/>
          <w:bCs w:val="0"/>
          <w:color w:val="000000"/>
          <w:kern w:val="2"/>
          <w:sz w:val="24"/>
          <w:szCs w:val="24"/>
          <w:highlight w:val="none"/>
          <w:lang w:val="en-US" w:eastAsia="zh-CN" w:bidi="ar-SA"/>
        </w:rPr>
        <w:t>为</w:t>
      </w:r>
      <w:r>
        <w:rPr>
          <w:rFonts w:hint="default" w:ascii="Arial" w:hAnsi="Arial" w:cs="Arial"/>
          <w:b w:val="0"/>
          <w:bCs w:val="0"/>
          <w:color w:val="000000"/>
          <w:sz w:val="24"/>
          <w:szCs w:val="24"/>
          <w:highlight w:val="none"/>
          <w:lang w:val="en-US" w:eastAsia="zh-CN"/>
        </w:rPr>
        <w:t>了</w:t>
      </w:r>
      <w:r>
        <w:rPr>
          <w:rFonts w:hint="default" w:ascii="Arial" w:hAnsi="Arial" w:eastAsia="宋体" w:cs="Arial"/>
          <w:b w:val="0"/>
          <w:bCs w:val="0"/>
          <w:color w:val="000000"/>
          <w:kern w:val="2"/>
          <w:sz w:val="24"/>
          <w:szCs w:val="24"/>
          <w:highlight w:val="none"/>
          <w:lang w:val="en-US" w:eastAsia="zh-CN" w:bidi="ar-SA"/>
        </w:rPr>
        <w:t>环境整治</w:t>
      </w:r>
      <w:r>
        <w:rPr>
          <w:rFonts w:hint="default" w:ascii="Arial" w:hAnsi="Arial" w:cs="Arial"/>
          <w:b w:val="0"/>
          <w:bCs w:val="0"/>
          <w:color w:val="000000"/>
          <w:sz w:val="24"/>
          <w:szCs w:val="24"/>
          <w:highlight w:val="none"/>
          <w:lang w:val="en-US" w:eastAsia="zh-CN"/>
        </w:rPr>
        <w:t>管理更加规范化和科学化，</w:t>
      </w:r>
      <w:r>
        <w:rPr>
          <w:rFonts w:hint="default" w:ascii="Arial" w:hAnsi="Arial" w:eastAsia="宋体" w:cs="Arial"/>
          <w:b w:val="0"/>
          <w:bCs w:val="0"/>
          <w:color w:val="000000"/>
          <w:kern w:val="2"/>
          <w:sz w:val="24"/>
          <w:szCs w:val="24"/>
          <w:highlight w:val="none"/>
          <w:lang w:val="en-US" w:eastAsia="zh-CN" w:bidi="ar-SA"/>
        </w:rPr>
        <w:t>天津市南开区人民政府华苑街道办事处</w:t>
      </w:r>
      <w:r>
        <w:rPr>
          <w:rFonts w:hint="default" w:ascii="Arial" w:hAnsi="Arial" w:cs="Arial"/>
          <w:b w:val="0"/>
          <w:bCs w:val="0"/>
          <w:color w:val="000000"/>
          <w:sz w:val="24"/>
          <w:szCs w:val="24"/>
          <w:highlight w:val="none"/>
          <w:lang w:val="en-US" w:eastAsia="zh-CN"/>
        </w:rPr>
        <w:t>现对</w:t>
      </w:r>
      <w:r>
        <w:rPr>
          <w:rFonts w:hint="default" w:ascii="Arial" w:hAnsi="Arial" w:eastAsia="宋体" w:cs="Arial"/>
          <w:b w:val="0"/>
          <w:bCs w:val="0"/>
          <w:color w:val="000000"/>
          <w:kern w:val="2"/>
          <w:sz w:val="24"/>
          <w:szCs w:val="24"/>
          <w:highlight w:val="none"/>
          <w:lang w:val="en-US" w:eastAsia="zh-CN" w:bidi="ar-SA"/>
        </w:rPr>
        <w:t>环境整治</w:t>
      </w:r>
      <w:r>
        <w:rPr>
          <w:rFonts w:hint="default" w:ascii="Arial" w:hAnsi="Arial" w:cs="Arial"/>
          <w:b w:val="0"/>
          <w:bCs w:val="0"/>
          <w:color w:val="000000"/>
          <w:sz w:val="24"/>
          <w:szCs w:val="24"/>
          <w:highlight w:val="none"/>
          <w:lang w:val="en-US" w:eastAsia="zh-CN"/>
        </w:rPr>
        <w:t>工作中所涉</w:t>
      </w:r>
      <w:r>
        <w:rPr>
          <w:rFonts w:hint="default" w:ascii="Arial" w:hAnsi="Arial" w:cs="Arial"/>
          <w:b w:val="0"/>
          <w:bCs w:val="0"/>
          <w:color w:val="000000"/>
          <w:sz w:val="24"/>
          <w:szCs w:val="24"/>
          <w:highlight w:val="none"/>
          <w:lang w:eastAsia="zh-CN"/>
        </w:rPr>
        <w:t>及的</w:t>
      </w:r>
      <w:r>
        <w:rPr>
          <w:rFonts w:hint="default" w:ascii="Arial" w:hAnsi="Arial" w:eastAsia="宋体" w:cs="Arial"/>
          <w:b w:val="0"/>
          <w:bCs w:val="0"/>
          <w:color w:val="000000"/>
          <w:kern w:val="2"/>
          <w:sz w:val="24"/>
          <w:szCs w:val="24"/>
          <w:highlight w:val="none"/>
          <w:lang w:val="en-US" w:eastAsia="zh-CN" w:bidi="ar-SA"/>
        </w:rPr>
        <w:t>清整、清捡垃圾服务人员</w:t>
      </w:r>
      <w:r>
        <w:rPr>
          <w:rFonts w:hint="default" w:ascii="Arial" w:hAnsi="Arial" w:cs="Arial"/>
          <w:b w:val="0"/>
          <w:bCs w:val="0"/>
          <w:color w:val="000000"/>
          <w:sz w:val="24"/>
          <w:szCs w:val="24"/>
          <w:highlight w:val="none"/>
          <w:lang w:eastAsia="zh-CN"/>
        </w:rPr>
        <w:t>、车辆等进行整体采购。</w:t>
      </w:r>
      <w:r>
        <w:rPr>
          <w:rFonts w:hint="default" w:ascii="Arial" w:hAnsi="Arial" w:eastAsia="宋体" w:cs="Arial"/>
          <w:b w:val="0"/>
          <w:bCs w:val="0"/>
          <w:color w:val="000000"/>
          <w:kern w:val="2"/>
          <w:sz w:val="24"/>
          <w:szCs w:val="24"/>
          <w:highlight w:val="none"/>
          <w:lang w:val="en-US" w:eastAsia="zh-CN" w:bidi="ar-SA"/>
        </w:rPr>
        <w:t>本项目主要服务内容为</w:t>
      </w:r>
      <w:r>
        <w:rPr>
          <w:rFonts w:hint="default" w:ascii="Arial" w:hAnsi="Arial" w:cs="Arial"/>
          <w:b w:val="0"/>
          <w:bCs w:val="0"/>
          <w:color w:val="000000"/>
          <w:kern w:val="2"/>
          <w:sz w:val="24"/>
          <w:szCs w:val="24"/>
          <w:highlight w:val="none"/>
          <w:lang w:val="en-US" w:eastAsia="zh-CN" w:bidi="ar-SA"/>
        </w:rPr>
        <w:t>华苑街行政</w:t>
      </w:r>
      <w:r>
        <w:rPr>
          <w:rFonts w:hint="default" w:ascii="Arial" w:hAnsi="Arial" w:eastAsia="宋体" w:cs="Arial"/>
          <w:b w:val="0"/>
          <w:bCs w:val="0"/>
          <w:color w:val="000000"/>
          <w:kern w:val="2"/>
          <w:sz w:val="24"/>
          <w:szCs w:val="24"/>
          <w:highlight w:val="none"/>
          <w:lang w:val="en-US" w:eastAsia="zh-CN" w:bidi="ar-SA"/>
        </w:rPr>
        <w:t>辖区内</w:t>
      </w:r>
      <w:r>
        <w:rPr>
          <w:rFonts w:hint="default" w:ascii="Arial" w:hAnsi="Arial" w:cs="Arial"/>
          <w:b w:val="0"/>
          <w:bCs w:val="0"/>
          <w:color w:val="000000"/>
          <w:kern w:val="2"/>
          <w:sz w:val="24"/>
          <w:szCs w:val="24"/>
          <w:highlight w:val="none"/>
          <w:lang w:val="en-US" w:eastAsia="zh-CN" w:bidi="ar-SA"/>
        </w:rPr>
        <w:t>社区楼道楼群内堆放物、垃圾堆放</w:t>
      </w:r>
      <w:r>
        <w:rPr>
          <w:rFonts w:hint="default" w:ascii="Arial" w:hAnsi="Arial" w:eastAsia="宋体" w:cs="Arial"/>
          <w:b w:val="0"/>
          <w:bCs w:val="0"/>
          <w:color w:val="000000"/>
          <w:kern w:val="2"/>
          <w:sz w:val="24"/>
          <w:szCs w:val="24"/>
          <w:highlight w:val="none"/>
          <w:lang w:val="en-US" w:eastAsia="zh-CN" w:bidi="ar-SA"/>
        </w:rPr>
        <w:t>点及</w:t>
      </w:r>
      <w:r>
        <w:rPr>
          <w:rFonts w:hint="default" w:ascii="Arial" w:hAnsi="Arial" w:cs="Arial"/>
          <w:b w:val="0"/>
          <w:bCs w:val="0"/>
          <w:color w:val="000000"/>
          <w:kern w:val="2"/>
          <w:sz w:val="24"/>
          <w:szCs w:val="24"/>
          <w:highlight w:val="none"/>
          <w:lang w:val="en-US" w:eastAsia="zh-CN" w:bidi="ar-SA"/>
        </w:rPr>
        <w:t>行政辖区内</w:t>
      </w:r>
      <w:r>
        <w:rPr>
          <w:rFonts w:hint="default" w:ascii="Arial" w:hAnsi="Arial" w:eastAsia="宋体" w:cs="Arial"/>
          <w:b w:val="0"/>
          <w:bCs w:val="0"/>
          <w:color w:val="000000"/>
          <w:kern w:val="2"/>
          <w:sz w:val="24"/>
          <w:szCs w:val="24"/>
          <w:highlight w:val="none"/>
          <w:lang w:val="en-US" w:eastAsia="zh-CN" w:bidi="ar-SA"/>
        </w:rPr>
        <w:t>道路杂物清理</w:t>
      </w:r>
      <w:r>
        <w:rPr>
          <w:rFonts w:hint="default" w:ascii="Arial" w:hAnsi="Arial" w:cs="Arial"/>
          <w:b w:val="0"/>
          <w:bCs w:val="0"/>
          <w:color w:val="000000"/>
          <w:kern w:val="2"/>
          <w:sz w:val="24"/>
          <w:szCs w:val="24"/>
          <w:highlight w:val="none"/>
          <w:lang w:val="en-US" w:eastAsia="zh-CN" w:bidi="ar-SA"/>
        </w:rPr>
        <w:t>、</w:t>
      </w:r>
      <w:r>
        <w:rPr>
          <w:rFonts w:hint="default" w:ascii="Arial" w:hAnsi="Arial" w:eastAsia="宋体" w:cs="Arial"/>
          <w:b w:val="0"/>
          <w:bCs w:val="0"/>
          <w:color w:val="000000"/>
          <w:kern w:val="2"/>
          <w:sz w:val="24"/>
          <w:szCs w:val="24"/>
          <w:highlight w:val="none"/>
          <w:lang w:val="en-US" w:eastAsia="zh-CN" w:bidi="ar-SA"/>
        </w:rPr>
        <w:t>外运。</w:t>
      </w:r>
    </w:p>
    <w:p>
      <w:pPr>
        <w:pStyle w:val="2"/>
        <w:keepNext w:val="0"/>
        <w:keepLines w:val="0"/>
        <w:pageBreakBefore w:val="0"/>
        <w:kinsoku/>
        <w:wordWrap/>
        <w:overflowPunct/>
        <w:topLinePunct w:val="0"/>
        <w:bidi w:val="0"/>
        <w:snapToGrid/>
        <w:spacing w:before="161" w:line="500" w:lineRule="exact"/>
        <w:ind w:left="440" w:leftChars="0" w:right="297" w:firstLine="480" w:firstLineChars="200"/>
        <w:jc w:val="both"/>
        <w:rPr>
          <w:rFonts w:hint="default" w:ascii="Arial" w:hAnsi="Arial" w:eastAsia="宋体" w:cs="Arial"/>
          <w:sz w:val="24"/>
          <w:szCs w:val="24"/>
          <w:highlight w:val="none"/>
          <w:lang w:eastAsia="zh-CN"/>
        </w:rPr>
      </w:pPr>
      <w:r>
        <w:rPr>
          <w:rFonts w:hint="default" w:ascii="Arial" w:hAnsi="Arial" w:cs="Arial"/>
          <w:b w:val="0"/>
          <w:bCs w:val="0"/>
          <w:color w:val="000000"/>
          <w:kern w:val="2"/>
          <w:sz w:val="24"/>
          <w:szCs w:val="24"/>
          <w:highlight w:val="none"/>
          <w:lang w:val="en-US" w:eastAsia="zh-CN" w:bidi="ar-SA"/>
        </w:rPr>
        <w:t>服务范围：</w:t>
      </w:r>
      <w:r>
        <w:rPr>
          <w:rFonts w:hint="default" w:ascii="Arial" w:hAnsi="Arial" w:eastAsia="宋体" w:cs="Arial"/>
          <w:b w:val="0"/>
          <w:bCs w:val="0"/>
          <w:color w:val="000000"/>
          <w:kern w:val="2"/>
          <w:sz w:val="24"/>
          <w:szCs w:val="24"/>
          <w:highlight w:val="none"/>
          <w:lang w:val="en-US" w:eastAsia="zh-CN" w:bidi="ar-SA"/>
        </w:rPr>
        <w:t>天津市南开区人民政府华苑街道办事处</w:t>
      </w:r>
      <w:r>
        <w:rPr>
          <w:rFonts w:hint="default" w:ascii="Arial" w:hAnsi="Arial" w:cs="Arial"/>
          <w:b w:val="0"/>
          <w:bCs w:val="0"/>
          <w:color w:val="000000"/>
          <w:kern w:val="2"/>
          <w:sz w:val="24"/>
          <w:szCs w:val="24"/>
          <w:highlight w:val="none"/>
          <w:lang w:val="en-US" w:eastAsia="zh-CN" w:bidi="ar-SA"/>
        </w:rPr>
        <w:t>辖区</w:t>
      </w:r>
      <w:r>
        <w:rPr>
          <w:rFonts w:hint="default" w:ascii="Arial" w:hAnsi="Arial" w:cs="Arial"/>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960" w:firstLineChars="400"/>
        <w:textAlignment w:val="auto"/>
        <w:rPr>
          <w:rFonts w:hint="default" w:ascii="Arial" w:hAnsi="Arial" w:cs="Arial"/>
          <w:spacing w:val="-5"/>
          <w:sz w:val="24"/>
          <w:szCs w:val="24"/>
          <w:highlight w:val="none"/>
          <w:lang w:val="en-US" w:eastAsia="zh-CN"/>
        </w:rPr>
      </w:pPr>
      <w:r>
        <w:rPr>
          <w:rFonts w:hint="default" w:ascii="Arial" w:hAnsi="Arial" w:cs="Arial"/>
          <w:sz w:val="24"/>
          <w:szCs w:val="24"/>
          <w:highlight w:val="none"/>
        </w:rPr>
        <w:t>项目预算为：</w:t>
      </w:r>
      <w:r>
        <w:rPr>
          <w:rFonts w:hint="eastAsia" w:ascii="Arial" w:hAnsi="Arial" w:cs="Arial"/>
          <w:sz w:val="24"/>
          <w:szCs w:val="24"/>
          <w:highlight w:val="none"/>
          <w:lang w:val="en-US" w:eastAsia="zh-CN"/>
        </w:rPr>
        <w:t>65.4</w:t>
      </w:r>
      <w:r>
        <w:rPr>
          <w:rFonts w:hint="default" w:ascii="Arial" w:hAnsi="Arial" w:cs="Arial"/>
          <w:spacing w:val="-5"/>
          <w:sz w:val="24"/>
          <w:szCs w:val="24"/>
          <w:highlight w:val="none"/>
        </w:rPr>
        <w:t>万元</w:t>
      </w:r>
      <w:r>
        <w:rPr>
          <w:rFonts w:hint="default" w:ascii="Arial" w:hAnsi="Arial" w:cs="Arial"/>
          <w:spacing w:val="-5"/>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920" w:firstLineChars="400"/>
        <w:textAlignment w:val="auto"/>
        <w:rPr>
          <w:rFonts w:hint="default" w:ascii="Arial" w:hAnsi="Arial" w:cs="Arial"/>
          <w:spacing w:val="-5"/>
          <w:sz w:val="24"/>
          <w:szCs w:val="24"/>
          <w:highlight w:val="none"/>
          <w:lang w:val="en-US" w:eastAsia="zh-CN"/>
        </w:rPr>
      </w:pPr>
      <w:r>
        <w:rPr>
          <w:rFonts w:hint="default" w:ascii="Arial" w:hAnsi="Arial" w:cs="Arial"/>
          <w:spacing w:val="-5"/>
          <w:sz w:val="24"/>
          <w:szCs w:val="24"/>
          <w:highlight w:val="none"/>
          <w:lang w:val="en-US" w:eastAsia="zh-CN"/>
        </w:rPr>
        <w:t>资金来源：财政资金</w:t>
      </w:r>
    </w:p>
    <w:p>
      <w:pPr>
        <w:pStyle w:val="2"/>
        <w:keepNext w:val="0"/>
        <w:keepLines w:val="0"/>
        <w:pageBreakBefore w:val="0"/>
        <w:kinsoku/>
        <w:wordWrap/>
        <w:overflowPunct/>
        <w:topLinePunct w:val="0"/>
        <w:bidi w:val="0"/>
        <w:snapToGrid/>
        <w:spacing w:line="500" w:lineRule="exact"/>
        <w:ind w:left="420" w:leftChars="200" w:firstLine="266" w:firstLineChars="115"/>
        <w:jc w:val="left"/>
        <w:rPr>
          <w:rFonts w:hint="default" w:ascii="Arial" w:hAnsi="Arial" w:eastAsia="宋体" w:cs="Arial"/>
          <w:sz w:val="24"/>
          <w:szCs w:val="24"/>
          <w:highlight w:val="none"/>
          <w:lang w:val="en-US" w:eastAsia="zh-CN"/>
        </w:rPr>
      </w:pPr>
      <w:r>
        <w:rPr>
          <w:rFonts w:hint="eastAsia" w:ascii="Arial" w:hAnsi="Arial" w:cs="Arial"/>
          <w:spacing w:val="-5"/>
          <w:sz w:val="24"/>
          <w:szCs w:val="24"/>
          <w:highlight w:val="none"/>
          <w:lang w:val="en-US" w:eastAsia="zh-CN"/>
        </w:rPr>
        <w:t xml:space="preserve">  </w:t>
      </w:r>
      <w:r>
        <w:rPr>
          <w:rFonts w:hint="default" w:ascii="Arial" w:hAnsi="Arial" w:cs="Arial"/>
          <w:b w:val="0"/>
          <w:bCs w:val="0"/>
          <w:spacing w:val="-5"/>
          <w:sz w:val="24"/>
          <w:szCs w:val="24"/>
          <w:highlight w:val="none"/>
          <w:lang w:val="en-US" w:eastAsia="zh-CN"/>
        </w:rPr>
        <w:t>服务期限：</w:t>
      </w:r>
      <w:r>
        <w:rPr>
          <w:rFonts w:hint="default" w:ascii="Arial" w:hAnsi="Arial" w:cs="Arial"/>
          <w:b w:val="0"/>
          <w:bCs w:val="0"/>
          <w:sz w:val="24"/>
          <w:szCs w:val="24"/>
          <w:highlight w:val="none"/>
        </w:rPr>
        <w:t>自签订合同之日起</w:t>
      </w:r>
      <w:r>
        <w:rPr>
          <w:rFonts w:hint="eastAsia" w:ascii="Arial" w:hAnsi="Arial" w:cs="Arial"/>
          <w:b w:val="0"/>
          <w:bCs w:val="0"/>
          <w:sz w:val="24"/>
          <w:szCs w:val="24"/>
          <w:highlight w:val="none"/>
          <w:lang w:val="en-US" w:eastAsia="zh-CN"/>
        </w:rPr>
        <w:t>60日，按采购人指令要求分批分次完成本服务项目全部内容</w:t>
      </w:r>
      <w:r>
        <w:rPr>
          <w:rFonts w:hint="default" w:ascii="Arial" w:hAnsi="Arial" w:cs="Arial"/>
          <w:b w:val="0"/>
          <w:bCs w:val="0"/>
          <w:sz w:val="24"/>
          <w:szCs w:val="24"/>
          <w:highlight w:val="none"/>
        </w:rPr>
        <w:t>（特殊情况以合同为准）。</w:t>
      </w:r>
    </w:p>
    <w:p>
      <w:pPr>
        <w:keepNext w:val="0"/>
        <w:keepLines w:val="0"/>
        <w:pageBreakBefore w:val="0"/>
        <w:kinsoku/>
        <w:wordWrap/>
        <w:overflowPunct/>
        <w:topLinePunct w:val="0"/>
        <w:bidi w:val="0"/>
        <w:snapToGrid/>
        <w:spacing w:before="132" w:line="500" w:lineRule="exact"/>
        <w:ind w:left="420" w:leftChars="200" w:right="0" w:firstLine="518" w:firstLineChars="216"/>
        <w:jc w:val="left"/>
        <w:rPr>
          <w:rFonts w:hint="default" w:ascii="Arial" w:hAnsi="Arial" w:cs="Arial"/>
          <w:sz w:val="24"/>
          <w:szCs w:val="24"/>
          <w:highlight w:val="none"/>
        </w:rPr>
      </w:pPr>
      <w:r>
        <w:rPr>
          <w:rFonts w:hint="default" w:ascii="Arial" w:hAnsi="Arial" w:cs="Arial"/>
          <w:b w:val="0"/>
          <w:bCs/>
          <w:sz w:val="24"/>
          <w:szCs w:val="24"/>
          <w:highlight w:val="none"/>
        </w:rPr>
        <w:t>付款方式</w:t>
      </w:r>
      <w:r>
        <w:rPr>
          <w:rFonts w:hint="default" w:ascii="Arial" w:hAnsi="Arial" w:cs="Arial"/>
          <w:b w:val="0"/>
          <w:bCs/>
          <w:sz w:val="24"/>
          <w:szCs w:val="24"/>
          <w:highlight w:val="none"/>
          <w:lang w:eastAsia="zh-CN"/>
        </w:rPr>
        <w:t>：</w:t>
      </w:r>
      <w:r>
        <w:rPr>
          <w:rFonts w:hint="default" w:ascii="Arial" w:hAnsi="Arial" w:cs="Arial"/>
          <w:sz w:val="24"/>
          <w:szCs w:val="24"/>
          <w:highlight w:val="none"/>
        </w:rPr>
        <w:t>验收合格后</w:t>
      </w:r>
      <w:r>
        <w:rPr>
          <w:rFonts w:hint="default" w:ascii="Arial" w:hAnsi="Arial" w:cs="Arial"/>
          <w:sz w:val="24"/>
          <w:szCs w:val="24"/>
          <w:highlight w:val="none"/>
          <w:lang w:eastAsia="zh-CN"/>
        </w:rPr>
        <w:t>，</w:t>
      </w:r>
      <w:r>
        <w:rPr>
          <w:rFonts w:hint="eastAsia"/>
          <w:color w:val="000000"/>
          <w:sz w:val="24"/>
          <w:szCs w:val="24"/>
          <w:highlight w:val="none"/>
          <w:lang w:eastAsia="zh-CN"/>
        </w:rPr>
        <w:t>根据每项服务单价及实际使用情况据实结算</w:t>
      </w:r>
      <w:r>
        <w:rPr>
          <w:rFonts w:hint="eastAsia"/>
          <w:color w:val="000000"/>
          <w:sz w:val="24"/>
          <w:szCs w:val="24"/>
          <w:highlight w:val="none"/>
        </w:rPr>
        <w:t>，</w:t>
      </w:r>
      <w:r>
        <w:rPr>
          <w:rFonts w:hint="eastAsia"/>
          <w:color w:val="000000"/>
          <w:sz w:val="24"/>
          <w:highlight w:val="none"/>
        </w:rPr>
        <w:t>如有违约、违规等情况，根据实际处罚后结算</w:t>
      </w:r>
      <w:r>
        <w:rPr>
          <w:rFonts w:hint="default" w:ascii="Arial" w:hAnsi="Arial" w:cs="Arial"/>
          <w:sz w:val="24"/>
          <w:szCs w:val="24"/>
          <w:highlight w:val="none"/>
        </w:rPr>
        <w:t>（特殊情况以合同为准）。</w:t>
      </w:r>
    </w:p>
    <w:p>
      <w:pPr>
        <w:keepNext w:val="0"/>
        <w:keepLines w:val="0"/>
        <w:pageBreakBefore w:val="0"/>
        <w:kinsoku/>
        <w:wordWrap/>
        <w:overflowPunct/>
        <w:topLinePunct w:val="0"/>
        <w:bidi w:val="0"/>
        <w:snapToGrid/>
        <w:spacing w:before="132" w:line="500" w:lineRule="exact"/>
        <w:ind w:right="0" w:firstLine="960" w:firstLineChars="400"/>
        <w:jc w:val="left"/>
        <w:rPr>
          <w:rFonts w:hint="default" w:ascii="Arial" w:hAnsi="Arial" w:cs="Arial"/>
          <w:b w:val="0"/>
          <w:bCs/>
          <w:sz w:val="24"/>
          <w:szCs w:val="24"/>
          <w:highlight w:val="none"/>
          <w:lang w:eastAsia="zh-CN"/>
        </w:rPr>
      </w:pPr>
      <w:r>
        <w:rPr>
          <w:rFonts w:hint="default" w:ascii="Arial" w:hAnsi="Arial" w:cs="Arial"/>
          <w:b w:val="0"/>
          <w:bCs/>
          <w:sz w:val="24"/>
          <w:szCs w:val="24"/>
          <w:highlight w:val="none"/>
          <w:lang w:eastAsia="zh-CN"/>
        </w:rPr>
        <w:t>采购政策：</w:t>
      </w:r>
      <w:r>
        <w:rPr>
          <w:rFonts w:hint="default" w:ascii="Arial" w:hAnsi="Arial" w:cs="Arial"/>
          <w:b w:val="0"/>
          <w:bCs/>
          <w:sz w:val="24"/>
          <w:szCs w:val="24"/>
          <w:highlight w:val="none"/>
        </w:rPr>
        <w:t>本项目专门面向小微企业进行采购</w:t>
      </w:r>
      <w:r>
        <w:rPr>
          <w:rFonts w:hint="default" w:ascii="Arial" w:hAnsi="Arial" w:cs="Arial"/>
          <w:b w:val="0"/>
          <w:bCs/>
          <w:sz w:val="24"/>
          <w:szCs w:val="24"/>
          <w:highlight w:val="none"/>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firstLine="482" w:firstLineChars="200"/>
        <w:textAlignment w:val="auto"/>
        <w:rPr>
          <w:rFonts w:hint="default"/>
          <w:highlight w:val="none"/>
          <w:lang w:val="en-US" w:eastAsia="zh-CN"/>
        </w:rPr>
      </w:pPr>
      <w:r>
        <w:rPr>
          <w:rFonts w:hint="default" w:ascii="Arial" w:hAnsi="Arial" w:cs="Arial"/>
          <w:b/>
          <w:bCs/>
          <w:color w:val="000000"/>
          <w:sz w:val="24"/>
          <w:szCs w:val="24"/>
          <w:highlight w:val="none"/>
          <w:lang w:val="en-US" w:eastAsia="zh-CN"/>
        </w:rPr>
        <w:t>服务内容</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200" w:firstLine="480" w:firstLineChars="200"/>
        <w:jc w:val="left"/>
        <w:textAlignment w:val="auto"/>
        <w:rPr>
          <w:rFonts w:hint="default" w:ascii="Arial" w:hAnsi="Arial" w:cs="Arial"/>
          <w:b w:val="0"/>
          <w:bCs w:val="0"/>
          <w:color w:val="000000"/>
          <w:kern w:val="2"/>
          <w:sz w:val="24"/>
          <w:szCs w:val="24"/>
          <w:highlight w:val="none"/>
          <w:lang w:val="en-US" w:eastAsia="zh-CN" w:bidi="ar-SA"/>
        </w:rPr>
      </w:pPr>
      <w:r>
        <w:rPr>
          <w:rFonts w:hint="default" w:ascii="Arial" w:hAnsi="Arial" w:eastAsia="宋体" w:cs="Arial"/>
          <w:b w:val="0"/>
          <w:bCs w:val="0"/>
          <w:color w:val="000000"/>
          <w:kern w:val="2"/>
          <w:sz w:val="24"/>
          <w:szCs w:val="24"/>
          <w:highlight w:val="none"/>
          <w:lang w:val="en-US" w:eastAsia="zh-CN" w:bidi="ar-SA"/>
        </w:rPr>
        <w:t>按照采购人要求</w:t>
      </w:r>
      <w:r>
        <w:rPr>
          <w:rFonts w:hint="default" w:ascii="Arial" w:hAnsi="Arial" w:cs="Arial"/>
          <w:b w:val="0"/>
          <w:bCs w:val="0"/>
          <w:color w:val="000000"/>
          <w:sz w:val="24"/>
          <w:szCs w:val="24"/>
          <w:highlight w:val="none"/>
          <w:lang w:val="en-US" w:eastAsia="zh-CN"/>
        </w:rPr>
        <w:t>对</w:t>
      </w:r>
      <w:r>
        <w:rPr>
          <w:rFonts w:hint="default" w:ascii="Arial" w:hAnsi="Arial" w:eastAsia="宋体" w:cs="Arial"/>
          <w:b w:val="0"/>
          <w:bCs w:val="0"/>
          <w:color w:val="000000"/>
          <w:kern w:val="2"/>
          <w:sz w:val="24"/>
          <w:szCs w:val="24"/>
          <w:highlight w:val="none"/>
          <w:lang w:val="en-US" w:eastAsia="zh-CN" w:bidi="ar-SA"/>
        </w:rPr>
        <w:t>环境整治</w:t>
      </w:r>
      <w:r>
        <w:rPr>
          <w:rFonts w:hint="default" w:ascii="Arial" w:hAnsi="Arial" w:cs="Arial"/>
          <w:b w:val="0"/>
          <w:bCs w:val="0"/>
          <w:color w:val="000000"/>
          <w:sz w:val="24"/>
          <w:szCs w:val="24"/>
          <w:highlight w:val="none"/>
          <w:lang w:val="en-US" w:eastAsia="zh-CN"/>
        </w:rPr>
        <w:t>工作中所涉</w:t>
      </w:r>
      <w:r>
        <w:rPr>
          <w:rFonts w:hint="default" w:ascii="Arial" w:hAnsi="Arial" w:cs="Arial"/>
          <w:b w:val="0"/>
          <w:bCs w:val="0"/>
          <w:color w:val="000000"/>
          <w:sz w:val="24"/>
          <w:szCs w:val="24"/>
          <w:highlight w:val="none"/>
          <w:lang w:eastAsia="zh-CN"/>
        </w:rPr>
        <w:t>及的</w:t>
      </w:r>
      <w:r>
        <w:rPr>
          <w:rFonts w:hint="default" w:ascii="Arial" w:hAnsi="Arial" w:eastAsia="宋体" w:cs="Arial"/>
          <w:b w:val="0"/>
          <w:bCs w:val="0"/>
          <w:color w:val="000000"/>
          <w:kern w:val="2"/>
          <w:sz w:val="24"/>
          <w:szCs w:val="24"/>
          <w:highlight w:val="none"/>
          <w:lang w:val="en-US" w:eastAsia="zh-CN" w:bidi="ar-SA"/>
        </w:rPr>
        <w:t>清整、清捡垃圾服务人员</w:t>
      </w:r>
      <w:r>
        <w:rPr>
          <w:rFonts w:hint="default" w:ascii="Arial" w:hAnsi="Arial" w:cs="Arial"/>
          <w:b w:val="0"/>
          <w:bCs w:val="0"/>
          <w:color w:val="000000"/>
          <w:sz w:val="24"/>
          <w:szCs w:val="24"/>
          <w:highlight w:val="none"/>
          <w:lang w:eastAsia="zh-CN"/>
        </w:rPr>
        <w:t>、车辆</w:t>
      </w:r>
      <w:r>
        <w:rPr>
          <w:rFonts w:hint="default" w:ascii="Arial" w:hAnsi="Arial" w:cs="Arial"/>
          <w:b w:val="0"/>
          <w:bCs w:val="0"/>
          <w:color w:val="000000"/>
          <w:kern w:val="2"/>
          <w:sz w:val="24"/>
          <w:szCs w:val="24"/>
          <w:highlight w:val="none"/>
          <w:lang w:val="en-US" w:eastAsia="zh-CN" w:bidi="ar-SA"/>
        </w:rPr>
        <w:t>等提供相应服务并制定服务方案。服从采购人统一管理，至采购人指定地点提供服务并将渣土运输至指定地点。</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200" w:firstLine="480" w:firstLineChars="200"/>
        <w:textAlignment w:val="auto"/>
        <w:rPr>
          <w:rFonts w:hint="default" w:ascii="Arial" w:hAnsi="Arial" w:cs="Arial"/>
          <w:color w:val="000000"/>
          <w:sz w:val="24"/>
          <w:szCs w:val="24"/>
          <w:highlight w:val="none"/>
          <w:lang w:eastAsia="zh-CN"/>
        </w:rPr>
      </w:pPr>
      <w:r>
        <w:rPr>
          <w:rFonts w:hint="default" w:ascii="Arial" w:hAnsi="Arial" w:eastAsia="宋体" w:cs="Arial"/>
          <w:color w:val="000000"/>
          <w:kern w:val="2"/>
          <w:sz w:val="24"/>
          <w:szCs w:val="24"/>
          <w:highlight w:val="none"/>
          <w:lang w:val="en-US" w:eastAsia="zh-CN" w:bidi="ar"/>
        </w:rPr>
        <w:t>要求服务方在运输作业中严格按照环保要求实施，车辆运输废物全面苫盖，</w:t>
      </w:r>
      <w:r>
        <w:rPr>
          <w:rFonts w:hint="default" w:ascii="Arial" w:hAnsi="Arial" w:cs="Arial"/>
          <w:color w:val="000000"/>
          <w:kern w:val="2"/>
          <w:sz w:val="24"/>
          <w:szCs w:val="24"/>
          <w:highlight w:val="none"/>
          <w:lang w:val="en-US" w:eastAsia="zh-CN" w:bidi="ar"/>
        </w:rPr>
        <w:t>抑尘</w:t>
      </w:r>
      <w:r>
        <w:rPr>
          <w:rFonts w:hint="default" w:ascii="Arial" w:hAnsi="Arial" w:eastAsia="宋体" w:cs="Arial"/>
          <w:color w:val="000000"/>
          <w:kern w:val="2"/>
          <w:sz w:val="24"/>
          <w:szCs w:val="24"/>
          <w:highlight w:val="none"/>
          <w:lang w:val="en-US" w:eastAsia="zh-CN" w:bidi="ar"/>
        </w:rPr>
        <w:t>洒水，不污染路面。</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200" w:firstLine="480" w:firstLineChars="200"/>
        <w:textAlignment w:val="auto"/>
        <w:rPr>
          <w:rFonts w:hint="default" w:ascii="Arial" w:hAnsi="Arial" w:eastAsia="宋体" w:cs="Arial"/>
          <w:color w:val="000000"/>
          <w:kern w:val="2"/>
          <w:sz w:val="24"/>
          <w:szCs w:val="24"/>
          <w:highlight w:val="none"/>
          <w:lang w:val="en-US" w:eastAsia="zh-CN" w:bidi="ar"/>
        </w:rPr>
      </w:pPr>
      <w:r>
        <w:rPr>
          <w:rFonts w:hint="default" w:ascii="Arial" w:hAnsi="Arial" w:eastAsia="宋体" w:cs="Arial"/>
          <w:color w:val="000000"/>
          <w:kern w:val="2"/>
          <w:sz w:val="24"/>
          <w:szCs w:val="24"/>
          <w:highlight w:val="none"/>
          <w:lang w:val="en-US" w:eastAsia="zh-CN" w:bidi="ar"/>
        </w:rPr>
        <w:t>本服务期内计划工作量如下附表。</w:t>
      </w: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r>
        <w:rPr>
          <w:rFonts w:hint="default" w:ascii="Arial" w:hAnsi="Arial" w:cs="Arial"/>
          <w:b/>
          <w:bCs/>
          <w:color w:val="000000"/>
          <w:sz w:val="24"/>
          <w:szCs w:val="24"/>
          <w:highlight w:val="none"/>
          <w:lang w:eastAsia="zh-CN"/>
        </w:rPr>
        <w:t>附表：</w:t>
      </w:r>
    </w:p>
    <w:tbl>
      <w:tblPr>
        <w:tblStyle w:val="4"/>
        <w:tblW w:w="10062" w:type="dxa"/>
        <w:jc w:val="center"/>
        <w:tblLayout w:type="fixed"/>
        <w:tblCellMar>
          <w:top w:w="0" w:type="dxa"/>
          <w:left w:w="0" w:type="dxa"/>
          <w:bottom w:w="0" w:type="dxa"/>
          <w:right w:w="0" w:type="dxa"/>
        </w:tblCellMar>
      </w:tblPr>
      <w:tblGrid>
        <w:gridCol w:w="579"/>
        <w:gridCol w:w="1666"/>
        <w:gridCol w:w="2915"/>
        <w:gridCol w:w="1052"/>
        <w:gridCol w:w="733"/>
        <w:gridCol w:w="3117"/>
      </w:tblGrid>
      <w:tr>
        <w:tblPrEx>
          <w:tblCellMar>
            <w:top w:w="0" w:type="dxa"/>
            <w:left w:w="0" w:type="dxa"/>
            <w:bottom w:w="0" w:type="dxa"/>
            <w:right w:w="0" w:type="dxa"/>
          </w:tblCellMar>
        </w:tblPrEx>
        <w:trPr>
          <w:trHeight w:val="600" w:hRule="atLeast"/>
          <w:jc w:val="center"/>
        </w:trPr>
        <w:tc>
          <w:tcPr>
            <w:tcW w:w="57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序号</w:t>
            </w:r>
          </w:p>
        </w:tc>
        <w:tc>
          <w:tcPr>
            <w:tcW w:w="166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480" w:firstLineChars="2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项目名称</w:t>
            </w:r>
          </w:p>
        </w:tc>
        <w:tc>
          <w:tcPr>
            <w:tcW w:w="291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720" w:firstLineChars="3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服务要求</w:t>
            </w:r>
          </w:p>
        </w:tc>
        <w:tc>
          <w:tcPr>
            <w:tcW w:w="1052"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计划用量</w:t>
            </w:r>
          </w:p>
        </w:tc>
        <w:tc>
          <w:tcPr>
            <w:tcW w:w="73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单位</w:t>
            </w:r>
          </w:p>
        </w:tc>
        <w:tc>
          <w:tcPr>
            <w:tcW w:w="311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720" w:firstLineChars="3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备注</w:t>
            </w:r>
          </w:p>
        </w:tc>
      </w:tr>
      <w:tr>
        <w:tblPrEx>
          <w:tblCellMar>
            <w:top w:w="0" w:type="dxa"/>
            <w:left w:w="0" w:type="dxa"/>
            <w:bottom w:w="0" w:type="dxa"/>
            <w:right w:w="0" w:type="dxa"/>
          </w:tblCellMar>
        </w:tblPrEx>
        <w:trPr>
          <w:trHeight w:val="482" w:hRule="atLeast"/>
          <w:jc w:val="center"/>
        </w:trPr>
        <w:tc>
          <w:tcPr>
            <w:tcW w:w="57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1</w:t>
            </w:r>
          </w:p>
        </w:tc>
        <w:tc>
          <w:tcPr>
            <w:tcW w:w="166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kern w:val="0"/>
                <w:sz w:val="24"/>
                <w:szCs w:val="24"/>
                <w:highlight w:val="none"/>
                <w:u w:val="none"/>
                <w:lang w:val="en-US" w:eastAsia="zh-CN" w:bidi="ar"/>
              </w:rPr>
            </w:pPr>
            <w:r>
              <w:rPr>
                <w:rFonts w:hint="default" w:ascii="Arial" w:hAnsi="Arial" w:eastAsia="宋体" w:cs="Arial"/>
                <w:i w:val="0"/>
                <w:color w:val="000000"/>
                <w:kern w:val="0"/>
                <w:sz w:val="24"/>
                <w:szCs w:val="24"/>
                <w:highlight w:val="none"/>
                <w:u w:val="none"/>
                <w:lang w:val="en-US" w:eastAsia="zh-CN" w:bidi="ar"/>
              </w:rPr>
              <w:t>清整、清捡垃圾人工</w:t>
            </w:r>
          </w:p>
        </w:tc>
        <w:tc>
          <w:tcPr>
            <w:tcW w:w="291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男性，年龄60周岁以下，身体健康，每人次每日工作时长不超过8小时</w:t>
            </w:r>
          </w:p>
        </w:tc>
        <w:tc>
          <w:tcPr>
            <w:tcW w:w="1052"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lang w:val="en-US"/>
              </w:rPr>
            </w:pPr>
            <w:r>
              <w:rPr>
                <w:rFonts w:hint="default" w:ascii="Arial" w:hAnsi="Arial" w:cs="Arial"/>
                <w:i w:val="0"/>
                <w:color w:val="000000"/>
                <w:kern w:val="0"/>
                <w:sz w:val="24"/>
                <w:szCs w:val="24"/>
                <w:highlight w:val="none"/>
                <w:u w:val="none"/>
                <w:lang w:val="en-US" w:eastAsia="zh-CN" w:bidi="ar"/>
              </w:rPr>
              <w:t>2</w:t>
            </w:r>
            <w:r>
              <w:rPr>
                <w:rFonts w:hint="eastAsia" w:ascii="Arial" w:hAnsi="Arial" w:cs="Arial"/>
                <w:i w:val="0"/>
                <w:color w:val="000000"/>
                <w:kern w:val="0"/>
                <w:sz w:val="24"/>
                <w:szCs w:val="24"/>
                <w:highlight w:val="none"/>
                <w:u w:val="none"/>
                <w:lang w:val="en-US" w:eastAsia="zh-CN" w:bidi="ar"/>
              </w:rPr>
              <w:t>20</w:t>
            </w:r>
            <w:r>
              <w:rPr>
                <w:rFonts w:hint="default" w:ascii="Arial" w:hAnsi="Arial" w:cs="Arial"/>
                <w:i w:val="0"/>
                <w:color w:val="000000"/>
                <w:kern w:val="0"/>
                <w:sz w:val="24"/>
                <w:szCs w:val="24"/>
                <w:highlight w:val="none"/>
                <w:u w:val="none"/>
                <w:lang w:val="en-US" w:eastAsia="zh-CN" w:bidi="ar"/>
              </w:rPr>
              <w:t>0</w:t>
            </w:r>
          </w:p>
        </w:tc>
        <w:tc>
          <w:tcPr>
            <w:tcW w:w="73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人次</w:t>
            </w:r>
          </w:p>
        </w:tc>
        <w:tc>
          <w:tcPr>
            <w:tcW w:w="311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kinsoku/>
              <w:wordWrap/>
              <w:overflowPunct/>
              <w:topLinePunct w:val="0"/>
              <w:bidi w:val="0"/>
              <w:snapToGrid/>
              <w:spacing w:line="500" w:lineRule="exact"/>
              <w:jc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人员报价中已包含人员工资、社保、公积金、福利、服装等</w:t>
            </w:r>
            <w:r>
              <w:rPr>
                <w:rFonts w:hint="default" w:ascii="Arial" w:hAnsi="Arial" w:cs="Arial"/>
                <w:i w:val="0"/>
                <w:color w:val="000000"/>
                <w:kern w:val="0"/>
                <w:sz w:val="24"/>
                <w:szCs w:val="24"/>
                <w:highlight w:val="none"/>
                <w:u w:val="none"/>
                <w:lang w:val="en-US" w:eastAsia="zh-CN" w:bidi="ar"/>
              </w:rPr>
              <w:t>一切人工</w:t>
            </w:r>
            <w:r>
              <w:rPr>
                <w:rFonts w:hint="default" w:ascii="Arial" w:hAnsi="Arial" w:eastAsia="宋体" w:cs="Arial"/>
                <w:i w:val="0"/>
                <w:color w:val="000000"/>
                <w:kern w:val="0"/>
                <w:sz w:val="24"/>
                <w:szCs w:val="24"/>
                <w:highlight w:val="none"/>
                <w:u w:val="none"/>
                <w:lang w:val="en-US" w:eastAsia="zh-CN" w:bidi="ar"/>
              </w:rPr>
              <w:t>费用，请各参与磋商单位综合考虑。</w:t>
            </w:r>
          </w:p>
        </w:tc>
      </w:tr>
      <w:tr>
        <w:tblPrEx>
          <w:tblCellMar>
            <w:top w:w="0" w:type="dxa"/>
            <w:left w:w="0" w:type="dxa"/>
            <w:bottom w:w="0" w:type="dxa"/>
            <w:right w:w="0" w:type="dxa"/>
          </w:tblCellMar>
        </w:tblPrEx>
        <w:trPr>
          <w:trHeight w:val="1460" w:hRule="atLeast"/>
          <w:jc w:val="center"/>
        </w:trPr>
        <w:tc>
          <w:tcPr>
            <w:tcW w:w="57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2</w:t>
            </w:r>
          </w:p>
        </w:tc>
        <w:tc>
          <w:tcPr>
            <w:tcW w:w="166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kern w:val="0"/>
                <w:sz w:val="24"/>
                <w:szCs w:val="24"/>
                <w:highlight w:val="none"/>
                <w:u w:val="none"/>
                <w:lang w:val="en-US" w:eastAsia="zh-CN" w:bidi="ar"/>
              </w:rPr>
            </w:pPr>
            <w:r>
              <w:rPr>
                <w:rFonts w:hint="default" w:ascii="Arial" w:hAnsi="Arial" w:eastAsia="宋体" w:cs="Arial"/>
                <w:i w:val="0"/>
                <w:color w:val="000000"/>
                <w:kern w:val="0"/>
                <w:sz w:val="24"/>
                <w:szCs w:val="24"/>
                <w:highlight w:val="none"/>
                <w:u w:val="none"/>
                <w:lang w:val="en-US" w:eastAsia="zh-CN" w:bidi="ar"/>
              </w:rPr>
              <w:t>4t福田清运车</w:t>
            </w:r>
          </w:p>
        </w:tc>
        <w:tc>
          <w:tcPr>
            <w:tcW w:w="291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480" w:firstLineChars="200"/>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4.2m长*宽2m*高0.45m（含司机）</w:t>
            </w:r>
          </w:p>
        </w:tc>
        <w:tc>
          <w:tcPr>
            <w:tcW w:w="1052"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lang w:val="en-US"/>
              </w:rPr>
            </w:pPr>
            <w:r>
              <w:rPr>
                <w:rFonts w:hint="eastAsia" w:ascii="Arial" w:hAnsi="Arial" w:cs="Arial"/>
                <w:i w:val="0"/>
                <w:color w:val="000000"/>
                <w:kern w:val="0"/>
                <w:sz w:val="24"/>
                <w:szCs w:val="24"/>
                <w:highlight w:val="none"/>
                <w:u w:val="none"/>
                <w:lang w:val="en-US" w:eastAsia="zh-CN" w:bidi="ar"/>
              </w:rPr>
              <w:t>360</w:t>
            </w:r>
          </w:p>
        </w:tc>
        <w:tc>
          <w:tcPr>
            <w:tcW w:w="73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次</w:t>
            </w:r>
          </w:p>
        </w:tc>
        <w:tc>
          <w:tcPr>
            <w:tcW w:w="311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kinsoku/>
              <w:wordWrap/>
              <w:overflowPunct/>
              <w:topLinePunct w:val="0"/>
              <w:bidi w:val="0"/>
              <w:snapToGrid/>
              <w:spacing w:line="500" w:lineRule="exact"/>
              <w:ind w:firstLine="480" w:firstLineChars="200"/>
              <w:jc w:val="center"/>
              <w:rPr>
                <w:rFonts w:hint="default" w:ascii="Arial" w:hAnsi="Arial" w:eastAsia="宋体" w:cs="Arial"/>
                <w:i w:val="0"/>
                <w:color w:val="000000"/>
                <w:sz w:val="24"/>
                <w:szCs w:val="24"/>
                <w:highlight w:val="none"/>
                <w:u w:val="none"/>
              </w:rPr>
            </w:pPr>
          </w:p>
        </w:tc>
      </w:tr>
    </w:tbl>
    <w:p>
      <w:pPr>
        <w:pStyle w:val="2"/>
        <w:keepNext w:val="0"/>
        <w:keepLines w:val="0"/>
        <w:pageBreakBefore w:val="0"/>
        <w:kinsoku/>
        <w:wordWrap/>
        <w:overflowPunct/>
        <w:topLinePunct w:val="0"/>
        <w:bidi w:val="0"/>
        <w:snapToGrid/>
        <w:spacing w:line="500" w:lineRule="exact"/>
        <w:ind w:firstLine="482" w:firstLineChars="200"/>
        <w:rPr>
          <w:rFonts w:hint="default" w:ascii="Arial" w:hAnsi="Arial" w:cs="Arial"/>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r>
        <w:rPr>
          <w:rFonts w:hint="default" w:ascii="Arial" w:hAnsi="Arial" w:cs="Arial"/>
          <w:b/>
          <w:bCs/>
          <w:color w:val="000000"/>
          <w:sz w:val="24"/>
          <w:szCs w:val="24"/>
          <w:highlight w:val="none"/>
          <w:lang w:val="en-US" w:eastAsia="zh-CN"/>
        </w:rPr>
        <w:t>三、服务要求</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采购人负责办理该项目渣土审批核准手续，成交后服务单位负责办理服务于本项目运输车辆的渣土运输核准证。</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在接到采购人工作通知后</w:t>
      </w:r>
      <w:r>
        <w:rPr>
          <w:rFonts w:hint="default" w:ascii="Arial" w:hAnsi="Arial" w:cs="Arial"/>
          <w:b w:val="0"/>
          <w:bCs w:val="0"/>
          <w:sz w:val="24"/>
          <w:szCs w:val="24"/>
          <w:highlight w:val="none"/>
        </w:rPr>
        <w:t>1</w:t>
      </w:r>
      <w:r>
        <w:rPr>
          <w:rFonts w:hint="default" w:ascii="Arial" w:hAnsi="Arial" w:cs="Arial"/>
          <w:b w:val="0"/>
          <w:bCs w:val="0"/>
          <w:spacing w:val="-1"/>
          <w:sz w:val="24"/>
          <w:szCs w:val="24"/>
          <w:highlight w:val="none"/>
        </w:rPr>
        <w:t>小时内到达现场</w:t>
      </w:r>
      <w:r>
        <w:rPr>
          <w:rFonts w:hint="default" w:ascii="Arial" w:hAnsi="Arial" w:cs="Arial"/>
          <w:b w:val="0"/>
          <w:bCs w:val="0"/>
          <w:color w:val="000000"/>
          <w:sz w:val="24"/>
          <w:szCs w:val="24"/>
          <w:highlight w:val="none"/>
          <w:lang w:val="en-US" w:eastAsia="zh-CN"/>
        </w:rPr>
        <w:t>，</w:t>
      </w:r>
      <w:r>
        <w:rPr>
          <w:rFonts w:hint="default" w:ascii="Arial" w:hAnsi="Arial" w:cs="Arial"/>
          <w:b w:val="0"/>
          <w:bCs w:val="0"/>
          <w:spacing w:val="-1"/>
          <w:sz w:val="24"/>
          <w:szCs w:val="24"/>
          <w:highlight w:val="none"/>
        </w:rPr>
        <w:t>拟定清理计划，经采</w:t>
      </w:r>
      <w:r>
        <w:rPr>
          <w:rFonts w:hint="default" w:ascii="Arial" w:hAnsi="Arial" w:cs="Arial"/>
          <w:b w:val="0"/>
          <w:bCs w:val="0"/>
          <w:sz w:val="24"/>
          <w:szCs w:val="24"/>
          <w:highlight w:val="none"/>
        </w:rPr>
        <w:t>购人同意后在计划时间内完成清理服务项目。</w:t>
      </w:r>
      <w:r>
        <w:rPr>
          <w:rFonts w:hint="default" w:ascii="Arial" w:hAnsi="Arial" w:cs="Arial"/>
          <w:b w:val="0"/>
          <w:bCs w:val="0"/>
          <w:color w:val="000000"/>
          <w:sz w:val="24"/>
          <w:szCs w:val="24"/>
          <w:highlight w:val="none"/>
          <w:lang w:val="en-US" w:eastAsia="zh-CN"/>
        </w:rPr>
        <w:t>服务人员应按采购人要求到岗，具体作业时间、作业地点以采购人指定为准。</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服务过程中成交供应商要组织好项目现场的秩序和安全，期间发生的本企业及其人员问题及发生对第三方造成的人身伤害及其他损失（包括：人身伤害、财产损失等经济和法律责任），</w:t>
      </w:r>
      <w:r>
        <w:rPr>
          <w:rFonts w:hint="default" w:ascii="Arial" w:hAnsi="Arial" w:eastAsia="宋体" w:cs="Arial"/>
          <w:b w:val="0"/>
          <w:bCs w:val="0"/>
          <w:color w:val="000000"/>
          <w:kern w:val="2"/>
          <w:sz w:val="24"/>
          <w:szCs w:val="24"/>
          <w:highlight w:val="none"/>
          <w:lang w:val="en-US" w:eastAsia="zh-CN" w:bidi="ar"/>
        </w:rPr>
        <w:t>相关纠纷及赔偿均由成交供应商承担并处理善后事宜</w:t>
      </w:r>
      <w:r>
        <w:rPr>
          <w:rFonts w:hint="eastAsia" w:ascii="Arial" w:hAnsi="Arial" w:cs="Arial"/>
          <w:b w:val="0"/>
          <w:bCs w:val="0"/>
          <w:color w:val="000000"/>
          <w:kern w:val="2"/>
          <w:sz w:val="24"/>
          <w:szCs w:val="24"/>
          <w:highlight w:val="none"/>
          <w:lang w:val="en-US" w:eastAsia="zh-CN" w:bidi="ar"/>
        </w:rPr>
        <w:t>，</w:t>
      </w:r>
      <w:r>
        <w:rPr>
          <w:rFonts w:hint="default" w:ascii="Arial" w:hAnsi="Arial" w:cs="Arial"/>
          <w:b w:val="0"/>
          <w:bCs w:val="0"/>
          <w:color w:val="000000"/>
          <w:sz w:val="24"/>
          <w:szCs w:val="24"/>
          <w:highlight w:val="none"/>
          <w:lang w:val="en-US" w:eastAsia="zh-CN"/>
        </w:rPr>
        <w:t>与采购人无任何关系</w:t>
      </w:r>
      <w:r>
        <w:rPr>
          <w:rFonts w:hint="eastAsia" w:ascii="Arial" w:hAnsi="Arial" w:cs="Arial"/>
          <w:b w:val="0"/>
          <w:bCs w:val="0"/>
          <w:color w:val="000000"/>
          <w:sz w:val="24"/>
          <w:szCs w:val="24"/>
          <w:highlight w:val="none"/>
          <w:lang w:val="en-US" w:eastAsia="zh-CN"/>
        </w:rPr>
        <w:t>。</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服务人员应着装整洁、佩证上岗。拟使用车辆均具备相应资质，车辆出车前司机必须做好安全检查，车况良好，发现问题及时排除，消除安全隐患。若在使用过程中因车辆自身问题造成的不能正常提供服务，则该车辆不得收取任何费用。</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车辆必须在规定路线工作, 严禁超范围行驶。</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拟使用车辆在服务过程中应遵守交通规则，驾驶人员须持证上岗，发生交通事故由服务单位自行处理并承担责任。</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垃圾清运必须装载</w:t>
      </w:r>
      <w:r>
        <w:rPr>
          <w:rFonts w:hint="default" w:ascii="Arial" w:hAnsi="Arial" w:cs="Arial"/>
          <w:b w:val="0"/>
          <w:bCs w:val="0"/>
          <w:color w:val="000000"/>
          <w:sz w:val="24"/>
          <w:szCs w:val="24"/>
          <w:highlight w:val="none"/>
          <w:lang w:val="en-US" w:eastAsia="zh-CN"/>
        </w:rPr>
        <w:fldChar w:fldCharType="begin"/>
      </w:r>
      <w:r>
        <w:rPr>
          <w:rFonts w:hint="default" w:ascii="Arial" w:hAnsi="Arial" w:cs="Arial"/>
          <w:b w:val="0"/>
          <w:bCs w:val="0"/>
          <w:color w:val="000000"/>
          <w:sz w:val="24"/>
          <w:szCs w:val="24"/>
          <w:highlight w:val="none"/>
          <w:lang w:val="en-US" w:eastAsia="zh-CN"/>
        </w:rPr>
        <w:instrText xml:space="preserve"> HYPERLINK "http://www.jianshe99.com/web/zhuanyeziliao/biaozhunguifan/" \o "规范" \t "_blank" </w:instrText>
      </w:r>
      <w:r>
        <w:rPr>
          <w:rFonts w:hint="default" w:ascii="Arial" w:hAnsi="Arial" w:cs="Arial"/>
          <w:b w:val="0"/>
          <w:bCs w:val="0"/>
          <w:color w:val="000000"/>
          <w:sz w:val="24"/>
          <w:szCs w:val="24"/>
          <w:highlight w:val="none"/>
          <w:lang w:val="en-US" w:eastAsia="zh-CN"/>
        </w:rPr>
        <w:fldChar w:fldCharType="separate"/>
      </w:r>
      <w:r>
        <w:rPr>
          <w:rFonts w:hint="default" w:ascii="Arial" w:hAnsi="Arial" w:cs="Arial"/>
          <w:b w:val="0"/>
          <w:bCs w:val="0"/>
          <w:color w:val="000000"/>
          <w:sz w:val="24"/>
          <w:szCs w:val="24"/>
          <w:highlight w:val="none"/>
          <w:lang w:val="en-US" w:eastAsia="zh-CN"/>
        </w:rPr>
        <w:t>规范</w:t>
      </w:r>
      <w:r>
        <w:rPr>
          <w:rFonts w:hint="default" w:ascii="Arial" w:hAnsi="Arial" w:cs="Arial"/>
          <w:b w:val="0"/>
          <w:bCs w:val="0"/>
          <w:color w:val="000000"/>
          <w:sz w:val="24"/>
          <w:szCs w:val="24"/>
          <w:highlight w:val="none"/>
          <w:lang w:val="en-US" w:eastAsia="zh-CN"/>
        </w:rPr>
        <w:fldChar w:fldCharType="end"/>
      </w:r>
      <w:r>
        <w:rPr>
          <w:rFonts w:hint="default" w:ascii="Arial" w:hAnsi="Arial" w:cs="Arial"/>
          <w:b w:val="0"/>
          <w:bCs w:val="0"/>
          <w:color w:val="000000"/>
          <w:sz w:val="24"/>
          <w:szCs w:val="24"/>
          <w:highlight w:val="none"/>
          <w:lang w:val="en-US" w:eastAsia="zh-CN"/>
        </w:rPr>
        <w:t xml:space="preserve">，清运车辆必须有密闭或苫盖，沿途不得漏、撒、扬、溢。 </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车辆使用费用中均包含所配备司机人员的人员工资、社保、公积金、福利、服装等一切人工费用。</w:t>
      </w: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r>
        <w:rPr>
          <w:rFonts w:hint="default" w:ascii="Arial" w:hAnsi="Arial" w:cs="Arial"/>
          <w:b/>
          <w:bCs/>
          <w:color w:val="000000"/>
          <w:sz w:val="24"/>
          <w:szCs w:val="24"/>
          <w:highlight w:val="none"/>
          <w:lang w:val="en-US" w:eastAsia="zh-CN"/>
        </w:rPr>
        <w:t>四、考核办法</w:t>
      </w:r>
    </w:p>
    <w:p>
      <w:pPr>
        <w:keepNext w:val="0"/>
        <w:keepLines w:val="0"/>
        <w:pageBreakBefore w:val="0"/>
        <w:widowControl w:val="0"/>
        <w:suppressLineNumbers w:val="0"/>
        <w:tabs>
          <w:tab w:val="left" w:pos="210"/>
        </w:tabs>
        <w:kinsoku/>
        <w:wordWrap/>
        <w:overflowPunct/>
        <w:topLinePunct w:val="0"/>
        <w:autoSpaceDE w:val="0"/>
        <w:autoSpaceDN w:val="0"/>
        <w:bidi w:val="0"/>
        <w:adjustRightInd w:val="0"/>
        <w:snapToGrid/>
        <w:spacing w:before="0" w:beforeAutospacing="0" w:after="0" w:afterAutospacing="0" w:line="500" w:lineRule="exact"/>
        <w:ind w:left="0" w:leftChars="0" w:right="0" w:firstLine="480" w:firstLineChars="200"/>
        <w:jc w:val="both"/>
        <w:rPr>
          <w:rFonts w:hint="default" w:ascii="Arial" w:hAnsi="Arial" w:eastAsia="宋体" w:cs="Arial"/>
          <w:b w:val="0"/>
          <w:bCs w:val="0"/>
          <w:color w:val="000000"/>
          <w:sz w:val="24"/>
          <w:szCs w:val="24"/>
          <w:highlight w:val="none"/>
          <w:lang w:val="en-US" w:eastAsia="zh-CN" w:bidi="zh-CN"/>
        </w:rPr>
      </w:pPr>
      <w:r>
        <w:rPr>
          <w:rFonts w:hint="default" w:ascii="Arial" w:hAnsi="Arial" w:eastAsia="宋体" w:cs="Arial"/>
          <w:b w:val="0"/>
          <w:bCs w:val="0"/>
          <w:color w:val="000000"/>
          <w:sz w:val="24"/>
          <w:szCs w:val="24"/>
          <w:highlight w:val="none"/>
          <w:lang w:val="en-US" w:eastAsia="zh-CN" w:bidi="zh-CN"/>
        </w:rPr>
        <w:t>1.</w:t>
      </w:r>
      <w:r>
        <w:rPr>
          <w:rFonts w:hint="default" w:ascii="Arial" w:hAnsi="Arial" w:eastAsia="宋体" w:cs="Arial"/>
          <w:b w:val="0"/>
          <w:bCs w:val="0"/>
          <w:color w:val="000000"/>
          <w:sz w:val="24"/>
          <w:szCs w:val="24"/>
          <w:highlight w:val="none"/>
          <w:lang w:val="en-US" w:eastAsia="zh-CN" w:bidi="zh-CN"/>
        </w:rPr>
        <w:t xml:space="preserve"> 采购人指定专人，落实网格巡查，发现问题及时提报，现场核实信息， 对接协调清理事项。同时，加强人员管理，建立评价机制，加大考核力度，提升环境清理整治服务水平。</w:t>
      </w:r>
    </w:p>
    <w:p>
      <w:pPr>
        <w:pStyle w:val="6"/>
        <w:keepNext w:val="0"/>
        <w:keepLines w:val="0"/>
        <w:pageBreakBefore w:val="0"/>
        <w:widowControl w:val="0"/>
        <w:numPr>
          <w:ilvl w:val="0"/>
          <w:numId w:val="0"/>
        </w:numPr>
        <w:tabs>
          <w:tab w:val="left" w:pos="1402"/>
        </w:tabs>
        <w:kinsoku/>
        <w:wordWrap/>
        <w:overflowPunct/>
        <w:topLinePunct w:val="0"/>
        <w:autoSpaceDE w:val="0"/>
        <w:autoSpaceDN w:val="0"/>
        <w:bidi w:val="0"/>
        <w:adjustRightInd/>
        <w:snapToGrid/>
        <w:spacing w:before="1" w:after="0" w:line="500" w:lineRule="exact"/>
        <w:ind w:right="0" w:rightChars="0" w:firstLine="480" w:firstLineChars="200"/>
        <w:jc w:val="left"/>
        <w:textAlignment w:val="auto"/>
        <w:rPr>
          <w:rFonts w:hint="default" w:ascii="Arial" w:hAnsi="Arial" w:eastAsia="宋体" w:cs="Arial"/>
          <w:sz w:val="24"/>
          <w:szCs w:val="24"/>
          <w:highlight w:val="none"/>
          <w:lang w:eastAsia="zh-CN"/>
        </w:rPr>
      </w:pPr>
      <w:r>
        <w:rPr>
          <w:rFonts w:hint="default" w:ascii="Arial" w:hAnsi="Arial" w:cs="Arial"/>
          <w:sz w:val="24"/>
          <w:szCs w:val="24"/>
          <w:highlight w:val="none"/>
          <w:lang w:val="en-US" w:eastAsia="zh-CN"/>
        </w:rPr>
        <w:t xml:space="preserve">2. </w:t>
      </w:r>
      <w:r>
        <w:rPr>
          <w:rFonts w:hint="default" w:ascii="Arial" w:hAnsi="Arial" w:cs="Arial"/>
          <w:sz w:val="24"/>
          <w:szCs w:val="24"/>
          <w:highlight w:val="none"/>
        </w:rPr>
        <w:t>采购人将根据以下考核办法对成交供应</w:t>
      </w:r>
      <w:bookmarkStart w:id="3" w:name="_GoBack"/>
      <w:bookmarkEnd w:id="3"/>
      <w:r>
        <w:rPr>
          <w:rFonts w:hint="default" w:ascii="Arial" w:hAnsi="Arial" w:cs="Arial"/>
          <w:sz w:val="24"/>
          <w:szCs w:val="24"/>
          <w:highlight w:val="none"/>
        </w:rPr>
        <w:t>商的日常工作进行考核</w:t>
      </w:r>
      <w:r>
        <w:rPr>
          <w:rFonts w:hint="default" w:ascii="Arial" w:hAnsi="Arial" w:cs="Arial"/>
          <w:sz w:val="24"/>
          <w:szCs w:val="24"/>
          <w:highlight w:val="none"/>
          <w:lang w:eastAsia="zh-CN"/>
        </w:rPr>
        <w:t>：</w:t>
      </w:r>
    </w:p>
    <w:p>
      <w:pPr>
        <w:pStyle w:val="6"/>
        <w:keepNext w:val="0"/>
        <w:keepLines w:val="0"/>
        <w:pageBreakBefore w:val="0"/>
        <w:widowControl w:val="0"/>
        <w:numPr>
          <w:ilvl w:val="0"/>
          <w:numId w:val="0"/>
        </w:numPr>
        <w:tabs>
          <w:tab w:val="left" w:pos="1402"/>
        </w:tabs>
        <w:kinsoku/>
        <w:wordWrap/>
        <w:overflowPunct/>
        <w:topLinePunct w:val="0"/>
        <w:autoSpaceDE w:val="0"/>
        <w:autoSpaceDN w:val="0"/>
        <w:bidi w:val="0"/>
        <w:adjustRightInd/>
        <w:snapToGrid/>
        <w:spacing w:before="161" w:after="0" w:line="500" w:lineRule="exact"/>
        <w:ind w:left="0" w:leftChars="0" w:right="-38" w:rightChars="0" w:firstLine="0" w:firstLineChars="0"/>
        <w:jc w:val="left"/>
        <w:textAlignment w:val="auto"/>
        <w:rPr>
          <w:rFonts w:hint="default" w:ascii="Arial" w:hAnsi="Arial" w:cs="Arial"/>
          <w:sz w:val="24"/>
          <w:szCs w:val="24"/>
          <w:highlight w:val="none"/>
        </w:rPr>
      </w:pPr>
      <w:r>
        <w:rPr>
          <w:rFonts w:hint="default" w:ascii="Arial" w:hAnsi="Arial" w:cs="Arial"/>
          <w:spacing w:val="-4"/>
          <w:sz w:val="24"/>
          <w:szCs w:val="24"/>
          <w:highlight w:val="none"/>
        </w:rPr>
        <w:t>除日常考核</w:t>
      </w:r>
      <w:r>
        <w:rPr>
          <w:rFonts w:hint="default" w:ascii="Arial" w:hAnsi="Arial" w:cs="Arial"/>
          <w:sz w:val="24"/>
          <w:szCs w:val="24"/>
          <w:highlight w:val="none"/>
        </w:rPr>
        <w:t>（</w:t>
      </w:r>
      <w:r>
        <w:rPr>
          <w:rFonts w:hint="default" w:ascii="Arial" w:hAnsi="Arial" w:cs="Arial"/>
          <w:spacing w:val="-5"/>
          <w:sz w:val="24"/>
          <w:szCs w:val="24"/>
          <w:highlight w:val="none"/>
        </w:rPr>
        <w:t>详见：附表一</w:t>
      </w:r>
      <w:r>
        <w:rPr>
          <w:rFonts w:hint="default" w:ascii="Arial" w:hAnsi="Arial" w:cs="Arial"/>
          <w:spacing w:val="-19"/>
          <w:sz w:val="24"/>
          <w:szCs w:val="24"/>
          <w:highlight w:val="none"/>
        </w:rPr>
        <w:t>）</w:t>
      </w:r>
      <w:r>
        <w:rPr>
          <w:rFonts w:hint="default" w:ascii="Arial" w:hAnsi="Arial" w:cs="Arial"/>
          <w:spacing w:val="-5"/>
          <w:sz w:val="24"/>
          <w:szCs w:val="24"/>
          <w:highlight w:val="none"/>
        </w:rPr>
        <w:t>以外，在合同期满前</w:t>
      </w:r>
      <w:r>
        <w:rPr>
          <w:rFonts w:hint="default" w:ascii="Arial" w:hAnsi="Arial" w:cs="Arial"/>
          <w:sz w:val="24"/>
          <w:szCs w:val="24"/>
          <w:highlight w:val="none"/>
        </w:rPr>
        <w:t>15</w:t>
      </w:r>
      <w:r>
        <w:rPr>
          <w:rFonts w:hint="default" w:ascii="Arial" w:hAnsi="Arial" w:cs="Arial"/>
          <w:spacing w:val="-6"/>
          <w:sz w:val="24"/>
          <w:szCs w:val="24"/>
          <w:highlight w:val="none"/>
        </w:rPr>
        <w:t>天，涉及到的居委会</w:t>
      </w:r>
      <w:r>
        <w:rPr>
          <w:rFonts w:hint="default" w:ascii="Arial" w:hAnsi="Arial" w:cs="Arial"/>
          <w:sz w:val="24"/>
          <w:szCs w:val="24"/>
          <w:highlight w:val="none"/>
        </w:rPr>
        <w:t>按照满意、一般、不满意进行最终评价。</w:t>
      </w:r>
    </w:p>
    <w:p>
      <w:pPr>
        <w:pStyle w:val="6"/>
        <w:keepNext w:val="0"/>
        <w:keepLines w:val="0"/>
        <w:pageBreakBefore w:val="0"/>
        <w:widowControl w:val="0"/>
        <w:numPr>
          <w:ilvl w:val="0"/>
          <w:numId w:val="4"/>
        </w:numPr>
        <w:tabs>
          <w:tab w:val="left" w:pos="1522"/>
        </w:tabs>
        <w:kinsoku/>
        <w:wordWrap/>
        <w:overflowPunct/>
        <w:topLinePunct w:val="0"/>
        <w:autoSpaceDE w:val="0"/>
        <w:autoSpaceDN w:val="0"/>
        <w:bidi w:val="0"/>
        <w:adjustRightInd/>
        <w:snapToGrid/>
        <w:spacing w:before="1" w:after="0" w:line="500" w:lineRule="exact"/>
        <w:ind w:left="0" w:leftChars="0" w:right="0" w:rightChars="0" w:firstLine="400" w:firstLineChars="0"/>
        <w:jc w:val="left"/>
        <w:textAlignment w:val="auto"/>
        <w:rPr>
          <w:rFonts w:hint="default" w:ascii="Arial" w:hAnsi="Arial" w:cs="Arial"/>
          <w:sz w:val="24"/>
          <w:szCs w:val="24"/>
          <w:highlight w:val="none"/>
        </w:rPr>
      </w:pPr>
      <w:r>
        <w:rPr>
          <w:rFonts w:hint="default" w:ascii="Arial" w:hAnsi="Arial" w:cs="Arial"/>
          <w:sz w:val="24"/>
          <w:szCs w:val="24"/>
          <w:highlight w:val="none"/>
        </w:rPr>
        <w:t>评价结果为满意，服务款全部支付。</w:t>
      </w:r>
    </w:p>
    <w:p>
      <w:pPr>
        <w:pStyle w:val="6"/>
        <w:keepNext w:val="0"/>
        <w:keepLines w:val="0"/>
        <w:pageBreakBefore w:val="0"/>
        <w:widowControl w:val="0"/>
        <w:numPr>
          <w:ilvl w:val="0"/>
          <w:numId w:val="4"/>
        </w:numPr>
        <w:tabs>
          <w:tab w:val="left" w:pos="1522"/>
        </w:tabs>
        <w:kinsoku/>
        <w:wordWrap/>
        <w:overflowPunct/>
        <w:topLinePunct w:val="0"/>
        <w:autoSpaceDE w:val="0"/>
        <w:autoSpaceDN w:val="0"/>
        <w:bidi w:val="0"/>
        <w:adjustRightInd/>
        <w:snapToGrid/>
        <w:spacing w:before="160" w:after="0" w:line="500" w:lineRule="exact"/>
        <w:ind w:left="0" w:leftChars="0" w:right="0" w:rightChars="0" w:firstLine="400" w:firstLineChars="0"/>
        <w:jc w:val="left"/>
        <w:textAlignment w:val="auto"/>
        <w:rPr>
          <w:rFonts w:hint="default" w:ascii="Arial" w:hAnsi="Arial" w:cs="Arial"/>
          <w:sz w:val="24"/>
          <w:szCs w:val="24"/>
          <w:highlight w:val="none"/>
        </w:rPr>
      </w:pPr>
      <w:r>
        <w:rPr>
          <w:rFonts w:hint="default" w:ascii="Arial" w:hAnsi="Arial" w:cs="Arial"/>
          <w:sz w:val="24"/>
          <w:szCs w:val="24"/>
          <w:highlight w:val="none"/>
        </w:rPr>
        <w:t>评价结果为一般，支付服务款的75%，即扣除服务款的25%。</w:t>
      </w:r>
    </w:p>
    <w:p>
      <w:pPr>
        <w:pStyle w:val="6"/>
        <w:keepNext w:val="0"/>
        <w:keepLines w:val="0"/>
        <w:pageBreakBefore w:val="0"/>
        <w:widowControl w:val="0"/>
        <w:numPr>
          <w:ilvl w:val="0"/>
          <w:numId w:val="4"/>
        </w:numPr>
        <w:tabs>
          <w:tab w:val="left" w:pos="1522"/>
        </w:tabs>
        <w:kinsoku/>
        <w:wordWrap/>
        <w:overflowPunct/>
        <w:topLinePunct w:val="0"/>
        <w:autoSpaceDE w:val="0"/>
        <w:autoSpaceDN w:val="0"/>
        <w:bidi w:val="0"/>
        <w:adjustRightInd/>
        <w:snapToGrid/>
        <w:spacing w:before="161" w:after="0" w:line="500" w:lineRule="exact"/>
        <w:ind w:left="0" w:leftChars="0" w:right="0" w:rightChars="0" w:firstLine="400" w:firstLineChars="0"/>
        <w:jc w:val="left"/>
        <w:textAlignment w:val="auto"/>
        <w:rPr>
          <w:rFonts w:hint="default" w:ascii="Arial" w:hAnsi="Arial" w:cs="Arial"/>
          <w:b/>
          <w:sz w:val="24"/>
          <w:szCs w:val="24"/>
          <w:highlight w:val="none"/>
        </w:rPr>
      </w:pPr>
      <w:r>
        <w:rPr>
          <w:rFonts w:hint="default" w:ascii="Arial" w:hAnsi="Arial" w:cs="Arial"/>
          <w:sz w:val="24"/>
          <w:szCs w:val="24"/>
          <w:highlight w:val="none"/>
        </w:rPr>
        <w:t>评价结果为不满意，支付服务款的60%，即扣除服务款的40%</w:t>
      </w:r>
      <w:r>
        <w:rPr>
          <w:rFonts w:hint="default" w:ascii="Arial" w:hAnsi="Arial" w:cs="Arial"/>
          <w:spacing w:val="-15"/>
          <w:sz w:val="24"/>
          <w:szCs w:val="24"/>
          <w:highlight w:val="none"/>
        </w:rPr>
        <w:t>。</w:t>
      </w:r>
    </w:p>
    <w:p>
      <w:pPr>
        <w:pStyle w:val="6"/>
        <w:keepNext w:val="0"/>
        <w:keepLines w:val="0"/>
        <w:pageBreakBefore w:val="0"/>
        <w:numPr>
          <w:ilvl w:val="0"/>
          <w:numId w:val="0"/>
        </w:numPr>
        <w:tabs>
          <w:tab w:val="left" w:pos="1522"/>
        </w:tabs>
        <w:kinsoku/>
        <w:wordWrap/>
        <w:overflowPunct/>
        <w:topLinePunct w:val="0"/>
        <w:bidi w:val="0"/>
        <w:snapToGrid/>
        <w:spacing w:before="161" w:after="0" w:line="500" w:lineRule="exact"/>
        <w:ind w:leftChars="200" w:right="1522" w:rightChars="0"/>
        <w:jc w:val="left"/>
        <w:rPr>
          <w:rFonts w:hint="default" w:ascii="Arial" w:hAnsi="Arial" w:cs="Arial"/>
          <w:b/>
          <w:sz w:val="24"/>
          <w:szCs w:val="24"/>
          <w:highlight w:val="none"/>
        </w:rPr>
      </w:pPr>
      <w:r>
        <w:rPr>
          <w:rFonts w:hint="default" w:ascii="Arial" w:hAnsi="Arial" w:cs="Arial"/>
          <w:b/>
          <w:sz w:val="24"/>
          <w:szCs w:val="24"/>
          <w:highlight w:val="none"/>
        </w:rPr>
        <w:t>附表一：日常考核内容</w:t>
      </w:r>
    </w:p>
    <w:tbl>
      <w:tblPr>
        <w:tblStyle w:val="4"/>
        <w:tblW w:w="924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2977"/>
        <w:gridCol w:w="4540"/>
        <w:gridCol w:w="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jc w:val="center"/>
        </w:trPr>
        <w:tc>
          <w:tcPr>
            <w:tcW w:w="903" w:type="dxa"/>
            <w:noWrap w:val="0"/>
            <w:vAlign w:val="top"/>
          </w:tcPr>
          <w:p>
            <w:pPr>
              <w:pStyle w:val="7"/>
              <w:keepNext w:val="0"/>
              <w:keepLines w:val="0"/>
              <w:pageBreakBefore w:val="0"/>
              <w:kinsoku/>
              <w:wordWrap/>
              <w:overflowPunct/>
              <w:topLinePunct w:val="0"/>
              <w:bidi w:val="0"/>
              <w:snapToGrid/>
              <w:spacing w:before="1" w:line="500" w:lineRule="exact"/>
              <w:ind w:right="253"/>
              <w:jc w:val="center"/>
              <w:rPr>
                <w:rFonts w:hint="default" w:ascii="Arial" w:hAnsi="Arial" w:cs="Arial"/>
                <w:sz w:val="24"/>
                <w:szCs w:val="24"/>
                <w:highlight w:val="none"/>
              </w:rPr>
            </w:pPr>
            <w:r>
              <w:rPr>
                <w:rFonts w:hint="default" w:ascii="Arial" w:hAnsi="Arial" w:cs="Arial"/>
                <w:sz w:val="24"/>
                <w:szCs w:val="24"/>
                <w:highlight w:val="none"/>
              </w:rPr>
              <w:t>序号</w:t>
            </w:r>
          </w:p>
        </w:tc>
        <w:tc>
          <w:tcPr>
            <w:tcW w:w="2977" w:type="dxa"/>
            <w:noWrap w:val="0"/>
            <w:vAlign w:val="top"/>
          </w:tcPr>
          <w:p>
            <w:pPr>
              <w:pStyle w:val="7"/>
              <w:keepNext w:val="0"/>
              <w:keepLines w:val="0"/>
              <w:pageBreakBefore w:val="0"/>
              <w:kinsoku/>
              <w:wordWrap/>
              <w:overflowPunct/>
              <w:topLinePunct w:val="0"/>
              <w:bidi w:val="0"/>
              <w:snapToGrid/>
              <w:spacing w:before="1" w:line="500" w:lineRule="exact"/>
              <w:ind w:right="1062"/>
              <w:jc w:val="both"/>
              <w:rPr>
                <w:rFonts w:hint="default" w:ascii="Arial" w:hAnsi="Arial" w:cs="Arial"/>
                <w:sz w:val="24"/>
                <w:szCs w:val="24"/>
                <w:highlight w:val="none"/>
              </w:rPr>
            </w:pPr>
            <w:r>
              <w:rPr>
                <w:rFonts w:hint="default" w:ascii="Arial" w:hAnsi="Arial" w:cs="Arial"/>
                <w:sz w:val="24"/>
                <w:szCs w:val="24"/>
                <w:highlight w:val="none"/>
              </w:rPr>
              <w:t>考核内容</w:t>
            </w:r>
          </w:p>
        </w:tc>
        <w:tc>
          <w:tcPr>
            <w:tcW w:w="4540" w:type="dxa"/>
            <w:noWrap w:val="0"/>
            <w:vAlign w:val="top"/>
          </w:tcPr>
          <w:p>
            <w:pPr>
              <w:pStyle w:val="7"/>
              <w:keepNext w:val="0"/>
              <w:keepLines w:val="0"/>
              <w:pageBreakBefore w:val="0"/>
              <w:kinsoku/>
              <w:wordWrap/>
              <w:overflowPunct/>
              <w:topLinePunct w:val="0"/>
              <w:bidi w:val="0"/>
              <w:snapToGrid/>
              <w:spacing w:before="1" w:line="500" w:lineRule="exact"/>
              <w:ind w:right="1842"/>
              <w:jc w:val="both"/>
              <w:rPr>
                <w:rFonts w:hint="default" w:ascii="Arial" w:hAnsi="Arial" w:cs="Arial"/>
                <w:sz w:val="24"/>
                <w:szCs w:val="24"/>
                <w:highlight w:val="none"/>
              </w:rPr>
            </w:pPr>
            <w:r>
              <w:rPr>
                <w:rFonts w:hint="default" w:ascii="Arial" w:hAnsi="Arial" w:cs="Arial"/>
                <w:sz w:val="24"/>
                <w:szCs w:val="24"/>
                <w:highlight w:val="none"/>
              </w:rPr>
              <w:t>考核办法</w:t>
            </w:r>
          </w:p>
        </w:tc>
        <w:tc>
          <w:tcPr>
            <w:tcW w:w="827" w:type="dxa"/>
            <w:noWrap w:val="0"/>
            <w:vAlign w:val="top"/>
          </w:tcPr>
          <w:p>
            <w:pPr>
              <w:pStyle w:val="7"/>
              <w:keepNext w:val="0"/>
              <w:keepLines w:val="0"/>
              <w:pageBreakBefore w:val="0"/>
              <w:kinsoku/>
              <w:wordWrap/>
              <w:overflowPunct/>
              <w:topLinePunct w:val="0"/>
              <w:bidi w:val="0"/>
              <w:snapToGrid/>
              <w:spacing w:before="1" w:line="500" w:lineRule="exact"/>
              <w:rPr>
                <w:rFonts w:hint="default" w:ascii="Arial" w:hAnsi="Arial" w:cs="Arial"/>
                <w:sz w:val="24"/>
                <w:szCs w:val="24"/>
                <w:highlight w:val="none"/>
              </w:rPr>
            </w:pPr>
            <w:r>
              <w:rPr>
                <w:rFonts w:hint="default" w:ascii="Arial" w:hAnsi="Arial" w:cs="Arial"/>
                <w:sz w:val="24"/>
                <w:szCs w:val="24"/>
                <w:highlight w:val="none"/>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jc w:val="center"/>
        </w:trPr>
        <w:tc>
          <w:tcPr>
            <w:tcW w:w="903" w:type="dxa"/>
            <w:noWrap w:val="0"/>
            <w:vAlign w:val="top"/>
          </w:tcPr>
          <w:p>
            <w:pPr>
              <w:pStyle w:val="7"/>
              <w:keepNext w:val="0"/>
              <w:keepLines w:val="0"/>
              <w:pageBreakBefore w:val="0"/>
              <w:kinsoku/>
              <w:wordWrap/>
              <w:overflowPunct/>
              <w:topLinePunct w:val="0"/>
              <w:bidi w:val="0"/>
              <w:snapToGrid/>
              <w:spacing w:line="500" w:lineRule="exact"/>
              <w:ind w:left="0" w:leftChars="0" w:firstLine="0" w:firstLineChars="0"/>
              <w:jc w:val="center"/>
              <w:rPr>
                <w:rFonts w:hint="default" w:ascii="Arial" w:hAnsi="Arial" w:cs="Arial"/>
                <w:sz w:val="24"/>
                <w:szCs w:val="24"/>
                <w:highlight w:val="none"/>
              </w:rPr>
            </w:pPr>
            <w:r>
              <w:rPr>
                <w:rFonts w:hint="default" w:ascii="Arial" w:hAnsi="Arial" w:cs="Arial"/>
                <w:w w:val="99"/>
                <w:sz w:val="24"/>
                <w:szCs w:val="24"/>
                <w:highlight w:val="none"/>
              </w:rPr>
              <w:t>1</w:t>
            </w:r>
          </w:p>
        </w:tc>
        <w:tc>
          <w:tcPr>
            <w:tcW w:w="2977" w:type="dxa"/>
            <w:noWrap w:val="0"/>
            <w:vAlign w:val="top"/>
          </w:tcPr>
          <w:p>
            <w:pPr>
              <w:pStyle w:val="7"/>
              <w:keepNext w:val="0"/>
              <w:keepLines w:val="0"/>
              <w:pageBreakBefore w:val="0"/>
              <w:kinsoku/>
              <w:wordWrap/>
              <w:overflowPunct/>
              <w:topLinePunct w:val="0"/>
              <w:bidi w:val="0"/>
              <w:snapToGrid/>
              <w:spacing w:before="95" w:line="500" w:lineRule="exact"/>
              <w:rPr>
                <w:rFonts w:hint="default" w:ascii="Arial" w:hAnsi="Arial" w:cs="Arial"/>
                <w:sz w:val="24"/>
                <w:szCs w:val="24"/>
                <w:highlight w:val="none"/>
              </w:rPr>
            </w:pPr>
            <w:r>
              <w:rPr>
                <w:rFonts w:hint="default" w:ascii="Arial" w:hAnsi="Arial" w:cs="Arial"/>
                <w:sz w:val="24"/>
                <w:szCs w:val="24"/>
                <w:highlight w:val="none"/>
              </w:rPr>
              <w:t xml:space="preserve">成交供应商接到采购人指令后 </w:t>
            </w:r>
            <w:r>
              <w:rPr>
                <w:rFonts w:hint="default" w:ascii="Arial" w:hAnsi="Arial" w:eastAsia="Calibri" w:cs="Arial"/>
                <w:sz w:val="24"/>
                <w:szCs w:val="24"/>
                <w:highlight w:val="none"/>
              </w:rPr>
              <w:t>1</w:t>
            </w:r>
            <w:r>
              <w:rPr>
                <w:rFonts w:hint="default" w:ascii="Arial" w:hAnsi="Arial" w:cs="Arial"/>
                <w:sz w:val="24"/>
                <w:szCs w:val="24"/>
                <w:highlight w:val="none"/>
              </w:rPr>
              <w:t>小时内到达现场</w:t>
            </w:r>
          </w:p>
        </w:tc>
        <w:tc>
          <w:tcPr>
            <w:tcW w:w="4540" w:type="dxa"/>
            <w:noWrap w:val="0"/>
            <w:vAlign w:val="top"/>
          </w:tcPr>
          <w:p>
            <w:pPr>
              <w:pStyle w:val="7"/>
              <w:keepNext w:val="0"/>
              <w:keepLines w:val="0"/>
              <w:pageBreakBefore w:val="0"/>
              <w:kinsoku/>
              <w:wordWrap/>
              <w:overflowPunct/>
              <w:topLinePunct w:val="0"/>
              <w:bidi w:val="0"/>
              <w:snapToGrid/>
              <w:spacing w:before="95" w:line="500" w:lineRule="exact"/>
              <w:rPr>
                <w:rFonts w:hint="default" w:ascii="Arial" w:hAnsi="Arial" w:cs="Arial"/>
                <w:sz w:val="24"/>
                <w:szCs w:val="24"/>
                <w:highlight w:val="none"/>
              </w:rPr>
            </w:pPr>
            <w:r>
              <w:rPr>
                <w:rFonts w:hint="default" w:ascii="Arial" w:hAnsi="Arial" w:cs="Arial"/>
                <w:sz w:val="24"/>
                <w:szCs w:val="24"/>
                <w:highlight w:val="none"/>
              </w:rPr>
              <w:t xml:space="preserve">若发现没有按时到达现场进行处理，每次罚款 </w:t>
            </w:r>
            <w:r>
              <w:rPr>
                <w:rFonts w:hint="default" w:ascii="Arial" w:hAnsi="Arial" w:eastAsia="Calibri" w:cs="Arial"/>
                <w:sz w:val="24"/>
                <w:szCs w:val="24"/>
                <w:highlight w:val="none"/>
              </w:rPr>
              <w:t>200</w:t>
            </w:r>
            <w:r>
              <w:rPr>
                <w:rFonts w:hint="default" w:ascii="Arial" w:hAnsi="Arial" w:cs="Arial"/>
                <w:sz w:val="24"/>
                <w:szCs w:val="24"/>
                <w:highlight w:val="none"/>
              </w:rPr>
              <w:t>元；</w:t>
            </w:r>
          </w:p>
        </w:tc>
        <w:tc>
          <w:tcPr>
            <w:tcW w:w="827" w:type="dxa"/>
            <w:noWrap w:val="0"/>
            <w:vAlign w:val="top"/>
          </w:tcPr>
          <w:p>
            <w:pPr>
              <w:pStyle w:val="7"/>
              <w:keepNext w:val="0"/>
              <w:keepLines w:val="0"/>
              <w:pageBreakBefore w:val="0"/>
              <w:kinsoku/>
              <w:wordWrap/>
              <w:overflowPunct/>
              <w:topLinePunct w:val="0"/>
              <w:bidi w:val="0"/>
              <w:snapToGrid/>
              <w:spacing w:line="500" w:lineRule="exact"/>
              <w:ind w:left="0" w:firstLine="480" w:firstLineChars="200"/>
              <w:rPr>
                <w:rFonts w:hint="default" w:ascii="Arial" w:hAnsi="Arial" w:cs="Arial"/>
                <w:sz w:val="24"/>
                <w:szCs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jc w:val="center"/>
        </w:trPr>
        <w:tc>
          <w:tcPr>
            <w:tcW w:w="903" w:type="dxa"/>
            <w:noWrap w:val="0"/>
            <w:vAlign w:val="top"/>
          </w:tcPr>
          <w:p>
            <w:pPr>
              <w:pStyle w:val="7"/>
              <w:keepNext w:val="0"/>
              <w:keepLines w:val="0"/>
              <w:pageBreakBefore w:val="0"/>
              <w:kinsoku/>
              <w:wordWrap/>
              <w:overflowPunct/>
              <w:topLinePunct w:val="0"/>
              <w:bidi w:val="0"/>
              <w:snapToGrid/>
              <w:spacing w:before="157" w:line="500" w:lineRule="exact"/>
              <w:ind w:left="0" w:leftChars="0" w:firstLine="0" w:firstLineChars="0"/>
              <w:jc w:val="center"/>
              <w:rPr>
                <w:rFonts w:hint="default" w:ascii="Arial" w:hAnsi="Arial" w:cs="Arial"/>
                <w:sz w:val="24"/>
                <w:szCs w:val="24"/>
                <w:highlight w:val="none"/>
              </w:rPr>
            </w:pPr>
            <w:r>
              <w:rPr>
                <w:rFonts w:hint="default" w:ascii="Arial" w:hAnsi="Arial" w:cs="Arial"/>
                <w:w w:val="99"/>
                <w:sz w:val="24"/>
                <w:szCs w:val="24"/>
                <w:highlight w:val="none"/>
              </w:rPr>
              <w:t>2</w:t>
            </w:r>
          </w:p>
        </w:tc>
        <w:tc>
          <w:tcPr>
            <w:tcW w:w="2977" w:type="dxa"/>
            <w:noWrap w:val="0"/>
            <w:vAlign w:val="top"/>
          </w:tcPr>
          <w:p>
            <w:pPr>
              <w:pStyle w:val="7"/>
              <w:keepNext w:val="0"/>
              <w:keepLines w:val="0"/>
              <w:pageBreakBefore w:val="0"/>
              <w:kinsoku/>
              <w:wordWrap/>
              <w:overflowPunct/>
              <w:topLinePunct w:val="0"/>
              <w:bidi w:val="0"/>
              <w:snapToGrid/>
              <w:spacing w:before="150" w:line="500" w:lineRule="exact"/>
              <w:rPr>
                <w:rFonts w:hint="default" w:ascii="Arial" w:hAnsi="Arial" w:cs="Arial"/>
                <w:sz w:val="24"/>
                <w:szCs w:val="24"/>
                <w:highlight w:val="none"/>
              </w:rPr>
            </w:pPr>
            <w:r>
              <w:rPr>
                <w:rFonts w:hint="default" w:ascii="Arial" w:hAnsi="Arial" w:cs="Arial"/>
                <w:sz w:val="24"/>
                <w:szCs w:val="24"/>
                <w:highlight w:val="none"/>
              </w:rPr>
              <w:t>与居民发生口角及争执</w:t>
            </w:r>
          </w:p>
        </w:tc>
        <w:tc>
          <w:tcPr>
            <w:tcW w:w="4540" w:type="dxa"/>
            <w:noWrap w:val="0"/>
            <w:vAlign w:val="top"/>
          </w:tcPr>
          <w:p>
            <w:pPr>
              <w:pStyle w:val="7"/>
              <w:keepNext w:val="0"/>
              <w:keepLines w:val="0"/>
              <w:pageBreakBefore w:val="0"/>
              <w:kinsoku/>
              <w:wordWrap/>
              <w:overflowPunct/>
              <w:topLinePunct w:val="0"/>
              <w:bidi w:val="0"/>
              <w:snapToGrid/>
              <w:spacing w:before="20" w:line="500" w:lineRule="exact"/>
              <w:rPr>
                <w:rFonts w:hint="default" w:ascii="Arial" w:hAnsi="Arial" w:cs="Arial"/>
                <w:sz w:val="24"/>
                <w:szCs w:val="24"/>
                <w:highlight w:val="none"/>
              </w:rPr>
            </w:pPr>
            <w:r>
              <w:rPr>
                <w:rFonts w:hint="default" w:ascii="Arial" w:hAnsi="Arial" w:cs="Arial"/>
                <w:sz w:val="24"/>
                <w:szCs w:val="24"/>
                <w:highlight w:val="none"/>
              </w:rPr>
              <w:t>若发生口角及争执比选人有权进行处罚，每次处罚</w:t>
            </w:r>
            <w:r>
              <w:rPr>
                <w:rFonts w:hint="default" w:ascii="Arial" w:hAnsi="Arial" w:eastAsia="Calibri" w:cs="Arial"/>
                <w:sz w:val="24"/>
                <w:szCs w:val="24"/>
                <w:highlight w:val="none"/>
              </w:rPr>
              <w:t xml:space="preserve">500 </w:t>
            </w:r>
            <w:r>
              <w:rPr>
                <w:rFonts w:hint="default" w:ascii="Arial" w:hAnsi="Arial" w:cs="Arial"/>
                <w:sz w:val="24"/>
                <w:szCs w:val="24"/>
                <w:highlight w:val="none"/>
              </w:rPr>
              <w:t>元。</w:t>
            </w:r>
          </w:p>
        </w:tc>
        <w:tc>
          <w:tcPr>
            <w:tcW w:w="827" w:type="dxa"/>
            <w:noWrap w:val="0"/>
            <w:vAlign w:val="top"/>
          </w:tcPr>
          <w:p>
            <w:pPr>
              <w:pStyle w:val="7"/>
              <w:keepNext w:val="0"/>
              <w:keepLines w:val="0"/>
              <w:pageBreakBefore w:val="0"/>
              <w:kinsoku/>
              <w:wordWrap/>
              <w:overflowPunct/>
              <w:topLinePunct w:val="0"/>
              <w:bidi w:val="0"/>
              <w:snapToGrid/>
              <w:spacing w:line="500" w:lineRule="exact"/>
              <w:ind w:left="0" w:firstLine="480" w:firstLineChars="200"/>
              <w:rPr>
                <w:rFonts w:hint="default" w:ascii="Arial" w:hAnsi="Arial" w:cs="Arial"/>
                <w:sz w:val="24"/>
                <w:szCs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903" w:type="dxa"/>
            <w:noWrap w:val="0"/>
            <w:vAlign w:val="top"/>
          </w:tcPr>
          <w:p>
            <w:pPr>
              <w:pStyle w:val="7"/>
              <w:keepNext w:val="0"/>
              <w:keepLines w:val="0"/>
              <w:pageBreakBefore w:val="0"/>
              <w:kinsoku/>
              <w:wordWrap/>
              <w:overflowPunct/>
              <w:topLinePunct w:val="0"/>
              <w:bidi w:val="0"/>
              <w:snapToGrid/>
              <w:spacing w:before="155" w:line="500" w:lineRule="exact"/>
              <w:ind w:left="0" w:leftChars="0" w:firstLine="0" w:firstLineChars="0"/>
              <w:jc w:val="center"/>
              <w:rPr>
                <w:rFonts w:hint="default" w:ascii="Arial" w:hAnsi="Arial" w:cs="Arial"/>
                <w:sz w:val="24"/>
                <w:szCs w:val="24"/>
                <w:highlight w:val="none"/>
              </w:rPr>
            </w:pPr>
            <w:r>
              <w:rPr>
                <w:rFonts w:hint="default" w:ascii="Arial" w:hAnsi="Arial" w:cs="Arial"/>
                <w:w w:val="99"/>
                <w:sz w:val="24"/>
                <w:szCs w:val="24"/>
                <w:highlight w:val="none"/>
              </w:rPr>
              <w:t>3</w:t>
            </w:r>
          </w:p>
        </w:tc>
        <w:tc>
          <w:tcPr>
            <w:tcW w:w="2977" w:type="dxa"/>
            <w:noWrap w:val="0"/>
            <w:vAlign w:val="top"/>
          </w:tcPr>
          <w:p>
            <w:pPr>
              <w:pStyle w:val="7"/>
              <w:keepNext w:val="0"/>
              <w:keepLines w:val="0"/>
              <w:pageBreakBefore w:val="0"/>
              <w:kinsoku/>
              <w:wordWrap/>
              <w:overflowPunct/>
              <w:topLinePunct w:val="0"/>
              <w:bidi w:val="0"/>
              <w:snapToGrid/>
              <w:spacing w:before="17" w:line="500" w:lineRule="exact"/>
              <w:ind w:right="258"/>
              <w:rPr>
                <w:rFonts w:hint="default" w:ascii="Arial" w:hAnsi="Arial" w:cs="Arial"/>
                <w:sz w:val="24"/>
                <w:szCs w:val="24"/>
                <w:highlight w:val="none"/>
              </w:rPr>
            </w:pPr>
            <w:r>
              <w:rPr>
                <w:rFonts w:hint="default" w:ascii="Arial" w:hAnsi="Arial" w:cs="Arial"/>
                <w:sz w:val="24"/>
                <w:szCs w:val="24"/>
                <w:highlight w:val="none"/>
              </w:rPr>
              <w:t>发生其他造成社会不良影响的重大事件</w:t>
            </w:r>
          </w:p>
        </w:tc>
        <w:tc>
          <w:tcPr>
            <w:tcW w:w="4540" w:type="dxa"/>
            <w:noWrap w:val="0"/>
            <w:vAlign w:val="top"/>
          </w:tcPr>
          <w:p>
            <w:pPr>
              <w:pStyle w:val="7"/>
              <w:keepNext w:val="0"/>
              <w:keepLines w:val="0"/>
              <w:pageBreakBefore w:val="0"/>
              <w:kinsoku/>
              <w:wordWrap/>
              <w:overflowPunct/>
              <w:topLinePunct w:val="0"/>
              <w:bidi w:val="0"/>
              <w:snapToGrid/>
              <w:spacing w:before="20" w:line="500" w:lineRule="exact"/>
              <w:rPr>
                <w:rFonts w:hint="default" w:ascii="Arial" w:hAnsi="Arial" w:cs="Arial"/>
                <w:sz w:val="24"/>
                <w:szCs w:val="24"/>
                <w:highlight w:val="none"/>
              </w:rPr>
            </w:pPr>
            <w:r>
              <w:rPr>
                <w:rFonts w:hint="default" w:ascii="Arial" w:hAnsi="Arial" w:cs="Arial"/>
                <w:sz w:val="24"/>
                <w:szCs w:val="24"/>
                <w:highlight w:val="none"/>
              </w:rPr>
              <w:t xml:space="preserve">视情节轻重根据实际情况确定处罚金额 </w:t>
            </w:r>
            <w:r>
              <w:rPr>
                <w:rFonts w:hint="default" w:ascii="Arial" w:hAnsi="Arial" w:eastAsia="Calibri" w:cs="Arial"/>
                <w:sz w:val="24"/>
                <w:szCs w:val="24"/>
                <w:highlight w:val="none"/>
              </w:rPr>
              <w:t xml:space="preserve">200 </w:t>
            </w:r>
            <w:r>
              <w:rPr>
                <w:rFonts w:hint="default" w:ascii="Arial" w:hAnsi="Arial" w:cs="Arial"/>
                <w:sz w:val="24"/>
                <w:szCs w:val="24"/>
                <w:highlight w:val="none"/>
              </w:rPr>
              <w:t>至</w:t>
            </w:r>
            <w:r>
              <w:rPr>
                <w:rFonts w:hint="default" w:ascii="Arial" w:hAnsi="Arial" w:eastAsia="Calibri" w:cs="Arial"/>
                <w:sz w:val="24"/>
                <w:szCs w:val="24"/>
                <w:highlight w:val="none"/>
              </w:rPr>
              <w:t xml:space="preserve">1000 </w:t>
            </w:r>
            <w:r>
              <w:rPr>
                <w:rFonts w:hint="default" w:ascii="Arial" w:hAnsi="Arial" w:cs="Arial"/>
                <w:sz w:val="24"/>
                <w:szCs w:val="24"/>
                <w:highlight w:val="none"/>
              </w:rPr>
              <w:t>元。</w:t>
            </w:r>
          </w:p>
        </w:tc>
        <w:tc>
          <w:tcPr>
            <w:tcW w:w="827" w:type="dxa"/>
            <w:noWrap w:val="0"/>
            <w:vAlign w:val="top"/>
          </w:tcPr>
          <w:p>
            <w:pPr>
              <w:pStyle w:val="7"/>
              <w:keepNext w:val="0"/>
              <w:keepLines w:val="0"/>
              <w:pageBreakBefore w:val="0"/>
              <w:kinsoku/>
              <w:wordWrap/>
              <w:overflowPunct/>
              <w:topLinePunct w:val="0"/>
              <w:bidi w:val="0"/>
              <w:snapToGrid/>
              <w:spacing w:line="500" w:lineRule="exact"/>
              <w:ind w:left="0" w:firstLine="480" w:firstLineChars="200"/>
              <w:rPr>
                <w:rFonts w:hint="default" w:ascii="Arial" w:hAnsi="Arial" w:cs="Arial"/>
                <w:sz w:val="24"/>
                <w:szCs w:val="24"/>
                <w:highlight w:val="none"/>
              </w:rPr>
            </w:pPr>
          </w:p>
        </w:tc>
      </w:tr>
    </w:tbl>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p>
    <w:p>
      <w:pPr>
        <w:pStyle w:val="3"/>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jc w:val="left"/>
        <w:textAlignment w:val="auto"/>
        <w:rPr>
          <w:rFonts w:hint="eastAsia" w:ascii="宋体" w:hAnsi="宋体" w:eastAsia="宋体" w:cs="宋体"/>
          <w:b w:val="0"/>
          <w:bCs/>
          <w:color w:val="000000"/>
          <w:sz w:val="24"/>
          <w:szCs w:val="24"/>
          <w:highlight w:val="none"/>
        </w:rPr>
      </w:pPr>
      <w:r>
        <w:rPr>
          <w:rFonts w:hint="eastAsia" w:ascii="宋体" w:hAnsi="宋体" w:eastAsia="宋体" w:cs="宋体"/>
          <w:b w:val="0"/>
          <w:bCs/>
          <w:color w:val="000000"/>
          <w:sz w:val="24"/>
          <w:szCs w:val="24"/>
          <w:highlight w:val="none"/>
        </w:rPr>
        <w:t>注：</w:t>
      </w:r>
      <w:bookmarkEnd w:id="0"/>
      <w:bookmarkStart w:id="1" w:name="_Toc13164"/>
      <w:r>
        <w:rPr>
          <w:rFonts w:hint="eastAsia" w:ascii="宋体" w:hAnsi="宋体" w:eastAsia="宋体" w:cs="宋体"/>
          <w:b w:val="0"/>
          <w:bCs/>
          <w:color w:val="000000"/>
          <w:sz w:val="24"/>
          <w:szCs w:val="24"/>
          <w:highlight w:val="none"/>
          <w:lang w:val="en-US" w:eastAsia="zh-CN"/>
        </w:rPr>
        <w:t>1</w:t>
      </w:r>
      <w:r>
        <w:rPr>
          <w:rFonts w:hint="eastAsia" w:ascii="宋体" w:hAnsi="宋体" w:eastAsia="宋体" w:cs="宋体"/>
          <w:b w:val="0"/>
          <w:bCs/>
          <w:color w:val="000000"/>
          <w:sz w:val="24"/>
          <w:szCs w:val="24"/>
          <w:highlight w:val="none"/>
          <w:lang w:eastAsia="zh-CN"/>
        </w:rPr>
        <w:t>、</w:t>
      </w:r>
      <w:r>
        <w:rPr>
          <w:rFonts w:hint="eastAsia" w:ascii="宋体" w:hAnsi="宋体" w:eastAsia="宋体" w:cs="宋体"/>
          <w:b w:val="0"/>
          <w:bCs/>
          <w:color w:val="000000"/>
          <w:sz w:val="24"/>
          <w:szCs w:val="24"/>
          <w:highlight w:val="none"/>
          <w:lang w:val="en-US" w:eastAsia="zh-CN"/>
        </w:rPr>
        <w:t>竞争性磋商文件</w:t>
      </w:r>
      <w:r>
        <w:rPr>
          <w:rFonts w:hint="eastAsia" w:ascii="宋体" w:hAnsi="宋体" w:eastAsia="宋体" w:cs="宋体"/>
          <w:b w:val="0"/>
          <w:bCs/>
          <w:color w:val="000000"/>
          <w:sz w:val="24"/>
          <w:szCs w:val="24"/>
          <w:highlight w:val="none"/>
        </w:rPr>
        <w:t>中，加注“★”号条款为实质性条款，不得出现负偏离，发生负偏离即做即做无效</w:t>
      </w:r>
      <w:r>
        <w:rPr>
          <w:rFonts w:hint="eastAsia" w:ascii="宋体" w:hAnsi="宋体" w:eastAsia="宋体" w:cs="宋体"/>
          <w:b w:val="0"/>
          <w:bCs/>
          <w:color w:val="000000"/>
          <w:sz w:val="24"/>
          <w:szCs w:val="24"/>
          <w:highlight w:val="none"/>
          <w:lang w:val="en-US" w:eastAsia="zh-CN"/>
        </w:rPr>
        <w:t>响应</w:t>
      </w:r>
      <w:r>
        <w:rPr>
          <w:rFonts w:hint="eastAsia" w:ascii="宋体" w:hAnsi="宋体" w:eastAsia="宋体" w:cs="宋体"/>
          <w:b w:val="0"/>
          <w:bCs/>
          <w:color w:val="000000"/>
          <w:sz w:val="24"/>
          <w:szCs w:val="24"/>
          <w:highlight w:val="none"/>
        </w:rPr>
        <w:t>处理。</w:t>
      </w:r>
      <w:bookmarkEnd w:id="1"/>
    </w:p>
    <w:p>
      <w:pPr>
        <w:pStyle w:val="3"/>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jc w:val="left"/>
        <w:textAlignment w:val="auto"/>
        <w:rPr>
          <w:rFonts w:hint="eastAsia" w:ascii="宋体" w:hAnsi="宋体" w:eastAsia="宋体" w:cs="宋体"/>
          <w:b w:val="0"/>
          <w:bCs/>
          <w:color w:val="000000"/>
          <w:sz w:val="24"/>
          <w:szCs w:val="24"/>
          <w:highlight w:val="none"/>
        </w:rPr>
      </w:pPr>
      <w:bookmarkStart w:id="2" w:name="_Toc6341"/>
      <w:r>
        <w:rPr>
          <w:rFonts w:hint="eastAsia" w:ascii="宋体" w:hAnsi="宋体" w:eastAsia="宋体" w:cs="宋体"/>
          <w:b w:val="0"/>
          <w:bCs/>
          <w:color w:val="000000"/>
          <w:sz w:val="24"/>
          <w:szCs w:val="24"/>
          <w:highlight w:val="none"/>
          <w:lang w:val="en-US" w:eastAsia="zh-CN"/>
        </w:rPr>
        <w:t>2、</w:t>
      </w:r>
      <w:r>
        <w:rPr>
          <w:rFonts w:hint="eastAsia" w:ascii="宋体" w:hAnsi="宋体" w:eastAsia="宋体" w:cs="宋体"/>
          <w:b w:val="0"/>
          <w:bCs/>
          <w:color w:val="000000"/>
          <w:sz w:val="24"/>
          <w:szCs w:val="24"/>
          <w:highlight w:val="none"/>
        </w:rPr>
        <w:t>项目需求书中要求提供相关佐证材料的，</w:t>
      </w:r>
      <w:r>
        <w:rPr>
          <w:rFonts w:hint="eastAsia" w:ascii="宋体" w:hAnsi="宋体" w:eastAsia="宋体" w:cs="宋体"/>
          <w:b w:val="0"/>
          <w:bCs/>
          <w:color w:val="000000"/>
          <w:sz w:val="24"/>
          <w:szCs w:val="24"/>
          <w:highlight w:val="none"/>
          <w:lang w:val="en-US" w:eastAsia="zh-CN"/>
        </w:rPr>
        <w:t>响应</w:t>
      </w:r>
      <w:r>
        <w:rPr>
          <w:rFonts w:hint="eastAsia" w:ascii="宋体" w:hAnsi="宋体" w:eastAsia="宋体" w:cs="宋体"/>
          <w:b w:val="0"/>
          <w:bCs/>
          <w:color w:val="000000"/>
          <w:sz w:val="24"/>
          <w:szCs w:val="24"/>
          <w:highlight w:val="none"/>
        </w:rPr>
        <w:t>文件中须提供相关佐证材料，未提供或不符合的视为低于</w:t>
      </w:r>
      <w:r>
        <w:rPr>
          <w:rFonts w:hint="eastAsia" w:ascii="宋体" w:hAnsi="宋体" w:eastAsia="宋体" w:cs="宋体"/>
          <w:b w:val="0"/>
          <w:bCs/>
          <w:color w:val="000000"/>
          <w:sz w:val="24"/>
          <w:szCs w:val="24"/>
          <w:highlight w:val="none"/>
          <w:lang w:val="en-US" w:eastAsia="zh-CN"/>
        </w:rPr>
        <w:t>竞争性磋商文件</w:t>
      </w:r>
      <w:r>
        <w:rPr>
          <w:rFonts w:hint="eastAsia" w:ascii="宋体" w:hAnsi="宋体" w:eastAsia="宋体" w:cs="宋体"/>
          <w:b w:val="0"/>
          <w:bCs/>
          <w:color w:val="000000"/>
          <w:sz w:val="24"/>
          <w:szCs w:val="24"/>
          <w:highlight w:val="none"/>
        </w:rPr>
        <w:t>要求。</w:t>
      </w:r>
      <w:bookmarkEnd w:id="2"/>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CE6F0"/>
    <w:multiLevelType w:val="singleLevel"/>
    <w:tmpl w:val="F5ECE6F0"/>
    <w:lvl w:ilvl="0" w:tentative="0">
      <w:start w:val="1"/>
      <w:numFmt w:val="decimal"/>
      <w:suff w:val="space"/>
      <w:lvlText w:val="%1."/>
      <w:lvlJc w:val="left"/>
    </w:lvl>
  </w:abstractNum>
  <w:abstractNum w:abstractNumId="1">
    <w:nsid w:val="0F8BB159"/>
    <w:multiLevelType w:val="singleLevel"/>
    <w:tmpl w:val="0F8BB159"/>
    <w:lvl w:ilvl="0" w:tentative="0">
      <w:start w:val="2"/>
      <w:numFmt w:val="chineseCounting"/>
      <w:suff w:val="nothing"/>
      <w:lvlText w:val="%1、"/>
      <w:lvlJc w:val="left"/>
      <w:rPr>
        <w:rFonts w:hint="eastAsia"/>
      </w:rPr>
    </w:lvl>
  </w:abstractNum>
  <w:abstractNum w:abstractNumId="2">
    <w:nsid w:val="31158AEA"/>
    <w:multiLevelType w:val="singleLevel"/>
    <w:tmpl w:val="31158AEA"/>
    <w:lvl w:ilvl="0" w:tentative="0">
      <w:start w:val="1"/>
      <w:numFmt w:val="decimal"/>
      <w:suff w:val="space"/>
      <w:lvlText w:val="%1."/>
      <w:lvlJc w:val="left"/>
    </w:lvl>
  </w:abstractNum>
  <w:abstractNum w:abstractNumId="3">
    <w:nsid w:val="76D2C955"/>
    <w:multiLevelType w:val="singleLevel"/>
    <w:tmpl w:val="76D2C95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27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56" w:afterLines="50"/>
      <w:jc w:val="center"/>
    </w:pPr>
    <w:rPr>
      <w:rFonts w:ascii="宋体" w:hAnsi="宋体"/>
      <w:b/>
      <w:bCs/>
      <w:sz w:val="44"/>
    </w:rPr>
  </w:style>
  <w:style w:type="paragraph" w:styleId="3">
    <w:name w:val="Subtitle"/>
    <w:basedOn w:val="1"/>
    <w:next w:val="1"/>
    <w:qFormat/>
    <w:uiPriority w:val="0"/>
    <w:pPr>
      <w:spacing w:before="240" w:after="60" w:line="312" w:lineRule="auto"/>
      <w:jc w:val="center"/>
      <w:outlineLvl w:val="1"/>
    </w:pPr>
    <w:rPr>
      <w:rFonts w:ascii="Cambria" w:hAnsi="Cambria" w:eastAsia="Cambria"/>
      <w:b/>
      <w:kern w:val="28"/>
      <w:sz w:val="32"/>
      <w:szCs w:val="32"/>
    </w:rPr>
  </w:style>
  <w:style w:type="paragraph" w:customStyle="1" w:styleId="6">
    <w:name w:val="List Paragraph"/>
    <w:basedOn w:val="1"/>
    <w:qFormat/>
    <w:uiPriority w:val="34"/>
    <w:pPr>
      <w:ind w:firstLine="420" w:firstLineChars="200"/>
    </w:pPr>
    <w:rPr>
      <w:rFonts w:ascii="Times New Roman" w:hAnsi="Times New Roman"/>
      <w:kern w:val="0"/>
      <w:szCs w:val="24"/>
      <w:lang w:eastAsia="en-US"/>
    </w:rPr>
  </w:style>
  <w:style w:type="paragraph" w:customStyle="1" w:styleId="7">
    <w:name w:val="Table Paragraph"/>
    <w:basedOn w:val="1"/>
    <w:qFormat/>
    <w:uiPriority w:val="1"/>
    <w:pPr>
      <w:ind w:left="10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夏天</cp:lastModifiedBy>
  <dcterms:modified xsi:type="dcterms:W3CDTF">2020-08-12T07:50:35Z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