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line="360" w:lineRule="auto"/>
        <w:ind w:firstLine="562" w:firstLineChars="200"/>
        <w:jc w:val="center"/>
        <w:rPr>
          <w:rFonts w:hint="eastAsia" w:ascii="Times New Roman" w:hAnsi="Times New Roman" w:eastAsia="宋体" w:cs="Times New Roman"/>
          <w:b/>
          <w:bCs/>
          <w:color w:val="auto"/>
          <w:kern w:val="2"/>
          <w:sz w:val="28"/>
          <w:szCs w:val="28"/>
          <w:highlight w:val="none"/>
        </w:rPr>
      </w:pPr>
      <w:r>
        <w:rPr>
          <w:rFonts w:hint="eastAsia" w:ascii="Times New Roman" w:hAnsi="Times New Roman" w:eastAsia="宋体" w:cs="Times New Roman"/>
          <w:b/>
          <w:bCs/>
          <w:color w:val="auto"/>
          <w:kern w:val="2"/>
          <w:sz w:val="28"/>
          <w:szCs w:val="28"/>
          <w:highlight w:val="none"/>
        </w:rPr>
        <w:t>项目需求书</w:t>
      </w:r>
    </w:p>
    <w:p>
      <w:pPr>
        <w:spacing w:line="360" w:lineRule="auto"/>
        <w:rPr>
          <w:sz w:val="24"/>
          <w:szCs w:val="24"/>
          <w:highlight w:val="none"/>
        </w:rPr>
      </w:pPr>
      <w:r>
        <w:rPr>
          <w:sz w:val="24"/>
          <w:szCs w:val="24"/>
          <w:highlight w:val="none"/>
        </w:rPr>
        <w:t>一、项目背景：</w:t>
      </w:r>
    </w:p>
    <w:p>
      <w:pPr>
        <w:pStyle w:val="6"/>
        <w:spacing w:line="360" w:lineRule="auto"/>
        <w:ind w:left="-141" w:leftChars="-67" w:firstLine="621" w:firstLineChars="259"/>
        <w:rPr>
          <w:rFonts w:hint="eastAsia" w:ascii="宋体" w:hAnsi="宋体"/>
          <w:sz w:val="24"/>
          <w:szCs w:val="24"/>
          <w:highlight w:val="none"/>
        </w:rPr>
      </w:pPr>
      <w:r>
        <w:rPr>
          <w:rFonts w:hint="eastAsia" w:ascii="宋体" w:hAnsi="宋体"/>
          <w:sz w:val="24"/>
          <w:szCs w:val="24"/>
          <w:highlight w:val="none"/>
        </w:rPr>
        <w:t>老年人随着年龄增长，身体机能发生不可避免的退化，在日常生活中及参与各类社区活动时难免出现一些磕碰、跌倒等意外事件。意外事件的发生，不仅给老年人生活带来不便及痛苦，同事给家庭的经济、生活的带来经济上的损失。</w:t>
      </w:r>
    </w:p>
    <w:p>
      <w:pPr>
        <w:pStyle w:val="6"/>
        <w:spacing w:line="360" w:lineRule="auto"/>
        <w:ind w:left="-141" w:leftChars="-67" w:firstLine="621" w:firstLineChars="259"/>
        <w:rPr>
          <w:rFonts w:hint="eastAsia" w:ascii="宋体" w:hAnsi="宋体"/>
          <w:sz w:val="24"/>
          <w:szCs w:val="24"/>
          <w:highlight w:val="none"/>
        </w:rPr>
      </w:pPr>
      <w:r>
        <w:rPr>
          <w:rFonts w:hint="eastAsia" w:ascii="宋体" w:hAnsi="宋体"/>
          <w:sz w:val="24"/>
          <w:szCs w:val="24"/>
          <w:highlight w:val="none"/>
        </w:rPr>
        <w:t>根据天津市《居民基本医疗保险待遇标准》，辖区老年人因意外伤残治疗，家庭和个人还要承担整体医疗费用的30% 至50% 不等自付或自费费用。退休的老年人经济收入主要依托个人社保及家庭存款，自身抵抗风险经济能力较弱，同时老年人本身又是意外伤残的高发群体，在其晚年的健康生活中，更需政府及社会各界力量的关爱、呵护。</w:t>
      </w:r>
    </w:p>
    <w:p>
      <w:pPr>
        <w:pStyle w:val="6"/>
        <w:spacing w:line="360" w:lineRule="auto"/>
        <w:ind w:left="-141" w:leftChars="-67" w:firstLine="621" w:firstLineChars="259"/>
        <w:rPr>
          <w:rFonts w:ascii="宋体" w:hAnsi="宋体"/>
          <w:sz w:val="24"/>
          <w:szCs w:val="24"/>
          <w:highlight w:val="none"/>
        </w:rPr>
      </w:pPr>
      <w:r>
        <w:rPr>
          <w:rFonts w:hint="eastAsia" w:ascii="宋体" w:hAnsi="宋体"/>
          <w:sz w:val="24"/>
          <w:szCs w:val="24"/>
          <w:highlight w:val="none"/>
        </w:rPr>
        <w:t>为了鼓励老年人走出房间，安心享受开发区社会发展的成果，同事降低各类老年人活动管理风险防范，化解老年人意外事故责任风险，解除老年人的后顾之忧，推动辖区老年人工作更好的运行发展，维护社区活动开展的正常秩序，保障辖区广大老年人的权益，避免或减少因意外伤害带来的经济纠纷，减轻社区管理负担，构建社会和谐稳定，促进开发区老年事业的发展</w:t>
      </w:r>
      <w:r>
        <w:rPr>
          <w:rFonts w:hint="eastAsia" w:ascii="宋体" w:hAnsi="宋体"/>
          <w:sz w:val="24"/>
          <w:szCs w:val="24"/>
          <w:highlight w:val="none"/>
          <w:lang w:eastAsia="zh-CN"/>
        </w:rPr>
        <w:t>。</w:t>
      </w:r>
    </w:p>
    <w:p>
      <w:pPr>
        <w:pStyle w:val="6"/>
        <w:spacing w:line="360" w:lineRule="auto"/>
        <w:ind w:firstLine="480"/>
        <w:rPr>
          <w:rFonts w:ascii="宋体" w:hAnsi="宋体"/>
          <w:sz w:val="24"/>
          <w:szCs w:val="24"/>
          <w:highlight w:val="none"/>
        </w:rPr>
      </w:pPr>
      <w:r>
        <w:rPr>
          <w:rFonts w:ascii="宋体" w:hAnsi="宋体"/>
          <w:sz w:val="24"/>
          <w:szCs w:val="24"/>
          <w:highlight w:val="none"/>
        </w:rPr>
        <w:t>参保范围：</w:t>
      </w:r>
      <w:r>
        <w:rPr>
          <w:rFonts w:hint="eastAsia" w:ascii="宋体" w:hAnsi="宋体"/>
          <w:sz w:val="24"/>
          <w:szCs w:val="24"/>
          <w:highlight w:val="none"/>
        </w:rPr>
        <w:t>天津开发区常住老年人</w:t>
      </w:r>
      <w:r>
        <w:rPr>
          <w:rFonts w:ascii="宋体" w:hAnsi="宋体"/>
          <w:sz w:val="24"/>
          <w:szCs w:val="24"/>
          <w:highlight w:val="none"/>
        </w:rPr>
        <w:t>。</w:t>
      </w:r>
    </w:p>
    <w:p>
      <w:pPr>
        <w:pStyle w:val="6"/>
        <w:spacing w:line="360" w:lineRule="auto"/>
        <w:ind w:firstLine="480"/>
        <w:rPr>
          <w:rFonts w:ascii="宋体" w:hAnsi="宋体" w:cs="Arial"/>
          <w:bCs/>
          <w:sz w:val="24"/>
          <w:highlight w:val="none"/>
        </w:rPr>
      </w:pPr>
      <w:r>
        <w:rPr>
          <w:rFonts w:ascii="宋体" w:hAnsi="宋体"/>
          <w:sz w:val="24"/>
          <w:szCs w:val="24"/>
          <w:highlight w:val="none"/>
        </w:rPr>
        <w:t>参保人数参考：</w:t>
      </w:r>
      <w:r>
        <w:rPr>
          <w:rFonts w:hint="eastAsia" w:ascii="宋体" w:hAnsi="宋体" w:cs="Arial"/>
          <w:bCs/>
          <w:sz w:val="24"/>
          <w:highlight w:val="none"/>
        </w:rPr>
        <w:t>参保人数为3000人</w:t>
      </w:r>
    </w:p>
    <w:p>
      <w:pPr>
        <w:pStyle w:val="6"/>
        <w:spacing w:line="360" w:lineRule="auto"/>
        <w:ind w:firstLine="0" w:firstLineChars="0"/>
        <w:rPr>
          <w:sz w:val="24"/>
          <w:szCs w:val="24"/>
          <w:highlight w:val="none"/>
        </w:rPr>
      </w:pPr>
      <w:r>
        <w:rPr>
          <w:rFonts w:hint="eastAsia" w:ascii="宋体" w:hAnsi="宋体"/>
          <w:sz w:val="24"/>
          <w:szCs w:val="24"/>
          <w:highlight w:val="none"/>
          <w:lang w:val="en-US" w:eastAsia="zh-CN"/>
        </w:rPr>
        <w:t xml:space="preserve"> </w:t>
      </w:r>
      <w:r>
        <w:rPr>
          <w:sz w:val="24"/>
          <w:szCs w:val="24"/>
          <w:highlight w:val="none"/>
        </w:rPr>
        <w:t>二、项目基本服务内容与要求</w:t>
      </w:r>
    </w:p>
    <w:p>
      <w:pPr>
        <w:pStyle w:val="6"/>
        <w:spacing w:line="360" w:lineRule="auto"/>
        <w:ind w:firstLine="480"/>
        <w:rPr>
          <w:sz w:val="24"/>
          <w:szCs w:val="24"/>
          <w:highlight w:val="none"/>
        </w:rPr>
      </w:pPr>
      <w:r>
        <w:rPr>
          <w:sz w:val="24"/>
          <w:szCs w:val="24"/>
          <w:highlight w:val="none"/>
        </w:rPr>
        <w:t>（一）承保及保全服务</w:t>
      </w:r>
    </w:p>
    <w:p>
      <w:pPr>
        <w:pStyle w:val="6"/>
        <w:spacing w:line="360" w:lineRule="auto"/>
        <w:ind w:firstLine="480"/>
        <w:rPr>
          <w:rFonts w:ascii="宋体" w:hAnsi="宋体"/>
          <w:sz w:val="24"/>
          <w:szCs w:val="24"/>
          <w:highlight w:val="none"/>
        </w:rPr>
      </w:pPr>
      <w:r>
        <w:rPr>
          <w:rFonts w:ascii="宋体" w:hAnsi="宋体"/>
          <w:sz w:val="24"/>
          <w:szCs w:val="24"/>
          <w:highlight w:val="none"/>
        </w:rPr>
        <w:t>1.依照《中华人民共和国</w:t>
      </w:r>
      <w:r>
        <w:rPr>
          <w:rFonts w:hint="eastAsia" w:ascii="宋体" w:hAnsi="宋体"/>
          <w:sz w:val="24"/>
          <w:szCs w:val="24"/>
          <w:highlight w:val="none"/>
        </w:rPr>
        <w:t>保险法</w:t>
      </w:r>
      <w:r>
        <w:rPr>
          <w:rFonts w:ascii="宋体" w:hAnsi="宋体"/>
          <w:sz w:val="24"/>
          <w:szCs w:val="24"/>
          <w:highlight w:val="none"/>
        </w:rPr>
        <w:t>》的有关规定，</w:t>
      </w:r>
      <w:r>
        <w:rPr>
          <w:rFonts w:hint="eastAsia" w:ascii="宋体" w:hAnsi="宋体"/>
          <w:sz w:val="24"/>
          <w:szCs w:val="24"/>
          <w:highlight w:val="none"/>
        </w:rPr>
        <w:t>根据投保险种《老年人团体意外伤害保险》的规定，</w:t>
      </w:r>
      <w:r>
        <w:rPr>
          <w:rFonts w:ascii="宋体" w:hAnsi="宋体"/>
          <w:sz w:val="24"/>
          <w:szCs w:val="24"/>
          <w:highlight w:val="none"/>
        </w:rPr>
        <w:t>应当承担</w:t>
      </w:r>
      <w:r>
        <w:rPr>
          <w:rFonts w:hint="eastAsia" w:ascii="宋体" w:hAnsi="宋体"/>
          <w:sz w:val="24"/>
          <w:szCs w:val="24"/>
          <w:highlight w:val="none"/>
        </w:rPr>
        <w:t>投保单位的被保险人在保期间</w:t>
      </w:r>
      <w:r>
        <w:rPr>
          <w:rFonts w:ascii="宋体" w:hAnsi="宋体"/>
          <w:sz w:val="24"/>
          <w:szCs w:val="24"/>
          <w:highlight w:val="none"/>
        </w:rPr>
        <w:t>的</w:t>
      </w:r>
      <w:r>
        <w:rPr>
          <w:rFonts w:hint="eastAsia" w:ascii="宋体" w:hAnsi="宋体"/>
          <w:sz w:val="24"/>
          <w:szCs w:val="24"/>
          <w:highlight w:val="none"/>
        </w:rPr>
        <w:t>相关意外身故、意外伤残、意外医疗及意外医疗补贴等保险责任</w:t>
      </w:r>
      <w:r>
        <w:rPr>
          <w:rFonts w:ascii="宋体" w:hAnsi="宋体"/>
          <w:sz w:val="24"/>
          <w:szCs w:val="24"/>
          <w:highlight w:val="none"/>
        </w:rPr>
        <w:t>。</w:t>
      </w:r>
    </w:p>
    <w:p>
      <w:pPr>
        <w:pStyle w:val="6"/>
        <w:spacing w:line="360" w:lineRule="auto"/>
        <w:ind w:firstLine="480"/>
        <w:rPr>
          <w:rFonts w:ascii="宋体" w:hAnsi="宋体"/>
          <w:sz w:val="24"/>
          <w:szCs w:val="24"/>
          <w:highlight w:val="none"/>
        </w:rPr>
      </w:pPr>
      <w:r>
        <w:rPr>
          <w:rFonts w:ascii="宋体" w:hAnsi="宋体"/>
          <w:sz w:val="24"/>
          <w:szCs w:val="24"/>
          <w:highlight w:val="none"/>
        </w:rPr>
        <w:t>2.</w:t>
      </w:r>
      <w:r>
        <w:rPr>
          <w:sz w:val="24"/>
          <w:szCs w:val="24"/>
          <w:highlight w:val="none"/>
        </w:rPr>
        <w:t>自收到</w:t>
      </w:r>
      <w:r>
        <w:rPr>
          <w:rFonts w:hint="eastAsia"/>
          <w:sz w:val="24"/>
          <w:szCs w:val="24"/>
          <w:highlight w:val="none"/>
        </w:rPr>
        <w:t>投保单位齐全</w:t>
      </w:r>
      <w:r>
        <w:rPr>
          <w:sz w:val="24"/>
          <w:szCs w:val="24"/>
          <w:highlight w:val="none"/>
        </w:rPr>
        <w:t>投保材料后</w:t>
      </w:r>
      <w:r>
        <w:rPr>
          <w:rFonts w:hint="eastAsia"/>
          <w:sz w:val="24"/>
          <w:szCs w:val="24"/>
          <w:highlight w:val="none"/>
        </w:rPr>
        <w:t>3</w:t>
      </w:r>
      <w:r>
        <w:rPr>
          <w:sz w:val="24"/>
          <w:szCs w:val="24"/>
          <w:highlight w:val="none"/>
        </w:rPr>
        <w:t>个工作日内出具正式保单和发票，并妥善做好投保</w:t>
      </w:r>
      <w:r>
        <w:rPr>
          <w:rFonts w:hint="eastAsia"/>
          <w:sz w:val="24"/>
          <w:szCs w:val="24"/>
          <w:highlight w:val="none"/>
        </w:rPr>
        <w:t>员工的系统</w:t>
      </w:r>
      <w:r>
        <w:rPr>
          <w:sz w:val="24"/>
          <w:szCs w:val="24"/>
          <w:highlight w:val="none"/>
        </w:rPr>
        <w:t>登记和管理工作。</w:t>
      </w:r>
    </w:p>
    <w:p>
      <w:pPr>
        <w:spacing w:line="360" w:lineRule="auto"/>
        <w:ind w:firstLine="480" w:firstLineChars="200"/>
        <w:rPr>
          <w:rFonts w:ascii="宋体" w:hAnsi="宋体"/>
          <w:sz w:val="24"/>
          <w:szCs w:val="24"/>
          <w:highlight w:val="none"/>
        </w:rPr>
      </w:pPr>
      <w:r>
        <w:rPr>
          <w:rFonts w:hint="eastAsia"/>
          <w:sz w:val="24"/>
          <w:szCs w:val="24"/>
          <w:highlight w:val="none"/>
        </w:rPr>
        <w:t>3</w:t>
      </w:r>
      <w:r>
        <w:rPr>
          <w:sz w:val="24"/>
          <w:szCs w:val="24"/>
          <w:highlight w:val="none"/>
        </w:rPr>
        <w:t>.</w:t>
      </w:r>
      <w:r>
        <w:rPr>
          <w:rFonts w:hint="eastAsia"/>
          <w:sz w:val="24"/>
          <w:szCs w:val="24"/>
          <w:highlight w:val="none"/>
        </w:rPr>
        <w:t xml:space="preserve"> </w:t>
      </w:r>
      <w:r>
        <w:rPr>
          <w:rFonts w:hint="eastAsia" w:ascii="宋体" w:hAnsi="宋体"/>
          <w:sz w:val="24"/>
          <w:szCs w:val="24"/>
          <w:highlight w:val="none"/>
        </w:rPr>
        <w:t>在保险有效期间内，投保单位若有人员变动，可以变更合同的相关内容，（包括增加被保险人，减少被保险人等）变更操作后，保险公司在收到齐全的变更申请材料后，予以变更，并于投保单位申请日的第二天生效，并出具批单或补充协议。</w:t>
      </w:r>
    </w:p>
    <w:p>
      <w:pPr>
        <w:pStyle w:val="6"/>
        <w:spacing w:line="360" w:lineRule="auto"/>
        <w:ind w:firstLine="480"/>
        <w:rPr>
          <w:sz w:val="24"/>
          <w:szCs w:val="24"/>
          <w:highlight w:val="none"/>
        </w:rPr>
      </w:pPr>
      <w:r>
        <w:rPr>
          <w:rFonts w:hint="eastAsia"/>
          <w:sz w:val="24"/>
          <w:szCs w:val="24"/>
          <w:highlight w:val="none"/>
        </w:rPr>
        <w:t>4</w:t>
      </w:r>
      <w:r>
        <w:rPr>
          <w:sz w:val="24"/>
          <w:szCs w:val="24"/>
          <w:highlight w:val="none"/>
        </w:rPr>
        <w:t>.承保公司的服务流程、各种单证等进行更新或改动时，要在第一时间告知</w:t>
      </w:r>
      <w:r>
        <w:rPr>
          <w:rFonts w:hint="eastAsia"/>
          <w:sz w:val="24"/>
          <w:szCs w:val="24"/>
          <w:highlight w:val="none"/>
        </w:rPr>
        <w:t>投保单位</w:t>
      </w:r>
      <w:r>
        <w:rPr>
          <w:sz w:val="24"/>
          <w:szCs w:val="24"/>
          <w:highlight w:val="none"/>
        </w:rPr>
        <w:t>，并及时对</w:t>
      </w:r>
      <w:r>
        <w:rPr>
          <w:rFonts w:hint="eastAsia"/>
          <w:sz w:val="24"/>
          <w:szCs w:val="24"/>
          <w:highlight w:val="none"/>
        </w:rPr>
        <w:t>其会员</w:t>
      </w:r>
      <w:r>
        <w:rPr>
          <w:sz w:val="24"/>
          <w:szCs w:val="24"/>
          <w:highlight w:val="none"/>
        </w:rPr>
        <w:t>进行</w:t>
      </w:r>
      <w:r>
        <w:rPr>
          <w:rFonts w:hint="eastAsia"/>
          <w:sz w:val="24"/>
          <w:szCs w:val="24"/>
          <w:highlight w:val="none"/>
        </w:rPr>
        <w:t>宣导</w:t>
      </w:r>
      <w:r>
        <w:rPr>
          <w:sz w:val="24"/>
          <w:szCs w:val="24"/>
          <w:highlight w:val="none"/>
        </w:rPr>
        <w:t>后，方可执行改动后的内容。</w:t>
      </w:r>
    </w:p>
    <w:p>
      <w:pPr>
        <w:pStyle w:val="6"/>
        <w:spacing w:line="360" w:lineRule="auto"/>
        <w:ind w:firstLine="480"/>
        <w:rPr>
          <w:sz w:val="24"/>
          <w:szCs w:val="24"/>
          <w:highlight w:val="none"/>
        </w:rPr>
      </w:pPr>
      <w:r>
        <w:rPr>
          <w:sz w:val="24"/>
          <w:szCs w:val="24"/>
          <w:highlight w:val="none"/>
        </w:rPr>
        <w:t>（二）理赔服务</w:t>
      </w:r>
    </w:p>
    <w:p>
      <w:pPr>
        <w:pStyle w:val="6"/>
        <w:spacing w:line="360" w:lineRule="auto"/>
        <w:ind w:firstLine="480"/>
        <w:rPr>
          <w:sz w:val="24"/>
          <w:szCs w:val="24"/>
          <w:highlight w:val="none"/>
        </w:rPr>
      </w:pPr>
      <w:r>
        <w:rPr>
          <w:sz w:val="24"/>
          <w:szCs w:val="24"/>
          <w:highlight w:val="none"/>
        </w:rPr>
        <w:t>1.承保公司应当成立</w:t>
      </w:r>
      <w:r>
        <w:rPr>
          <w:rFonts w:hint="eastAsia"/>
          <w:sz w:val="24"/>
          <w:szCs w:val="24"/>
          <w:highlight w:val="none"/>
        </w:rPr>
        <w:t>服务于投保人</w:t>
      </w:r>
      <w:r>
        <w:rPr>
          <w:sz w:val="24"/>
          <w:szCs w:val="24"/>
          <w:highlight w:val="none"/>
        </w:rPr>
        <w:t>保险理赔服务团队，由经验丰富的专业人员负责理赔工作，并协调相关部门做好理赔服务。</w:t>
      </w:r>
    </w:p>
    <w:p>
      <w:pPr>
        <w:pStyle w:val="6"/>
        <w:spacing w:line="360" w:lineRule="auto"/>
        <w:ind w:firstLine="480"/>
        <w:rPr>
          <w:sz w:val="24"/>
          <w:szCs w:val="24"/>
          <w:highlight w:val="none"/>
        </w:rPr>
      </w:pPr>
      <w:r>
        <w:rPr>
          <w:sz w:val="24"/>
          <w:szCs w:val="24"/>
          <w:highlight w:val="none"/>
        </w:rPr>
        <w:t>2.设立专门的</w:t>
      </w:r>
      <w:r>
        <w:rPr>
          <w:rFonts w:hint="eastAsia"/>
          <w:sz w:val="24"/>
          <w:szCs w:val="24"/>
          <w:highlight w:val="none"/>
        </w:rPr>
        <w:t>被保险人</w:t>
      </w:r>
      <w:r>
        <w:rPr>
          <w:sz w:val="24"/>
          <w:szCs w:val="24"/>
          <w:highlight w:val="none"/>
        </w:rPr>
        <w:t>服务电话，</w:t>
      </w:r>
      <w:r>
        <w:rPr>
          <w:rFonts w:hint="eastAsia"/>
          <w:sz w:val="24"/>
          <w:szCs w:val="24"/>
          <w:highlight w:val="none"/>
        </w:rPr>
        <w:t>接</w:t>
      </w:r>
      <w:r>
        <w:rPr>
          <w:sz w:val="24"/>
          <w:szCs w:val="24"/>
          <w:highlight w:val="none"/>
        </w:rPr>
        <w:t>受</w:t>
      </w:r>
      <w:r>
        <w:rPr>
          <w:rFonts w:hint="eastAsia"/>
          <w:sz w:val="24"/>
          <w:szCs w:val="24"/>
          <w:highlight w:val="none"/>
        </w:rPr>
        <w:t>投保人</w:t>
      </w:r>
      <w:r>
        <w:rPr>
          <w:sz w:val="24"/>
          <w:szCs w:val="24"/>
          <w:highlight w:val="none"/>
        </w:rPr>
        <w:t>相关工作的咨询。对于疑难及重大案件的咨询，应在5个工作日内</w:t>
      </w:r>
      <w:r>
        <w:rPr>
          <w:rFonts w:hint="eastAsia"/>
          <w:sz w:val="24"/>
          <w:szCs w:val="24"/>
          <w:highlight w:val="none"/>
        </w:rPr>
        <w:t>投保人做出明</w:t>
      </w:r>
      <w:r>
        <w:rPr>
          <w:sz w:val="24"/>
          <w:szCs w:val="24"/>
          <w:highlight w:val="none"/>
        </w:rPr>
        <w:t>确答复。</w:t>
      </w:r>
    </w:p>
    <w:p>
      <w:pPr>
        <w:pStyle w:val="6"/>
        <w:spacing w:line="360" w:lineRule="auto"/>
        <w:ind w:firstLine="480"/>
        <w:rPr>
          <w:sz w:val="24"/>
          <w:szCs w:val="24"/>
          <w:highlight w:val="none"/>
        </w:rPr>
      </w:pPr>
      <w:r>
        <w:rPr>
          <w:sz w:val="24"/>
          <w:szCs w:val="24"/>
          <w:highlight w:val="none"/>
        </w:rPr>
        <w:t>3.对收到的索赔材料进行现场</w:t>
      </w:r>
      <w:r>
        <w:rPr>
          <w:rFonts w:hint="eastAsia"/>
          <w:sz w:val="24"/>
          <w:szCs w:val="24"/>
          <w:highlight w:val="none"/>
        </w:rPr>
        <w:t>初审</w:t>
      </w:r>
      <w:r>
        <w:rPr>
          <w:sz w:val="24"/>
          <w:szCs w:val="24"/>
          <w:highlight w:val="none"/>
        </w:rPr>
        <w:t>，材料齐全的应当</w:t>
      </w:r>
      <w:r>
        <w:rPr>
          <w:rFonts w:hint="eastAsia"/>
          <w:sz w:val="24"/>
          <w:szCs w:val="24"/>
          <w:highlight w:val="none"/>
        </w:rPr>
        <w:t>按照正常理赔时效</w:t>
      </w:r>
      <w:r>
        <w:rPr>
          <w:sz w:val="24"/>
          <w:szCs w:val="24"/>
          <w:highlight w:val="none"/>
        </w:rPr>
        <w:t>受理</w:t>
      </w:r>
      <w:r>
        <w:rPr>
          <w:rFonts w:hint="eastAsia"/>
          <w:sz w:val="24"/>
          <w:szCs w:val="24"/>
          <w:highlight w:val="none"/>
        </w:rPr>
        <w:t>，</w:t>
      </w:r>
      <w:r>
        <w:rPr>
          <w:sz w:val="24"/>
          <w:szCs w:val="24"/>
          <w:highlight w:val="none"/>
        </w:rPr>
        <w:t>并出具索赔回执；材料不齐全的应于</w:t>
      </w:r>
      <w:r>
        <w:rPr>
          <w:rFonts w:hint="eastAsia"/>
          <w:sz w:val="24"/>
          <w:szCs w:val="24"/>
          <w:highlight w:val="none"/>
        </w:rPr>
        <w:t>当天</w:t>
      </w:r>
      <w:r>
        <w:rPr>
          <w:sz w:val="24"/>
          <w:szCs w:val="24"/>
          <w:highlight w:val="none"/>
        </w:rPr>
        <w:t>明确告知需补充的全部材料。对索赔材料审核后未予回复的，视为索赔材料已提交齐全。</w:t>
      </w:r>
    </w:p>
    <w:p>
      <w:pPr>
        <w:pStyle w:val="6"/>
        <w:spacing w:line="360" w:lineRule="auto"/>
        <w:ind w:firstLine="480"/>
        <w:rPr>
          <w:sz w:val="24"/>
          <w:szCs w:val="24"/>
          <w:highlight w:val="none"/>
        </w:rPr>
      </w:pPr>
      <w:r>
        <w:rPr>
          <w:sz w:val="24"/>
          <w:szCs w:val="24"/>
          <w:highlight w:val="none"/>
        </w:rPr>
        <w:t>4.对索赔材料齐全的案件，根据索赔金额按照时限要求在受理后的指定工作日内</w:t>
      </w:r>
      <w:r>
        <w:rPr>
          <w:rFonts w:hint="eastAsia"/>
          <w:sz w:val="24"/>
          <w:szCs w:val="24"/>
          <w:highlight w:val="none"/>
        </w:rPr>
        <w:t>做出</w:t>
      </w:r>
      <w:r>
        <w:rPr>
          <w:sz w:val="24"/>
          <w:szCs w:val="24"/>
          <w:highlight w:val="none"/>
        </w:rPr>
        <w:t>核定。拒赔案件应当在核定</w:t>
      </w:r>
      <w:r>
        <w:rPr>
          <w:rFonts w:hint="eastAsia"/>
          <w:sz w:val="24"/>
          <w:szCs w:val="24"/>
          <w:highlight w:val="none"/>
        </w:rPr>
        <w:t>做出</w:t>
      </w:r>
      <w:r>
        <w:rPr>
          <w:sz w:val="24"/>
          <w:szCs w:val="24"/>
          <w:highlight w:val="none"/>
        </w:rPr>
        <w:t>后三个工作日内出具正式的拒赔通知书。</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50"/>
        <w:gridCol w:w="4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3850" w:type="dxa"/>
            <w:vAlign w:val="center"/>
          </w:tcPr>
          <w:p>
            <w:pPr>
              <w:widowControl/>
              <w:spacing w:line="360" w:lineRule="auto"/>
              <w:jc w:val="center"/>
              <w:rPr>
                <w:sz w:val="24"/>
                <w:szCs w:val="24"/>
                <w:highlight w:val="none"/>
              </w:rPr>
            </w:pPr>
            <w:r>
              <w:rPr>
                <w:sz w:val="24"/>
                <w:szCs w:val="24"/>
                <w:highlight w:val="none"/>
              </w:rPr>
              <w:t>索赔金额（人民币）</w:t>
            </w:r>
          </w:p>
        </w:tc>
        <w:tc>
          <w:tcPr>
            <w:tcW w:w="4672" w:type="dxa"/>
            <w:vAlign w:val="center"/>
          </w:tcPr>
          <w:p>
            <w:pPr>
              <w:widowControl/>
              <w:spacing w:line="360" w:lineRule="auto"/>
              <w:jc w:val="center"/>
              <w:rPr>
                <w:sz w:val="24"/>
                <w:szCs w:val="24"/>
                <w:highlight w:val="none"/>
              </w:rPr>
            </w:pPr>
            <w:r>
              <w:rPr>
                <w:sz w:val="24"/>
                <w:szCs w:val="24"/>
                <w:highlight w:val="none"/>
              </w:rPr>
              <w:t>案件核定时限（定责、定损）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3850" w:type="dxa"/>
            <w:vAlign w:val="center"/>
          </w:tcPr>
          <w:p>
            <w:pPr>
              <w:widowControl/>
              <w:spacing w:line="360" w:lineRule="auto"/>
              <w:jc w:val="center"/>
              <w:rPr>
                <w:sz w:val="24"/>
                <w:szCs w:val="24"/>
                <w:highlight w:val="none"/>
              </w:rPr>
            </w:pPr>
            <w:r>
              <w:rPr>
                <w:rFonts w:hint="eastAsia"/>
                <w:sz w:val="24"/>
                <w:szCs w:val="24"/>
                <w:highlight w:val="none"/>
              </w:rPr>
              <w:t>1</w:t>
            </w:r>
            <w:r>
              <w:rPr>
                <w:sz w:val="24"/>
                <w:szCs w:val="24"/>
                <w:highlight w:val="none"/>
              </w:rPr>
              <w:t>,000元（含）以下</w:t>
            </w:r>
          </w:p>
        </w:tc>
        <w:tc>
          <w:tcPr>
            <w:tcW w:w="4672" w:type="dxa"/>
            <w:vAlign w:val="center"/>
          </w:tcPr>
          <w:p>
            <w:pPr>
              <w:widowControl/>
              <w:spacing w:line="360" w:lineRule="auto"/>
              <w:jc w:val="center"/>
              <w:rPr>
                <w:sz w:val="24"/>
                <w:szCs w:val="24"/>
                <w:highlight w:val="none"/>
              </w:rPr>
            </w:pPr>
            <w:r>
              <w:rPr>
                <w:rFonts w:hint="eastAsia"/>
                <w:sz w:val="24"/>
                <w:szCs w:val="24"/>
                <w:highlight w:val="none"/>
              </w:rPr>
              <w:t>3</w:t>
            </w:r>
            <w:r>
              <w:rPr>
                <w:sz w:val="24"/>
                <w:szCs w:val="24"/>
                <w:highlight w:val="none"/>
              </w:rPr>
              <w:t>个工作日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3850" w:type="dxa"/>
            <w:vAlign w:val="center"/>
          </w:tcPr>
          <w:p>
            <w:pPr>
              <w:widowControl/>
              <w:spacing w:line="360" w:lineRule="auto"/>
              <w:jc w:val="center"/>
              <w:rPr>
                <w:sz w:val="24"/>
                <w:szCs w:val="24"/>
                <w:highlight w:val="none"/>
              </w:rPr>
            </w:pPr>
            <w:r>
              <w:rPr>
                <w:rFonts w:hint="eastAsia"/>
                <w:sz w:val="24"/>
                <w:szCs w:val="24"/>
                <w:highlight w:val="none"/>
              </w:rPr>
              <w:t>1</w:t>
            </w:r>
            <w:r>
              <w:rPr>
                <w:sz w:val="24"/>
                <w:szCs w:val="24"/>
                <w:highlight w:val="none"/>
              </w:rPr>
              <w:t>0,000元（含）以下</w:t>
            </w:r>
          </w:p>
        </w:tc>
        <w:tc>
          <w:tcPr>
            <w:tcW w:w="4672" w:type="dxa"/>
            <w:vAlign w:val="center"/>
          </w:tcPr>
          <w:p>
            <w:pPr>
              <w:widowControl/>
              <w:spacing w:line="360" w:lineRule="auto"/>
              <w:jc w:val="center"/>
              <w:rPr>
                <w:sz w:val="24"/>
                <w:szCs w:val="24"/>
                <w:highlight w:val="none"/>
              </w:rPr>
            </w:pPr>
            <w:r>
              <w:rPr>
                <w:rFonts w:hint="eastAsia"/>
                <w:sz w:val="24"/>
                <w:szCs w:val="24"/>
                <w:highlight w:val="none"/>
              </w:rPr>
              <w:t>5</w:t>
            </w:r>
            <w:r>
              <w:rPr>
                <w:sz w:val="24"/>
                <w:szCs w:val="24"/>
                <w:highlight w:val="none"/>
              </w:rPr>
              <w:t>个工作日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3850" w:type="dxa"/>
            <w:vAlign w:val="center"/>
          </w:tcPr>
          <w:p>
            <w:pPr>
              <w:widowControl/>
              <w:spacing w:line="360" w:lineRule="auto"/>
              <w:jc w:val="center"/>
              <w:rPr>
                <w:sz w:val="24"/>
                <w:szCs w:val="24"/>
                <w:highlight w:val="none"/>
              </w:rPr>
            </w:pPr>
            <w:r>
              <w:rPr>
                <w:rFonts w:hint="eastAsia"/>
                <w:sz w:val="24"/>
                <w:szCs w:val="24"/>
                <w:highlight w:val="none"/>
              </w:rPr>
              <w:t>1</w:t>
            </w:r>
            <w:r>
              <w:rPr>
                <w:sz w:val="24"/>
                <w:szCs w:val="24"/>
                <w:highlight w:val="none"/>
              </w:rPr>
              <w:t>0,000元以上</w:t>
            </w:r>
          </w:p>
        </w:tc>
        <w:tc>
          <w:tcPr>
            <w:tcW w:w="4672" w:type="dxa"/>
            <w:vAlign w:val="center"/>
          </w:tcPr>
          <w:p>
            <w:pPr>
              <w:widowControl/>
              <w:spacing w:line="360" w:lineRule="auto"/>
              <w:jc w:val="center"/>
              <w:rPr>
                <w:sz w:val="24"/>
                <w:szCs w:val="24"/>
                <w:highlight w:val="none"/>
              </w:rPr>
            </w:pPr>
            <w:r>
              <w:rPr>
                <w:sz w:val="24"/>
                <w:szCs w:val="24"/>
                <w:highlight w:val="none"/>
              </w:rPr>
              <w:t>1</w:t>
            </w:r>
            <w:r>
              <w:rPr>
                <w:rFonts w:hint="eastAsia"/>
                <w:sz w:val="24"/>
                <w:szCs w:val="24"/>
                <w:highlight w:val="none"/>
              </w:rPr>
              <w:t>0</w:t>
            </w:r>
            <w:r>
              <w:rPr>
                <w:sz w:val="24"/>
                <w:szCs w:val="24"/>
                <w:highlight w:val="none"/>
              </w:rPr>
              <w:t>个工作日</w:t>
            </w:r>
          </w:p>
          <w:p>
            <w:pPr>
              <w:widowControl/>
              <w:spacing w:line="360" w:lineRule="auto"/>
              <w:jc w:val="center"/>
              <w:rPr>
                <w:sz w:val="24"/>
                <w:szCs w:val="24"/>
                <w:highlight w:val="none"/>
              </w:rPr>
            </w:pPr>
            <w:r>
              <w:rPr>
                <w:sz w:val="24"/>
                <w:szCs w:val="24"/>
                <w:highlight w:val="none"/>
              </w:rPr>
              <w:t>（特殊重大疑难案件不超过30个工作日）</w:t>
            </w:r>
          </w:p>
        </w:tc>
      </w:tr>
    </w:tbl>
    <w:p>
      <w:pPr>
        <w:pStyle w:val="6"/>
        <w:spacing w:line="360" w:lineRule="auto"/>
        <w:ind w:firstLine="480"/>
        <w:rPr>
          <w:sz w:val="24"/>
          <w:szCs w:val="24"/>
          <w:highlight w:val="none"/>
        </w:rPr>
      </w:pPr>
      <w:r>
        <w:rPr>
          <w:sz w:val="24"/>
          <w:szCs w:val="24"/>
          <w:highlight w:val="none"/>
        </w:rPr>
        <w:t>5.对核定完成的案件，承保公司应当自核定结束之日起根据赔款金额按照时限要求赔付结案。</w:t>
      </w:r>
    </w:p>
    <w:tbl>
      <w:tblPr>
        <w:tblStyle w:val="4"/>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68"/>
        <w:gridCol w:w="39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4568" w:type="dxa"/>
            <w:vAlign w:val="center"/>
          </w:tcPr>
          <w:p>
            <w:pPr>
              <w:widowControl/>
              <w:spacing w:line="360" w:lineRule="auto"/>
              <w:jc w:val="center"/>
              <w:rPr>
                <w:sz w:val="24"/>
                <w:szCs w:val="24"/>
                <w:highlight w:val="none"/>
              </w:rPr>
            </w:pPr>
            <w:r>
              <w:rPr>
                <w:sz w:val="24"/>
                <w:szCs w:val="24"/>
                <w:highlight w:val="none"/>
              </w:rPr>
              <w:t>赔款金额（人民币）</w:t>
            </w:r>
          </w:p>
        </w:tc>
        <w:tc>
          <w:tcPr>
            <w:tcW w:w="3954" w:type="dxa"/>
            <w:vAlign w:val="center"/>
          </w:tcPr>
          <w:p>
            <w:pPr>
              <w:widowControl/>
              <w:spacing w:line="360" w:lineRule="auto"/>
              <w:jc w:val="center"/>
              <w:rPr>
                <w:sz w:val="24"/>
                <w:szCs w:val="24"/>
                <w:highlight w:val="none"/>
              </w:rPr>
            </w:pPr>
            <w:r>
              <w:rPr>
                <w:sz w:val="24"/>
                <w:szCs w:val="24"/>
                <w:highlight w:val="none"/>
              </w:rPr>
              <w:t>案件赔付结案时限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4568" w:type="dxa"/>
            <w:vAlign w:val="center"/>
          </w:tcPr>
          <w:p>
            <w:pPr>
              <w:widowControl/>
              <w:spacing w:line="360" w:lineRule="auto"/>
              <w:jc w:val="center"/>
              <w:rPr>
                <w:sz w:val="24"/>
                <w:szCs w:val="24"/>
                <w:highlight w:val="none"/>
              </w:rPr>
            </w:pPr>
            <w:r>
              <w:rPr>
                <w:rFonts w:hint="eastAsia"/>
                <w:sz w:val="24"/>
                <w:szCs w:val="24"/>
                <w:highlight w:val="none"/>
              </w:rPr>
              <w:t>1</w:t>
            </w:r>
            <w:r>
              <w:rPr>
                <w:sz w:val="24"/>
                <w:szCs w:val="24"/>
                <w:highlight w:val="none"/>
              </w:rPr>
              <w:t>,000元（含）以下</w:t>
            </w:r>
          </w:p>
        </w:tc>
        <w:tc>
          <w:tcPr>
            <w:tcW w:w="3954" w:type="dxa"/>
            <w:vAlign w:val="center"/>
          </w:tcPr>
          <w:p>
            <w:pPr>
              <w:widowControl/>
              <w:spacing w:line="360" w:lineRule="auto"/>
              <w:jc w:val="center"/>
              <w:rPr>
                <w:sz w:val="24"/>
                <w:szCs w:val="24"/>
                <w:highlight w:val="none"/>
              </w:rPr>
            </w:pPr>
            <w:r>
              <w:rPr>
                <w:rFonts w:hint="eastAsia"/>
                <w:sz w:val="24"/>
                <w:szCs w:val="24"/>
                <w:highlight w:val="none"/>
              </w:rPr>
              <w:t>3</w:t>
            </w:r>
            <w:r>
              <w:rPr>
                <w:sz w:val="24"/>
                <w:szCs w:val="24"/>
                <w:highlight w:val="none"/>
              </w:rPr>
              <w:t>个工作日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4568" w:type="dxa"/>
            <w:vAlign w:val="center"/>
          </w:tcPr>
          <w:p>
            <w:pPr>
              <w:widowControl/>
              <w:spacing w:line="360" w:lineRule="auto"/>
              <w:jc w:val="center"/>
              <w:rPr>
                <w:sz w:val="24"/>
                <w:szCs w:val="24"/>
                <w:highlight w:val="none"/>
              </w:rPr>
            </w:pPr>
            <w:r>
              <w:rPr>
                <w:rFonts w:hint="eastAsia"/>
                <w:sz w:val="24"/>
                <w:szCs w:val="24"/>
                <w:highlight w:val="none"/>
              </w:rPr>
              <w:t>1</w:t>
            </w:r>
            <w:r>
              <w:rPr>
                <w:sz w:val="24"/>
                <w:szCs w:val="24"/>
                <w:highlight w:val="none"/>
              </w:rPr>
              <w:t>0,000元（含）以下</w:t>
            </w:r>
          </w:p>
        </w:tc>
        <w:tc>
          <w:tcPr>
            <w:tcW w:w="3954" w:type="dxa"/>
            <w:vAlign w:val="center"/>
          </w:tcPr>
          <w:p>
            <w:pPr>
              <w:widowControl/>
              <w:spacing w:line="360" w:lineRule="auto"/>
              <w:jc w:val="center"/>
              <w:rPr>
                <w:sz w:val="24"/>
                <w:szCs w:val="24"/>
                <w:highlight w:val="none"/>
              </w:rPr>
            </w:pPr>
            <w:r>
              <w:rPr>
                <w:sz w:val="24"/>
                <w:szCs w:val="24"/>
                <w:highlight w:val="none"/>
              </w:rPr>
              <w:t>5个工作日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4568" w:type="dxa"/>
            <w:vAlign w:val="center"/>
          </w:tcPr>
          <w:p>
            <w:pPr>
              <w:widowControl/>
              <w:spacing w:line="360" w:lineRule="auto"/>
              <w:jc w:val="center"/>
              <w:rPr>
                <w:sz w:val="24"/>
                <w:szCs w:val="24"/>
                <w:highlight w:val="none"/>
              </w:rPr>
            </w:pPr>
            <w:r>
              <w:rPr>
                <w:rFonts w:hint="eastAsia"/>
                <w:sz w:val="24"/>
                <w:szCs w:val="24"/>
                <w:highlight w:val="none"/>
              </w:rPr>
              <w:t>1</w:t>
            </w:r>
            <w:r>
              <w:rPr>
                <w:sz w:val="24"/>
                <w:szCs w:val="24"/>
                <w:highlight w:val="none"/>
              </w:rPr>
              <w:t>0,000元以上</w:t>
            </w:r>
          </w:p>
        </w:tc>
        <w:tc>
          <w:tcPr>
            <w:tcW w:w="3954" w:type="dxa"/>
            <w:vAlign w:val="center"/>
          </w:tcPr>
          <w:p>
            <w:pPr>
              <w:widowControl/>
              <w:spacing w:line="360" w:lineRule="auto"/>
              <w:jc w:val="center"/>
              <w:rPr>
                <w:sz w:val="24"/>
                <w:szCs w:val="24"/>
                <w:highlight w:val="none"/>
              </w:rPr>
            </w:pPr>
            <w:r>
              <w:rPr>
                <w:sz w:val="24"/>
                <w:szCs w:val="24"/>
                <w:highlight w:val="none"/>
              </w:rPr>
              <w:t>10个工作日</w:t>
            </w:r>
          </w:p>
        </w:tc>
      </w:tr>
    </w:tbl>
    <w:p>
      <w:pPr>
        <w:pStyle w:val="6"/>
        <w:tabs>
          <w:tab w:val="left" w:pos="3270"/>
        </w:tabs>
        <w:spacing w:line="360" w:lineRule="auto"/>
        <w:ind w:firstLine="480"/>
        <w:rPr>
          <w:sz w:val="24"/>
          <w:szCs w:val="24"/>
          <w:highlight w:val="none"/>
        </w:rPr>
      </w:pPr>
    </w:p>
    <w:p>
      <w:pPr>
        <w:pStyle w:val="6"/>
        <w:tabs>
          <w:tab w:val="left" w:pos="3270"/>
        </w:tabs>
        <w:spacing w:line="360" w:lineRule="auto"/>
        <w:ind w:firstLine="480"/>
        <w:rPr>
          <w:sz w:val="24"/>
          <w:szCs w:val="24"/>
          <w:highlight w:val="none"/>
        </w:rPr>
      </w:pPr>
      <w:r>
        <w:rPr>
          <w:sz w:val="24"/>
          <w:szCs w:val="24"/>
          <w:highlight w:val="none"/>
        </w:rPr>
        <w:t>（三）</w:t>
      </w:r>
      <w:r>
        <w:rPr>
          <w:rFonts w:hint="eastAsia"/>
          <w:sz w:val="24"/>
          <w:szCs w:val="24"/>
          <w:highlight w:val="none"/>
        </w:rPr>
        <w:t>其他理赔</w:t>
      </w:r>
      <w:r>
        <w:rPr>
          <w:sz w:val="24"/>
          <w:szCs w:val="24"/>
          <w:highlight w:val="none"/>
        </w:rPr>
        <w:t>服务</w:t>
      </w:r>
    </w:p>
    <w:p>
      <w:pPr>
        <w:pStyle w:val="6"/>
        <w:spacing w:line="360" w:lineRule="auto"/>
        <w:ind w:firstLine="480"/>
        <w:rPr>
          <w:sz w:val="24"/>
          <w:szCs w:val="24"/>
          <w:highlight w:val="none"/>
        </w:rPr>
      </w:pPr>
      <w:r>
        <w:rPr>
          <w:sz w:val="24"/>
          <w:szCs w:val="24"/>
          <w:highlight w:val="none"/>
        </w:rPr>
        <w:t>1.承保公司应当</w:t>
      </w:r>
      <w:r>
        <w:rPr>
          <w:rFonts w:hint="eastAsia"/>
          <w:sz w:val="24"/>
          <w:szCs w:val="24"/>
          <w:highlight w:val="none"/>
          <w:lang w:val="en-US" w:eastAsia="zh-CN"/>
        </w:rPr>
        <w:t>对</w:t>
      </w:r>
      <w:r>
        <w:rPr>
          <w:rFonts w:hint="eastAsia"/>
          <w:sz w:val="24"/>
          <w:szCs w:val="24"/>
          <w:highlight w:val="none"/>
        </w:rPr>
        <w:t>投保人</w:t>
      </w:r>
      <w:r>
        <w:rPr>
          <w:sz w:val="24"/>
          <w:szCs w:val="24"/>
          <w:highlight w:val="none"/>
        </w:rPr>
        <w:t>提供保险方面的指导。</w:t>
      </w:r>
      <w:bookmarkStart w:id="0" w:name="_GoBack"/>
      <w:bookmarkEnd w:id="0"/>
      <w:r>
        <w:rPr>
          <w:sz w:val="24"/>
          <w:szCs w:val="24"/>
          <w:highlight w:val="none"/>
        </w:rPr>
        <w:t>就</w:t>
      </w:r>
      <w:r>
        <w:rPr>
          <w:rFonts w:hint="eastAsia"/>
          <w:sz w:val="24"/>
          <w:szCs w:val="24"/>
          <w:highlight w:val="none"/>
        </w:rPr>
        <w:t>意外</w:t>
      </w:r>
      <w:r>
        <w:rPr>
          <w:sz w:val="24"/>
          <w:szCs w:val="24"/>
          <w:highlight w:val="none"/>
        </w:rPr>
        <w:t>伤害事故赔偿问题，承保公司应派专人做好理赔工作。</w:t>
      </w:r>
    </w:p>
    <w:p>
      <w:pPr>
        <w:pStyle w:val="6"/>
        <w:spacing w:line="360" w:lineRule="auto"/>
        <w:ind w:firstLine="480"/>
        <w:rPr>
          <w:sz w:val="24"/>
          <w:szCs w:val="24"/>
          <w:highlight w:val="none"/>
        </w:rPr>
      </w:pPr>
      <w:r>
        <w:rPr>
          <w:rFonts w:hint="eastAsia"/>
          <w:sz w:val="24"/>
          <w:szCs w:val="24"/>
          <w:highlight w:val="none"/>
        </w:rPr>
        <w:t>2</w:t>
      </w:r>
      <w:r>
        <w:rPr>
          <w:sz w:val="24"/>
          <w:szCs w:val="24"/>
          <w:highlight w:val="none"/>
        </w:rPr>
        <w:t>.</w:t>
      </w:r>
      <w:r>
        <w:rPr>
          <w:rFonts w:hint="eastAsia"/>
          <w:sz w:val="24"/>
          <w:szCs w:val="24"/>
          <w:highlight w:val="none"/>
        </w:rPr>
        <w:t>若有伤残事故发生，承保公司可提供指定定残机构预约及陪同服务。</w:t>
      </w:r>
    </w:p>
    <w:p>
      <w:pPr>
        <w:pStyle w:val="6"/>
        <w:spacing w:line="360" w:lineRule="auto"/>
        <w:ind w:firstLine="480"/>
        <w:rPr>
          <w:sz w:val="24"/>
          <w:szCs w:val="24"/>
          <w:highlight w:val="none"/>
        </w:rPr>
      </w:pPr>
      <w:r>
        <w:rPr>
          <w:sz w:val="24"/>
          <w:szCs w:val="24"/>
          <w:highlight w:val="none"/>
        </w:rPr>
        <w:t>三、项目特色服务内容与要求</w:t>
      </w:r>
    </w:p>
    <w:p>
      <w:pPr>
        <w:pStyle w:val="6"/>
        <w:spacing w:line="360" w:lineRule="auto"/>
        <w:ind w:firstLine="480"/>
        <w:rPr>
          <w:sz w:val="24"/>
          <w:szCs w:val="24"/>
          <w:highlight w:val="none"/>
        </w:rPr>
      </w:pPr>
      <w:r>
        <w:rPr>
          <w:sz w:val="24"/>
          <w:szCs w:val="24"/>
          <w:highlight w:val="none"/>
        </w:rPr>
        <w:t>（一）人性化赔付</w:t>
      </w:r>
    </w:p>
    <w:p>
      <w:pPr>
        <w:pStyle w:val="6"/>
        <w:spacing w:line="360" w:lineRule="auto"/>
        <w:ind w:firstLine="480"/>
        <w:rPr>
          <w:sz w:val="24"/>
          <w:szCs w:val="24"/>
          <w:highlight w:val="none"/>
        </w:rPr>
      </w:pPr>
      <w:r>
        <w:rPr>
          <w:sz w:val="24"/>
          <w:szCs w:val="24"/>
          <w:highlight w:val="none"/>
        </w:rPr>
        <w:t>对难以确定保险责任和赔偿金额，但具有重大社会影响的索赔案件，或者对解决</w:t>
      </w:r>
      <w:r>
        <w:rPr>
          <w:rFonts w:hint="eastAsia"/>
          <w:sz w:val="24"/>
          <w:szCs w:val="24"/>
          <w:highlight w:val="none"/>
        </w:rPr>
        <w:t>特殊员工的</w:t>
      </w:r>
      <w:r>
        <w:rPr>
          <w:sz w:val="24"/>
          <w:szCs w:val="24"/>
          <w:highlight w:val="none"/>
        </w:rPr>
        <w:t>索赔案件，保险公司应充分考虑</w:t>
      </w:r>
      <w:r>
        <w:rPr>
          <w:rFonts w:hint="eastAsia"/>
          <w:sz w:val="24"/>
          <w:szCs w:val="24"/>
          <w:highlight w:val="none"/>
        </w:rPr>
        <w:t>现实情况，给予开通绿色通道理赔服务。</w:t>
      </w:r>
    </w:p>
    <w:p>
      <w:pPr>
        <w:pStyle w:val="6"/>
        <w:spacing w:line="360" w:lineRule="auto"/>
        <w:ind w:firstLine="480"/>
        <w:rPr>
          <w:sz w:val="24"/>
          <w:szCs w:val="24"/>
          <w:highlight w:val="none"/>
        </w:rPr>
      </w:pPr>
      <w:r>
        <w:rPr>
          <w:sz w:val="24"/>
          <w:szCs w:val="24"/>
          <w:highlight w:val="none"/>
        </w:rPr>
        <w:t>（</w:t>
      </w:r>
      <w:r>
        <w:rPr>
          <w:rFonts w:hint="eastAsia"/>
          <w:sz w:val="24"/>
          <w:szCs w:val="24"/>
          <w:highlight w:val="none"/>
        </w:rPr>
        <w:t>二</w:t>
      </w:r>
      <w:r>
        <w:rPr>
          <w:sz w:val="24"/>
          <w:szCs w:val="24"/>
          <w:highlight w:val="none"/>
        </w:rPr>
        <w:t>）便捷索赔服务</w:t>
      </w:r>
    </w:p>
    <w:p>
      <w:pPr>
        <w:pStyle w:val="6"/>
        <w:spacing w:line="360" w:lineRule="auto"/>
        <w:ind w:firstLine="480"/>
        <w:rPr>
          <w:sz w:val="24"/>
          <w:szCs w:val="24"/>
          <w:highlight w:val="none"/>
        </w:rPr>
      </w:pPr>
      <w:r>
        <w:rPr>
          <w:sz w:val="24"/>
          <w:szCs w:val="24"/>
          <w:highlight w:val="none"/>
        </w:rPr>
        <w:t>对</w:t>
      </w:r>
      <w:r>
        <w:rPr>
          <w:rFonts w:hint="eastAsia"/>
          <w:sz w:val="24"/>
          <w:szCs w:val="24"/>
          <w:highlight w:val="none"/>
        </w:rPr>
        <w:t>保险责任</w:t>
      </w:r>
      <w:r>
        <w:rPr>
          <w:sz w:val="24"/>
          <w:szCs w:val="24"/>
          <w:highlight w:val="none"/>
        </w:rPr>
        <w:t>清晰明确</w:t>
      </w:r>
      <w:r>
        <w:rPr>
          <w:rFonts w:hint="eastAsia"/>
          <w:sz w:val="24"/>
          <w:szCs w:val="24"/>
          <w:highlight w:val="none"/>
        </w:rPr>
        <w:t>的</w:t>
      </w:r>
      <w:r>
        <w:rPr>
          <w:sz w:val="24"/>
          <w:szCs w:val="24"/>
          <w:highlight w:val="none"/>
        </w:rPr>
        <w:t>，单次赔付金额在1000元以内（含）案件，</w:t>
      </w:r>
      <w:r>
        <w:rPr>
          <w:rFonts w:hint="eastAsia"/>
          <w:sz w:val="24"/>
          <w:szCs w:val="24"/>
          <w:highlight w:val="none"/>
        </w:rPr>
        <w:t>可进行快速通道理赔</w:t>
      </w:r>
      <w:r>
        <w:rPr>
          <w:sz w:val="24"/>
          <w:szCs w:val="24"/>
          <w:highlight w:val="none"/>
        </w:rPr>
        <w:t>。</w:t>
      </w:r>
    </w:p>
    <w:p>
      <w:pPr>
        <w:pStyle w:val="6"/>
        <w:spacing w:line="360" w:lineRule="auto"/>
        <w:ind w:firstLine="480"/>
        <w:rPr>
          <w:sz w:val="24"/>
          <w:szCs w:val="24"/>
          <w:highlight w:val="none"/>
        </w:rPr>
      </w:pPr>
      <w:r>
        <w:rPr>
          <w:sz w:val="24"/>
          <w:szCs w:val="24"/>
          <w:highlight w:val="none"/>
        </w:rPr>
        <w:t>（四）小额案件快速处理机制</w:t>
      </w:r>
    </w:p>
    <w:p>
      <w:pPr>
        <w:pStyle w:val="6"/>
        <w:spacing w:line="360" w:lineRule="auto"/>
        <w:ind w:firstLine="480"/>
        <w:rPr>
          <w:sz w:val="24"/>
          <w:szCs w:val="24"/>
          <w:highlight w:val="none"/>
        </w:rPr>
      </w:pPr>
      <w:r>
        <w:rPr>
          <w:sz w:val="24"/>
          <w:szCs w:val="24"/>
          <w:highlight w:val="none"/>
        </w:rPr>
        <w:t>对于索赔材料齐全、责任清晰明确，索赔金额在</w:t>
      </w:r>
      <w:r>
        <w:rPr>
          <w:rFonts w:hint="eastAsia"/>
          <w:sz w:val="24"/>
          <w:szCs w:val="24"/>
          <w:highlight w:val="none"/>
        </w:rPr>
        <w:t>10</w:t>
      </w:r>
      <w:r>
        <w:rPr>
          <w:sz w:val="24"/>
          <w:szCs w:val="24"/>
          <w:highlight w:val="none"/>
        </w:rPr>
        <w:t>000元（含）以下的案件，承保公司免现场查勘，认可</w:t>
      </w:r>
      <w:r>
        <w:rPr>
          <w:rFonts w:hint="eastAsia"/>
          <w:sz w:val="24"/>
          <w:szCs w:val="24"/>
          <w:highlight w:val="none"/>
        </w:rPr>
        <w:t>投保单位</w:t>
      </w:r>
      <w:r>
        <w:rPr>
          <w:sz w:val="24"/>
          <w:szCs w:val="24"/>
          <w:highlight w:val="none"/>
        </w:rPr>
        <w:t>申报的事故经过，并予以赔付。</w:t>
      </w:r>
    </w:p>
    <w:p>
      <w:pPr>
        <w:pStyle w:val="6"/>
        <w:spacing w:line="360" w:lineRule="auto"/>
        <w:ind w:firstLine="480"/>
        <w:rPr>
          <w:sz w:val="24"/>
          <w:szCs w:val="24"/>
          <w:highlight w:val="none"/>
        </w:rPr>
      </w:pPr>
      <w:r>
        <w:rPr>
          <w:sz w:val="24"/>
          <w:szCs w:val="24"/>
          <w:highlight w:val="none"/>
        </w:rPr>
        <w:t>（</w:t>
      </w:r>
      <w:r>
        <w:rPr>
          <w:rFonts w:hint="eastAsia"/>
          <w:sz w:val="24"/>
          <w:szCs w:val="24"/>
          <w:highlight w:val="none"/>
        </w:rPr>
        <w:t>五</w:t>
      </w:r>
      <w:r>
        <w:rPr>
          <w:sz w:val="24"/>
          <w:szCs w:val="24"/>
          <w:highlight w:val="none"/>
        </w:rPr>
        <w:t>）赔偿限额</w:t>
      </w:r>
      <w:r>
        <w:rPr>
          <w:rFonts w:hint="eastAsia"/>
          <w:sz w:val="24"/>
          <w:szCs w:val="24"/>
          <w:highlight w:val="none"/>
        </w:rPr>
        <w:t>即保险保额</w:t>
      </w:r>
    </w:p>
    <w:p>
      <w:pPr>
        <w:pStyle w:val="2"/>
        <w:numPr>
          <w:ilvl w:val="0"/>
          <w:numId w:val="1"/>
        </w:numPr>
        <w:spacing w:before="0" w:beforeAutospacing="0" w:after="0" w:afterAutospacing="0"/>
        <w:ind w:left="567" w:firstLine="93"/>
        <w:jc w:val="both"/>
        <w:rPr>
          <w:rFonts w:ascii="宋体" w:hAnsi="宋体" w:eastAsia="宋体" w:cs="宋体"/>
          <w:color w:val="auto"/>
          <w:sz w:val="24"/>
          <w:szCs w:val="24"/>
          <w:highlight w:val="none"/>
        </w:rPr>
      </w:pPr>
      <w:r>
        <w:rPr>
          <w:rFonts w:hint="eastAsia" w:ascii="宋体" w:hAnsi="宋体" w:eastAsia="宋体" w:cs="宋体"/>
          <w:b/>
          <w:color w:val="auto"/>
          <w:sz w:val="24"/>
          <w:szCs w:val="24"/>
          <w:highlight w:val="none"/>
        </w:rPr>
        <w:t>意外身故</w:t>
      </w:r>
      <w:r>
        <w:rPr>
          <w:rFonts w:hint="eastAsia" w:ascii="宋体" w:hAnsi="宋体" w:eastAsia="宋体" w:cs="宋体"/>
          <w:color w:val="auto"/>
          <w:sz w:val="24"/>
          <w:szCs w:val="24"/>
          <w:highlight w:val="none"/>
        </w:rPr>
        <w:t xml:space="preserve"> 被保险人发生意外伤害，并因该次意外伤害为直接原因导致身故的，保险公司给付身故保险金2万元；</w:t>
      </w:r>
    </w:p>
    <w:p>
      <w:pPr>
        <w:pStyle w:val="2"/>
        <w:numPr>
          <w:ilvl w:val="0"/>
          <w:numId w:val="2"/>
        </w:numPr>
        <w:spacing w:before="0" w:beforeAutospacing="0" w:after="0" w:afterAutospacing="0"/>
        <w:ind w:left="567" w:firstLine="141" w:firstLineChars="59"/>
        <w:jc w:val="both"/>
        <w:rPr>
          <w:rFonts w:ascii="宋体" w:hAnsi="宋体" w:eastAsia="宋体" w:cs="宋体"/>
          <w:color w:val="auto"/>
          <w:sz w:val="24"/>
          <w:szCs w:val="24"/>
          <w:highlight w:val="none"/>
        </w:rPr>
      </w:pPr>
      <w:r>
        <w:rPr>
          <w:rFonts w:hint="eastAsia" w:ascii="宋体" w:hAnsi="宋体" w:eastAsia="宋体" w:cs="宋体"/>
          <w:color w:val="auto"/>
          <w:sz w:val="24"/>
          <w:szCs w:val="24"/>
          <w:highlight w:val="none"/>
        </w:rPr>
        <w:t xml:space="preserve"> </w:t>
      </w:r>
      <w:r>
        <w:rPr>
          <w:rFonts w:hint="eastAsia" w:ascii="宋体" w:hAnsi="宋体" w:eastAsia="宋体" w:cs="宋体"/>
          <w:b/>
          <w:color w:val="auto"/>
          <w:sz w:val="24"/>
          <w:szCs w:val="24"/>
          <w:highlight w:val="none"/>
        </w:rPr>
        <w:t>意外残疾</w:t>
      </w:r>
      <w:r>
        <w:rPr>
          <w:rFonts w:hint="eastAsia" w:ascii="宋体" w:hAnsi="宋体" w:eastAsia="宋体" w:cs="宋体"/>
          <w:color w:val="auto"/>
          <w:sz w:val="24"/>
          <w:szCs w:val="24"/>
          <w:highlight w:val="none"/>
        </w:rPr>
        <w:t xml:space="preserve"> 被保险人因意外伤害原因导致残疾的，保险公司按照中国保险监督管理委员会《人身保险残疾程度与保险金给付比例表》中该项身体残疾所对应的给付比例给付残疾保险金。伤残等级分1-10级，对应残疾保险2万元-0.2万元；</w:t>
      </w:r>
    </w:p>
    <w:p>
      <w:pPr>
        <w:pStyle w:val="7"/>
        <w:numPr>
          <w:ilvl w:val="0"/>
          <w:numId w:val="2"/>
        </w:numPr>
        <w:snapToGrid w:val="0"/>
        <w:spacing w:line="360" w:lineRule="auto"/>
        <w:ind w:left="567" w:firstLine="142" w:firstLineChars="0"/>
        <w:rPr>
          <w:rFonts w:ascii="宋体" w:hAnsi="宋体" w:cs="宋体"/>
          <w:kern w:val="0"/>
          <w:sz w:val="24"/>
          <w:highlight w:val="none"/>
        </w:rPr>
      </w:pPr>
      <w:r>
        <w:rPr>
          <w:rFonts w:hint="eastAsia" w:ascii="宋体" w:hAnsi="宋体" w:cs="宋体"/>
          <w:kern w:val="0"/>
          <w:sz w:val="24"/>
          <w:highlight w:val="none"/>
        </w:rPr>
        <w:t xml:space="preserve"> </w:t>
      </w:r>
      <w:r>
        <w:rPr>
          <w:rFonts w:hint="eastAsia" w:ascii="宋体" w:hAnsi="宋体" w:cs="宋体"/>
          <w:b/>
          <w:kern w:val="0"/>
          <w:sz w:val="24"/>
          <w:highlight w:val="none"/>
        </w:rPr>
        <w:t>意外医疗</w:t>
      </w:r>
      <w:r>
        <w:rPr>
          <w:rFonts w:hint="eastAsia" w:ascii="宋体" w:hAnsi="宋体" w:cs="宋体"/>
          <w:kern w:val="0"/>
          <w:sz w:val="24"/>
          <w:highlight w:val="none"/>
        </w:rPr>
        <w:t xml:space="preserve"> 被保险人发生意外伤害，在二级以上医院进行门（急）诊或住院治疗的，保险公司承担下列医疗费用，最高金额6000元：</w:t>
      </w:r>
    </w:p>
    <w:p>
      <w:pPr>
        <w:spacing w:line="360" w:lineRule="auto"/>
        <w:ind w:left="1134" w:leftChars="540"/>
        <w:rPr>
          <w:rFonts w:ascii="宋体" w:hAnsi="宋体" w:cs="宋体"/>
          <w:kern w:val="0"/>
          <w:sz w:val="24"/>
          <w:highlight w:val="none"/>
        </w:rPr>
      </w:pPr>
      <w:r>
        <w:rPr>
          <w:rFonts w:hint="eastAsia" w:ascii="宋体" w:hAnsi="宋体" w:cs="宋体"/>
          <w:kern w:val="0"/>
          <w:sz w:val="24"/>
          <w:highlight w:val="none"/>
        </w:rPr>
        <w:t>(1)医疗费：被保险人因意外伤害进行门（急）诊或住院治疗的，对于符合社保医疗管理规定范围内必须且合理的医疗费用，保险公司按照单次100元免赔，剩余100%比例进行二次报销补偿。</w:t>
      </w:r>
    </w:p>
    <w:p>
      <w:pPr>
        <w:spacing w:line="360" w:lineRule="auto"/>
        <w:ind w:left="1134" w:leftChars="540"/>
        <w:rPr>
          <w:rFonts w:ascii="宋体" w:hAnsi="宋体" w:cs="宋体"/>
          <w:kern w:val="0"/>
          <w:sz w:val="24"/>
          <w:highlight w:val="none"/>
        </w:rPr>
      </w:pPr>
      <w:r>
        <w:rPr>
          <w:rFonts w:hint="eastAsia" w:ascii="宋体" w:hAnsi="宋体" w:cs="宋体"/>
          <w:kern w:val="0"/>
          <w:sz w:val="24"/>
          <w:highlight w:val="none"/>
        </w:rPr>
        <w:t>(2)救护车费：指为抢救生命而发生的救护车辆费用。</w:t>
      </w:r>
    </w:p>
    <w:p>
      <w:pPr>
        <w:pStyle w:val="7"/>
        <w:numPr>
          <w:ilvl w:val="0"/>
          <w:numId w:val="2"/>
        </w:numPr>
        <w:snapToGrid w:val="0"/>
        <w:spacing w:line="360" w:lineRule="auto"/>
        <w:ind w:hanging="191" w:firstLineChars="0"/>
        <w:rPr>
          <w:rFonts w:ascii="宋体" w:hAnsi="宋体" w:cs="宋体"/>
          <w:kern w:val="0"/>
          <w:sz w:val="24"/>
          <w:highlight w:val="none"/>
        </w:rPr>
      </w:pPr>
      <w:r>
        <w:rPr>
          <w:rFonts w:hint="eastAsia" w:ascii="宋体" w:hAnsi="宋体" w:cs="宋体"/>
          <w:kern w:val="0"/>
          <w:sz w:val="24"/>
          <w:highlight w:val="none"/>
        </w:rPr>
        <w:t xml:space="preserve">   </w:t>
      </w:r>
      <w:r>
        <w:rPr>
          <w:rFonts w:hint="eastAsia" w:ascii="宋体" w:hAnsi="宋体" w:cs="宋体"/>
          <w:b/>
          <w:kern w:val="0"/>
          <w:sz w:val="24"/>
          <w:highlight w:val="none"/>
        </w:rPr>
        <w:t xml:space="preserve">意外住院补贴 </w:t>
      </w:r>
      <w:r>
        <w:rPr>
          <w:rFonts w:hint="eastAsia" w:ascii="宋体" w:hAnsi="宋体" w:cs="宋体"/>
          <w:kern w:val="0"/>
          <w:sz w:val="24"/>
          <w:highlight w:val="none"/>
        </w:rPr>
        <w:t>被保险人发生意外伤害，并在卫生行政部门认定的二级以上医院接受住院治疗的，保险公司按每日住院护理补贴金额60元乘以实际住院天数给付保险金，全年最高补贴10800元。</w:t>
      </w:r>
    </w:p>
    <w:p>
      <w:pPr>
        <w:pStyle w:val="2"/>
        <w:spacing w:before="0" w:beforeAutospacing="0" w:after="0" w:afterAutospacing="0"/>
        <w:ind w:left="709"/>
        <w:jc w:val="both"/>
        <w:rPr>
          <w:rFonts w:ascii="宋体" w:hAnsi="宋体" w:eastAsia="宋体" w:cs="宋体"/>
          <w:color w:val="auto"/>
          <w:sz w:val="24"/>
          <w:szCs w:val="24"/>
          <w:highlight w:val="none"/>
        </w:rPr>
      </w:pPr>
    </w:p>
    <w:p>
      <w:pPr>
        <w:pStyle w:val="6"/>
        <w:spacing w:line="360" w:lineRule="auto"/>
        <w:ind w:firstLine="480"/>
        <w:rPr>
          <w:sz w:val="24"/>
          <w:szCs w:val="24"/>
          <w:highlight w:val="none"/>
        </w:rPr>
      </w:pPr>
      <w:r>
        <w:rPr>
          <w:sz w:val="24"/>
          <w:szCs w:val="24"/>
          <w:highlight w:val="none"/>
        </w:rPr>
        <w:t>（</w:t>
      </w:r>
      <w:r>
        <w:rPr>
          <w:rFonts w:hint="eastAsia"/>
          <w:sz w:val="24"/>
          <w:szCs w:val="24"/>
          <w:highlight w:val="none"/>
        </w:rPr>
        <w:t>六</w:t>
      </w:r>
      <w:r>
        <w:rPr>
          <w:sz w:val="24"/>
          <w:szCs w:val="24"/>
          <w:highlight w:val="none"/>
        </w:rPr>
        <w:t>）保险赔偿范围与标准</w:t>
      </w:r>
    </w:p>
    <w:p>
      <w:pPr>
        <w:pStyle w:val="6"/>
        <w:spacing w:line="360" w:lineRule="auto"/>
        <w:ind w:firstLine="480"/>
        <w:rPr>
          <w:sz w:val="24"/>
          <w:szCs w:val="24"/>
          <w:highlight w:val="none"/>
        </w:rPr>
      </w:pPr>
      <w:r>
        <w:rPr>
          <w:rFonts w:hint="eastAsia"/>
          <w:sz w:val="24"/>
          <w:szCs w:val="24"/>
          <w:highlight w:val="none"/>
        </w:rPr>
        <w:t>详见投保条款。</w:t>
      </w:r>
    </w:p>
    <w:p>
      <w:pPr>
        <w:tabs>
          <w:tab w:val="left" w:pos="210"/>
        </w:tabs>
        <w:autoSpaceDE w:val="0"/>
        <w:autoSpaceDN w:val="0"/>
        <w:adjustRightInd w:val="0"/>
        <w:spacing w:line="360" w:lineRule="auto"/>
        <w:ind w:firstLine="480"/>
        <w:rPr>
          <w:rFonts w:ascii="宋体" w:hAnsi="宋体"/>
          <w:sz w:val="24"/>
          <w:szCs w:val="24"/>
          <w:highlight w:val="none"/>
        </w:rPr>
      </w:pPr>
      <w:r>
        <w:rPr>
          <w:rFonts w:hint="eastAsia" w:ascii="宋体" w:hAnsi="宋体"/>
          <w:sz w:val="24"/>
          <w:szCs w:val="24"/>
          <w:highlight w:val="none"/>
        </w:rPr>
        <w:t>一般技术需求：</w:t>
      </w:r>
    </w:p>
    <w:tbl>
      <w:tblPr>
        <w:tblStyle w:val="4"/>
        <w:tblW w:w="818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809"/>
        <w:gridCol w:w="993"/>
        <w:gridCol w:w="538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09" w:type="dxa"/>
            <w:vAlign w:val="center"/>
          </w:tcPr>
          <w:p>
            <w:pPr>
              <w:spacing w:line="360" w:lineRule="auto"/>
              <w:jc w:val="center"/>
              <w:rPr>
                <w:rFonts w:ascii="宋体" w:hAnsi="宋体"/>
                <w:sz w:val="24"/>
                <w:szCs w:val="24"/>
                <w:highlight w:val="none"/>
              </w:rPr>
            </w:pPr>
            <w:r>
              <w:rPr>
                <w:rFonts w:hint="eastAsia" w:ascii="宋体" w:hAnsi="宋体"/>
                <w:sz w:val="24"/>
                <w:szCs w:val="24"/>
                <w:highlight w:val="none"/>
              </w:rPr>
              <w:t>采购项名称</w:t>
            </w:r>
          </w:p>
        </w:tc>
        <w:tc>
          <w:tcPr>
            <w:tcW w:w="993" w:type="dxa"/>
            <w:vAlign w:val="center"/>
          </w:tcPr>
          <w:p>
            <w:pPr>
              <w:spacing w:line="360" w:lineRule="auto"/>
              <w:jc w:val="center"/>
              <w:rPr>
                <w:rFonts w:ascii="宋体" w:hAnsi="宋体"/>
                <w:sz w:val="24"/>
                <w:szCs w:val="24"/>
                <w:highlight w:val="none"/>
              </w:rPr>
            </w:pPr>
            <w:r>
              <w:rPr>
                <w:rFonts w:hint="eastAsia" w:ascii="宋体" w:hAnsi="宋体"/>
                <w:sz w:val="24"/>
                <w:szCs w:val="24"/>
                <w:highlight w:val="none"/>
              </w:rPr>
              <w:t>数量</w:t>
            </w:r>
          </w:p>
        </w:tc>
        <w:tc>
          <w:tcPr>
            <w:tcW w:w="5386" w:type="dxa"/>
            <w:vAlign w:val="center"/>
          </w:tcPr>
          <w:p>
            <w:pPr>
              <w:spacing w:line="360" w:lineRule="auto"/>
              <w:jc w:val="center"/>
              <w:rPr>
                <w:rFonts w:ascii="宋体" w:hAnsi="宋体"/>
                <w:sz w:val="24"/>
                <w:szCs w:val="24"/>
                <w:highlight w:val="none"/>
              </w:rPr>
            </w:pPr>
            <w:r>
              <w:rPr>
                <w:rFonts w:hint="eastAsia" w:ascii="宋体" w:hAnsi="宋体"/>
                <w:sz w:val="24"/>
                <w:szCs w:val="24"/>
                <w:highlight w:val="none"/>
              </w:rPr>
              <w:t>需求条款</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613" w:hRule="atLeast"/>
        </w:trPr>
        <w:tc>
          <w:tcPr>
            <w:tcW w:w="1809" w:type="dxa"/>
            <w:vAlign w:val="center"/>
          </w:tcPr>
          <w:p>
            <w:pPr>
              <w:spacing w:line="360" w:lineRule="auto"/>
              <w:jc w:val="center"/>
              <w:rPr>
                <w:rFonts w:ascii="宋体" w:hAnsi="宋体"/>
                <w:sz w:val="24"/>
                <w:szCs w:val="24"/>
                <w:highlight w:val="none"/>
              </w:rPr>
            </w:pPr>
            <w:r>
              <w:rPr>
                <w:rFonts w:hint="eastAsia" w:ascii="宋体" w:hAnsi="宋体"/>
                <w:sz w:val="24"/>
                <w:szCs w:val="24"/>
                <w:highlight w:val="none"/>
              </w:rPr>
              <w:t>老年人团体意外医疗综合保障</w:t>
            </w:r>
          </w:p>
          <w:p>
            <w:pPr>
              <w:spacing w:line="360" w:lineRule="auto"/>
              <w:jc w:val="center"/>
              <w:rPr>
                <w:rFonts w:ascii="宋体" w:hAnsi="宋体"/>
                <w:sz w:val="24"/>
                <w:szCs w:val="24"/>
                <w:highlight w:val="none"/>
              </w:rPr>
            </w:pPr>
            <w:r>
              <w:rPr>
                <w:rFonts w:hint="eastAsia" w:ascii="宋体" w:hAnsi="宋体"/>
                <w:sz w:val="24"/>
                <w:szCs w:val="24"/>
                <w:highlight w:val="none"/>
              </w:rPr>
              <w:t>项目</w:t>
            </w:r>
          </w:p>
        </w:tc>
        <w:tc>
          <w:tcPr>
            <w:tcW w:w="993" w:type="dxa"/>
            <w:vAlign w:val="center"/>
          </w:tcPr>
          <w:p>
            <w:pPr>
              <w:spacing w:line="360" w:lineRule="auto"/>
              <w:jc w:val="center"/>
              <w:rPr>
                <w:rFonts w:ascii="宋体" w:hAnsi="宋体"/>
                <w:sz w:val="24"/>
                <w:szCs w:val="24"/>
                <w:highlight w:val="none"/>
              </w:rPr>
            </w:pPr>
            <w:r>
              <w:rPr>
                <w:rFonts w:hint="eastAsia" w:ascii="宋体" w:hAnsi="宋体"/>
                <w:sz w:val="24"/>
                <w:szCs w:val="24"/>
                <w:highlight w:val="none"/>
              </w:rPr>
              <w:t>1项</w:t>
            </w:r>
          </w:p>
        </w:tc>
        <w:tc>
          <w:tcPr>
            <w:tcW w:w="5386" w:type="dxa"/>
            <w:vAlign w:val="center"/>
          </w:tcPr>
          <w:p>
            <w:pPr>
              <w:tabs>
                <w:tab w:val="left" w:pos="210"/>
              </w:tabs>
              <w:autoSpaceDE w:val="0"/>
              <w:autoSpaceDN w:val="0"/>
              <w:adjustRightInd w:val="0"/>
              <w:spacing w:line="360" w:lineRule="auto"/>
              <w:ind w:firstLine="480"/>
              <w:rPr>
                <w:rFonts w:ascii="宋体" w:hAnsi="宋体"/>
                <w:sz w:val="24"/>
                <w:szCs w:val="24"/>
                <w:highlight w:val="none"/>
              </w:rPr>
            </w:pPr>
            <w:r>
              <w:rPr>
                <w:rFonts w:hint="eastAsia" w:ascii="宋体" w:hAnsi="宋体"/>
                <w:sz w:val="24"/>
                <w:szCs w:val="24"/>
                <w:highlight w:val="none"/>
              </w:rPr>
              <w:t>一、保险费交付方式</w:t>
            </w:r>
          </w:p>
          <w:p>
            <w:pPr>
              <w:tabs>
                <w:tab w:val="left" w:pos="210"/>
              </w:tabs>
              <w:autoSpaceDE w:val="0"/>
              <w:autoSpaceDN w:val="0"/>
              <w:adjustRightInd w:val="0"/>
              <w:spacing w:line="360" w:lineRule="auto"/>
              <w:ind w:firstLine="480"/>
              <w:rPr>
                <w:rFonts w:ascii="宋体" w:hAnsi="宋体"/>
                <w:sz w:val="24"/>
                <w:szCs w:val="24"/>
                <w:highlight w:val="none"/>
              </w:rPr>
            </w:pPr>
            <w:r>
              <w:rPr>
                <w:rFonts w:hint="eastAsia" w:ascii="宋体" w:hAnsi="宋体"/>
                <w:sz w:val="24"/>
                <w:szCs w:val="24"/>
                <w:highlight w:val="none"/>
              </w:rPr>
              <w:t>合同签定后30个工作日内支付合同总额100%的货款。</w:t>
            </w:r>
          </w:p>
          <w:p>
            <w:pPr>
              <w:tabs>
                <w:tab w:val="left" w:pos="210"/>
              </w:tabs>
              <w:autoSpaceDE w:val="0"/>
              <w:autoSpaceDN w:val="0"/>
              <w:adjustRightInd w:val="0"/>
              <w:spacing w:line="360" w:lineRule="auto"/>
              <w:ind w:firstLine="480"/>
              <w:rPr>
                <w:rFonts w:ascii="宋体" w:hAnsi="宋体"/>
                <w:sz w:val="24"/>
                <w:szCs w:val="24"/>
                <w:highlight w:val="none"/>
              </w:rPr>
            </w:pPr>
            <w:r>
              <w:rPr>
                <w:rFonts w:hint="eastAsia" w:ascii="宋体" w:hAnsi="宋体"/>
                <w:sz w:val="24"/>
                <w:szCs w:val="24"/>
                <w:highlight w:val="none"/>
              </w:rPr>
              <w:t>二、保险金支付</w:t>
            </w:r>
          </w:p>
          <w:p>
            <w:pPr>
              <w:tabs>
                <w:tab w:val="left" w:pos="210"/>
              </w:tabs>
              <w:autoSpaceDE w:val="0"/>
              <w:autoSpaceDN w:val="0"/>
              <w:adjustRightInd w:val="0"/>
              <w:spacing w:line="360" w:lineRule="auto"/>
              <w:ind w:firstLine="480"/>
              <w:rPr>
                <w:rFonts w:ascii="宋体" w:hAnsi="宋体"/>
                <w:sz w:val="24"/>
                <w:szCs w:val="24"/>
                <w:highlight w:val="none"/>
              </w:rPr>
            </w:pPr>
            <w:r>
              <w:rPr>
                <w:rFonts w:hint="eastAsia" w:ascii="宋体" w:hAnsi="宋体"/>
                <w:sz w:val="24"/>
                <w:szCs w:val="24"/>
                <w:highlight w:val="none"/>
              </w:rPr>
              <w:t>保险公司将保险金统一给付到出险人指定账户，同时提供保险金给付明细。给付明细内容包括但不限于被保险人姓名、申报时间、申报类别、申报金额、赔付金额、拒付金额、拒付理由等。</w:t>
            </w:r>
          </w:p>
          <w:p>
            <w:pPr>
              <w:tabs>
                <w:tab w:val="left" w:pos="210"/>
              </w:tabs>
              <w:autoSpaceDE w:val="0"/>
              <w:autoSpaceDN w:val="0"/>
              <w:adjustRightInd w:val="0"/>
              <w:spacing w:line="360" w:lineRule="auto"/>
              <w:ind w:firstLine="480"/>
              <w:rPr>
                <w:rFonts w:ascii="宋体" w:hAnsi="宋体"/>
                <w:sz w:val="24"/>
                <w:szCs w:val="24"/>
                <w:highlight w:val="none"/>
              </w:rPr>
            </w:pPr>
            <w:r>
              <w:rPr>
                <w:rFonts w:hint="eastAsia" w:ascii="宋体" w:hAnsi="宋体"/>
                <w:sz w:val="24"/>
                <w:szCs w:val="24"/>
                <w:highlight w:val="none"/>
              </w:rPr>
              <w:t>三、服务人员</w:t>
            </w:r>
          </w:p>
          <w:p>
            <w:pPr>
              <w:tabs>
                <w:tab w:val="left" w:pos="210"/>
              </w:tabs>
              <w:autoSpaceDE w:val="0"/>
              <w:autoSpaceDN w:val="0"/>
              <w:adjustRightInd w:val="0"/>
              <w:spacing w:line="360" w:lineRule="auto"/>
              <w:ind w:firstLine="480"/>
              <w:rPr>
                <w:rFonts w:ascii="宋体" w:hAnsi="宋体"/>
                <w:sz w:val="24"/>
                <w:szCs w:val="24"/>
                <w:highlight w:val="none"/>
              </w:rPr>
            </w:pPr>
            <w:r>
              <w:rPr>
                <w:rFonts w:hint="eastAsia" w:ascii="宋体" w:hAnsi="宋体"/>
                <w:sz w:val="24"/>
                <w:szCs w:val="24"/>
                <w:highlight w:val="none"/>
              </w:rPr>
              <w:t>承保公司安排专职负责理赔服务人员。</w:t>
            </w:r>
          </w:p>
          <w:p>
            <w:pPr>
              <w:tabs>
                <w:tab w:val="left" w:pos="210"/>
              </w:tabs>
              <w:autoSpaceDE w:val="0"/>
              <w:autoSpaceDN w:val="0"/>
              <w:adjustRightInd w:val="0"/>
              <w:spacing w:line="360" w:lineRule="auto"/>
              <w:ind w:firstLine="480"/>
              <w:rPr>
                <w:rFonts w:ascii="宋体" w:hAnsi="宋体"/>
                <w:sz w:val="24"/>
                <w:szCs w:val="24"/>
                <w:highlight w:val="none"/>
              </w:rPr>
            </w:pPr>
            <w:r>
              <w:rPr>
                <w:rFonts w:hint="eastAsia" w:ascii="宋体" w:hAnsi="宋体"/>
                <w:sz w:val="24"/>
                <w:szCs w:val="24"/>
                <w:highlight w:val="none"/>
              </w:rPr>
              <w:t>四、理赔案件接收</w:t>
            </w:r>
          </w:p>
          <w:p>
            <w:pPr>
              <w:tabs>
                <w:tab w:val="left" w:pos="210"/>
              </w:tabs>
              <w:autoSpaceDE w:val="0"/>
              <w:autoSpaceDN w:val="0"/>
              <w:adjustRightInd w:val="0"/>
              <w:spacing w:line="360" w:lineRule="auto"/>
              <w:ind w:firstLine="480"/>
              <w:rPr>
                <w:rFonts w:ascii="宋体" w:hAnsi="宋体"/>
                <w:sz w:val="24"/>
                <w:szCs w:val="24"/>
                <w:highlight w:val="none"/>
              </w:rPr>
            </w:pPr>
            <w:r>
              <w:rPr>
                <w:rFonts w:hint="eastAsia" w:ascii="宋体" w:hAnsi="宋体"/>
                <w:sz w:val="24"/>
                <w:szCs w:val="24"/>
                <w:highlight w:val="none"/>
              </w:rPr>
              <w:t>承保公司应按照客户需求提供上门收取理赔服务。</w:t>
            </w:r>
          </w:p>
          <w:p>
            <w:pPr>
              <w:tabs>
                <w:tab w:val="left" w:pos="210"/>
              </w:tabs>
              <w:autoSpaceDE w:val="0"/>
              <w:autoSpaceDN w:val="0"/>
              <w:adjustRightInd w:val="0"/>
              <w:spacing w:line="360" w:lineRule="auto"/>
              <w:ind w:firstLine="480"/>
              <w:rPr>
                <w:rFonts w:ascii="宋体" w:hAnsi="宋体"/>
                <w:sz w:val="24"/>
                <w:szCs w:val="24"/>
                <w:highlight w:val="none"/>
              </w:rPr>
            </w:pPr>
            <w:r>
              <w:rPr>
                <w:rFonts w:hint="eastAsia" w:ascii="宋体" w:hAnsi="宋体"/>
                <w:sz w:val="24"/>
                <w:szCs w:val="24"/>
                <w:highlight w:val="none"/>
              </w:rPr>
              <w:t>五、理赔时效</w:t>
            </w:r>
          </w:p>
          <w:p>
            <w:pPr>
              <w:tabs>
                <w:tab w:val="left" w:pos="210"/>
              </w:tabs>
              <w:autoSpaceDE w:val="0"/>
              <w:autoSpaceDN w:val="0"/>
              <w:adjustRightInd w:val="0"/>
              <w:spacing w:line="360" w:lineRule="auto"/>
              <w:ind w:firstLine="480"/>
              <w:rPr>
                <w:rFonts w:ascii="宋体" w:hAnsi="宋体"/>
                <w:sz w:val="24"/>
                <w:szCs w:val="24"/>
                <w:highlight w:val="none"/>
              </w:rPr>
            </w:pPr>
            <w:r>
              <w:rPr>
                <w:rFonts w:hint="eastAsia" w:ascii="宋体" w:hAnsi="宋体"/>
                <w:sz w:val="24"/>
                <w:szCs w:val="24"/>
                <w:highlight w:val="none"/>
              </w:rPr>
              <w:t>理赔时效一般为10个工作日。承保公司自收到参保单位职工案件之日起10个工作日内将保险金支付被保险人。</w:t>
            </w:r>
          </w:p>
          <w:p>
            <w:pPr>
              <w:tabs>
                <w:tab w:val="left" w:pos="210"/>
              </w:tabs>
              <w:autoSpaceDE w:val="0"/>
              <w:autoSpaceDN w:val="0"/>
              <w:adjustRightInd w:val="0"/>
              <w:spacing w:line="360" w:lineRule="auto"/>
              <w:ind w:firstLine="480"/>
              <w:rPr>
                <w:rFonts w:ascii="宋体" w:hAnsi="宋体"/>
                <w:sz w:val="24"/>
                <w:szCs w:val="24"/>
                <w:highlight w:val="none"/>
              </w:rPr>
            </w:pPr>
            <w:r>
              <w:rPr>
                <w:rFonts w:hint="eastAsia" w:ascii="宋体" w:hAnsi="宋体"/>
                <w:sz w:val="24"/>
                <w:szCs w:val="24"/>
                <w:highlight w:val="none"/>
              </w:rPr>
              <w:t>六、审核准确率</w:t>
            </w:r>
          </w:p>
          <w:p>
            <w:pPr>
              <w:tabs>
                <w:tab w:val="left" w:pos="210"/>
              </w:tabs>
              <w:autoSpaceDE w:val="0"/>
              <w:autoSpaceDN w:val="0"/>
              <w:adjustRightInd w:val="0"/>
              <w:spacing w:line="360" w:lineRule="auto"/>
              <w:ind w:firstLine="480"/>
              <w:rPr>
                <w:rFonts w:ascii="宋体" w:hAnsi="宋体"/>
                <w:sz w:val="24"/>
                <w:szCs w:val="24"/>
                <w:highlight w:val="none"/>
              </w:rPr>
            </w:pPr>
            <w:r>
              <w:rPr>
                <w:rFonts w:hint="eastAsia" w:ascii="宋体" w:hAnsi="宋体"/>
                <w:sz w:val="24"/>
                <w:szCs w:val="24"/>
                <w:highlight w:val="none"/>
              </w:rPr>
              <w:t>承保公司应严格按照投保险种条款的相关规定审核理赔案件，采取必要措施减少或控制理赔差错情况，理赔差错率应控制在万分之五（含）之内。</w:t>
            </w:r>
          </w:p>
          <w:p>
            <w:pPr>
              <w:tabs>
                <w:tab w:val="left" w:pos="210"/>
              </w:tabs>
              <w:autoSpaceDE w:val="0"/>
              <w:autoSpaceDN w:val="0"/>
              <w:adjustRightInd w:val="0"/>
              <w:spacing w:line="360" w:lineRule="auto"/>
              <w:ind w:firstLine="480"/>
              <w:rPr>
                <w:rFonts w:ascii="宋体" w:hAnsi="宋体"/>
                <w:sz w:val="24"/>
                <w:szCs w:val="24"/>
                <w:highlight w:val="none"/>
              </w:rPr>
            </w:pPr>
            <w:r>
              <w:rPr>
                <w:rFonts w:hint="eastAsia" w:ascii="宋体" w:hAnsi="宋体"/>
                <w:sz w:val="24"/>
                <w:szCs w:val="24"/>
                <w:highlight w:val="none"/>
              </w:rPr>
              <w:t>七、服务效率及服务态度</w:t>
            </w:r>
          </w:p>
          <w:p>
            <w:pPr>
              <w:tabs>
                <w:tab w:val="left" w:pos="210"/>
              </w:tabs>
              <w:autoSpaceDE w:val="0"/>
              <w:autoSpaceDN w:val="0"/>
              <w:adjustRightInd w:val="0"/>
              <w:spacing w:line="360" w:lineRule="auto"/>
              <w:ind w:firstLine="480"/>
              <w:rPr>
                <w:rFonts w:ascii="宋体" w:hAnsi="宋体"/>
                <w:sz w:val="24"/>
                <w:szCs w:val="24"/>
                <w:highlight w:val="none"/>
              </w:rPr>
            </w:pPr>
            <w:r>
              <w:rPr>
                <w:rFonts w:hint="eastAsia" w:ascii="宋体" w:hAnsi="宋体"/>
                <w:sz w:val="24"/>
                <w:szCs w:val="24"/>
                <w:highlight w:val="none"/>
              </w:rPr>
              <w:t>承保公司应制定完善的服务流程及实施计划，确保服务效率，耐心做好相关服务。针对采购单位及参保职工提出的保险或业务咨询、理赔案件查询及质疑等相关服务要求，承保公司应在24小时内（含）做出回复。</w:t>
            </w:r>
          </w:p>
        </w:tc>
      </w:tr>
    </w:tbl>
    <w:p>
      <w:pPr>
        <w:tabs>
          <w:tab w:val="left" w:pos="210"/>
        </w:tabs>
        <w:autoSpaceDE w:val="0"/>
        <w:autoSpaceDN w:val="0"/>
        <w:adjustRightInd w:val="0"/>
        <w:spacing w:line="360" w:lineRule="auto"/>
        <w:ind w:firstLine="480"/>
        <w:rPr>
          <w:rFonts w:ascii="宋体" w:hAnsi="宋体"/>
          <w:sz w:val="24"/>
          <w:szCs w:val="24"/>
          <w:highlight w:val="none"/>
        </w:rPr>
      </w:pPr>
      <w:r>
        <w:rPr>
          <w:rFonts w:hint="eastAsia"/>
          <w:sz w:val="24"/>
          <w:szCs w:val="24"/>
          <w:highlight w:val="none"/>
        </w:rPr>
        <w:t>（七）</w:t>
      </w:r>
      <w:r>
        <w:rPr>
          <w:rFonts w:hint="eastAsia" w:ascii="宋体" w:hAnsi="宋体"/>
          <w:sz w:val="24"/>
          <w:szCs w:val="24"/>
          <w:highlight w:val="none"/>
        </w:rPr>
        <w:t>服务要求：</w:t>
      </w:r>
    </w:p>
    <w:p>
      <w:pPr>
        <w:spacing w:line="360" w:lineRule="auto"/>
        <w:ind w:firstLine="480" w:firstLineChars="200"/>
        <w:rPr>
          <w:rFonts w:ascii="宋体" w:hAnsi="宋体"/>
          <w:sz w:val="24"/>
          <w:szCs w:val="24"/>
          <w:highlight w:val="none"/>
        </w:rPr>
      </w:pPr>
      <w:r>
        <w:rPr>
          <w:rFonts w:hint="eastAsia" w:ascii="宋体" w:hAnsi="宋体"/>
          <w:sz w:val="24"/>
          <w:szCs w:val="24"/>
          <w:highlight w:val="none"/>
        </w:rPr>
        <w:t>（1）开通7×24小时保险服务热线，随时接待并负责解决参保单位及参保职工提出的保险相关服务要求。针对参保单位及参保职工提出的政策及业务咨询、理赔案件查询及相关问题24小时内给予回复。</w:t>
      </w:r>
    </w:p>
    <w:p>
      <w:pPr>
        <w:spacing w:line="360" w:lineRule="auto"/>
        <w:ind w:firstLine="480" w:firstLineChars="200"/>
        <w:rPr>
          <w:rFonts w:ascii="宋体" w:hAnsi="宋体" w:cs="Arial"/>
          <w:bCs/>
          <w:sz w:val="24"/>
          <w:highlight w:val="none"/>
        </w:rPr>
      </w:pPr>
      <w:r>
        <w:rPr>
          <w:rFonts w:hint="eastAsia" w:ascii="宋体" w:hAnsi="宋体"/>
          <w:sz w:val="24"/>
          <w:szCs w:val="24"/>
          <w:highlight w:val="none"/>
        </w:rPr>
        <w:t>（2）投标人须提供投保产品相关保障责任及具体服务细则，包括后续服务流程、联系方式及专职服务人员等。</w:t>
      </w:r>
    </w:p>
    <w:p>
      <w:pPr>
        <w:rPr>
          <w:highlight w:val="none"/>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swiss"/>
    <w:pitch w:val="default"/>
    <w:sig w:usb0="E0002AFF" w:usb1="C0007843" w:usb2="00000009" w:usb3="00000000" w:csb0="400001FF" w:csb1="FFFF0000"/>
  </w:font>
  <w:font w:name="仿宋_GB2312">
    <w:altName w:val="仿宋"/>
    <w:panose1 w:val="00000000000000000000"/>
    <w:charset w:val="86"/>
    <w:family w:val="modern"/>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Abadi MT Condensed Light">
    <w:altName w:val="MS PGothic"/>
    <w:panose1 w:val="020B0306030101010103"/>
    <w:charset w:val="00"/>
    <w:family w:val="swiss"/>
    <w:pitch w:val="default"/>
    <w:sig w:usb0="00000000" w:usb1="00000000" w:usb2="00000000" w:usb3="00000000" w:csb0="00000001" w:csb1="00000000"/>
  </w:font>
  <w:font w:name="楷体_GB2312">
    <w:altName w:val="楷体"/>
    <w:panose1 w:val="00000000000000000000"/>
    <w:charset w:val="86"/>
    <w:family w:val="modern"/>
    <w:pitch w:val="default"/>
    <w:sig w:usb0="00000000" w:usb1="00000000" w:usb2="00000000" w:usb3="00000000" w:csb0="00040000" w:csb1="00000000"/>
  </w:font>
  <w:font w:name=".......">
    <w:altName w:val="宋体"/>
    <w:panose1 w:val="00000000000000000000"/>
    <w:charset w:val="86"/>
    <w:family w:val="roman"/>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ˎ̥">
    <w:altName w:val="Times New Roman"/>
    <w:panose1 w:val="00000000000000000000"/>
    <w:charset w:val="00"/>
    <w:family w:val="roman"/>
    <w:pitch w:val="default"/>
    <w:sig w:usb0="00000000" w:usb1="00000000" w:usb2="00000000" w:usb3="00000000" w:csb0="00040001" w:csb1="00000000"/>
  </w:font>
  <w:font w:name="宋体-18030">
    <w:altName w:val="宋体"/>
    <w:panose1 w:val="00000000000000000000"/>
    <w:charset w:val="86"/>
    <w:family w:val="modern"/>
    <w:pitch w:val="default"/>
    <w:sig w:usb0="00000000" w:usb1="00000000" w:usb2="0000005E" w:usb3="00000000" w:csb0="00040001" w:csb1="00000000"/>
  </w:font>
  <w:font w:name="仿宋">
    <w:panose1 w:val="02010609060101010101"/>
    <w:charset w:val="86"/>
    <w:family w:val="auto"/>
    <w:pitch w:val="default"/>
    <w:sig w:usb0="800002BF" w:usb1="38CF7CFA" w:usb2="00000016" w:usb3="00000000" w:csb0="00040001" w:csb1="00000000"/>
  </w:font>
  <w:font w:name="MS PGothic">
    <w:panose1 w:val="020B0600070205080204"/>
    <w:charset w:val="80"/>
    <w:family w:val="auto"/>
    <w:pitch w:val="default"/>
    <w:sig w:usb0="E00002FF" w:usb1="6AC7FDFB" w:usb2="08000012" w:usb3="00000000" w:csb0="4002009F" w:csb1="DFD7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11471"/>
    <w:multiLevelType w:val="multilevel"/>
    <w:tmpl w:val="0C611471"/>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
    <w:nsid w:val="25363FD5"/>
    <w:multiLevelType w:val="multilevel"/>
    <w:tmpl w:val="25363FD5"/>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4B5010"/>
    <w:rsid w:val="0AA857C5"/>
    <w:rsid w:val="494B501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line="360" w:lineRule="auto"/>
      <w:ind w:firstLine="1440" w:firstLineChars="200"/>
    </w:pPr>
    <w:rPr>
      <w:sz w:val="24"/>
    </w:rPr>
  </w:style>
  <w:style w:type="paragraph" w:customStyle="1" w:styleId="5">
    <w:name w:val="Default"/>
    <w:qFormat/>
    <w:uiPriority w:val="0"/>
    <w:pPr>
      <w:widowControl w:val="0"/>
      <w:autoSpaceDE w:val="0"/>
      <w:autoSpaceDN w:val="0"/>
      <w:adjustRightInd w:val="0"/>
    </w:pPr>
    <w:rPr>
      <w:rFonts w:ascii="......." w:hAnsi="......." w:eastAsia="......." w:cs="......."/>
      <w:color w:val="000000"/>
      <w:sz w:val="24"/>
      <w:szCs w:val="24"/>
      <w:lang w:val="en-US" w:eastAsia="zh-CN" w:bidi="ar-SA"/>
    </w:rPr>
  </w:style>
  <w:style w:type="paragraph" w:customStyle="1" w:styleId="6">
    <w:name w:val="列出段落1"/>
    <w:basedOn w:val="1"/>
    <w:qFormat/>
    <w:uiPriority w:val="34"/>
    <w:pPr>
      <w:ind w:firstLine="420" w:firstLineChars="200"/>
    </w:pPr>
    <w:rPr>
      <w:rFonts w:ascii="Calibri" w:hAnsi="Calibri" w:cs="黑体"/>
      <w:szCs w:val="22"/>
    </w:rPr>
  </w:style>
  <w:style w:type="paragraph" w:customStyle="1" w:styleId="7">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2017-09-27T09:01:00Z</dcterms:created>
  <dc:creator>ThinkPad</dc:creator>
  <cp:lastModifiedBy>ThinkPad</cp:lastModifiedBy>
  <cp:lastPrinted>2017-09-27T09:01:00Z</cp:lastPrinted>
  <dcterms:modified xsi:type="dcterms:W3CDTF">2017-09-27T15:10:43Z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