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6F" w:rsidRDefault="00B8486F" w:rsidP="00B8486F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项目需求书</w:t>
      </w:r>
    </w:p>
    <w:p w:rsidR="00B8486F" w:rsidRPr="009C3869" w:rsidRDefault="009C3869" w:rsidP="00B8486F">
      <w:pPr>
        <w:spacing w:line="360" w:lineRule="auto"/>
        <w:rPr>
          <w:rFonts w:ascii="宋体" w:hAnsi="宋体"/>
          <w:sz w:val="24"/>
          <w:szCs w:val="24"/>
        </w:rPr>
      </w:pPr>
      <w:r w:rsidRPr="009C3869">
        <w:rPr>
          <w:rFonts w:ascii="宋体" w:hAnsi="宋体" w:hint="eastAsia"/>
          <w:sz w:val="24"/>
          <w:szCs w:val="24"/>
        </w:rPr>
        <w:t>一、项目背景</w:t>
      </w:r>
      <w:r>
        <w:rPr>
          <w:rFonts w:ascii="宋体" w:hAnsi="宋体" w:hint="eastAsia"/>
          <w:sz w:val="24"/>
          <w:szCs w:val="24"/>
        </w:rPr>
        <w:t>及说明</w:t>
      </w:r>
    </w:p>
    <w:p w:rsidR="009C3869" w:rsidRDefault="009C3869" w:rsidP="009C3869">
      <w:pPr>
        <w:spacing w:line="360" w:lineRule="auto"/>
        <w:ind w:firstLineChars="200" w:firstLine="48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根据入住使用单位要求，在安装地点大楼前厅建设1块LED大屏幕供入住单位使用，根据各入住单位实际需求将大屏幕虚拟分为三部分，分别供三家使用单位使用，如遇重大活动，也可整屏显示使用。</w:t>
      </w:r>
    </w:p>
    <w:p w:rsidR="009C3869" w:rsidRDefault="009C3869" w:rsidP="009C3869">
      <w:pPr>
        <w:spacing w:line="360" w:lineRule="auto"/>
        <w:ind w:firstLineChars="200" w:firstLine="48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总控室操作整屏显示时，其他使用部门不能对该屏幕进行操作，可实现整套LED大屏幕播放同一个画面；该LED大屏幕采用同步式传输，传输图像时不可关闭计算机，计算机关闭大屏幕上的图像也随之关闭。</w:t>
      </w:r>
    </w:p>
    <w:p w:rsidR="009C3869" w:rsidRDefault="009C3869" w:rsidP="009C3869">
      <w:pPr>
        <w:spacing w:line="360" w:lineRule="auto"/>
        <w:ind w:firstLineChars="200" w:firstLine="48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三家使用单位各放置一台控制终端，分别播放大屏三分之一区域，支持图片，视频和文字等内容的显示，各单位不可更改其余两家播放内容；该LED大屏幕采用同步式传输，传输图像时不可关闭计算机，计算机关闭大屏幕上的图像也随之关闭。</w:t>
      </w:r>
    </w:p>
    <w:p w:rsidR="009C3869" w:rsidRDefault="009C3869" w:rsidP="00B8486F">
      <w:pPr>
        <w:spacing w:line="360" w:lineRule="auto"/>
        <w:rPr>
          <w:rFonts w:ascii="宋体" w:hAnsi="宋体"/>
          <w:sz w:val="24"/>
          <w:szCs w:val="24"/>
        </w:rPr>
      </w:pPr>
      <w:r w:rsidRPr="009C3869"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 w:hint="eastAsia"/>
          <w:sz w:val="24"/>
          <w:szCs w:val="24"/>
        </w:rPr>
        <w:t>、采购内容及要求</w:t>
      </w:r>
    </w:p>
    <w:p w:rsidR="009C3869" w:rsidRDefault="009C3869" w:rsidP="00B8486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1、采购内容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798"/>
        <w:gridCol w:w="4048"/>
        <w:gridCol w:w="2676"/>
      </w:tblGrid>
      <w:tr w:rsidR="009C3869" w:rsidTr="009C3869">
        <w:trPr>
          <w:trHeight w:val="567"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P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bCs/>
                <w:szCs w:val="21"/>
              </w:rPr>
            </w:pPr>
            <w:r w:rsidRPr="009C3869">
              <w:rPr>
                <w:rFonts w:ascii="宋体" w:hAnsi="宋体" w:cs="宋体" w:hint="eastAsia"/>
                <w:bCs/>
                <w:szCs w:val="21"/>
              </w:rPr>
              <w:t>序号</w:t>
            </w:r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P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货物</w:t>
            </w:r>
            <w:r w:rsidRPr="009C3869"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P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bCs/>
                <w:szCs w:val="21"/>
              </w:rPr>
            </w:pPr>
            <w:r w:rsidRPr="009C3869">
              <w:rPr>
                <w:rFonts w:ascii="宋体" w:hAnsi="宋体" w:cs="宋体" w:hint="eastAsia"/>
                <w:bCs/>
                <w:szCs w:val="21"/>
              </w:rPr>
              <w:t>数量</w:t>
            </w:r>
          </w:p>
        </w:tc>
      </w:tr>
      <w:tr w:rsidR="009C3869" w:rsidTr="009C3869">
        <w:trPr>
          <w:trHeight w:val="567"/>
        </w:trPr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室内P3LED显示屏幕（含LED屏专用线缆、控制系统、开关电源、配电柜）</w:t>
            </w:r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1套</w:t>
            </w:r>
          </w:p>
        </w:tc>
      </w:tr>
      <w:tr w:rsidR="009C3869" w:rsidTr="009C3869">
        <w:trPr>
          <w:trHeight w:val="567"/>
        </w:trPr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视频处理器</w:t>
            </w:r>
          </w:p>
        </w:tc>
        <w:tc>
          <w:tcPr>
            <w:tcW w:w="1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1台</w:t>
            </w:r>
          </w:p>
        </w:tc>
      </w:tr>
      <w:tr w:rsidR="009C3869" w:rsidTr="009C3869">
        <w:trPr>
          <w:trHeight w:val="567"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LED控制主机(含</w:t>
            </w:r>
            <w:r>
              <w:rPr>
                <w:rFonts w:ascii="宋体" w:hAnsi="宋体" w:cs="宋体"/>
                <w:szCs w:val="21"/>
              </w:rPr>
              <w:t>液晶显示器</w:t>
            </w:r>
            <w:r>
              <w:rPr>
                <w:rFonts w:ascii="宋体" w:hAnsi="宋体" w:cs="宋体" w:hint="eastAsia"/>
                <w:szCs w:val="21"/>
              </w:rPr>
              <w:t>)</w:t>
            </w:r>
          </w:p>
        </w:tc>
        <w:tc>
          <w:tcPr>
            <w:tcW w:w="1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4台</w:t>
            </w:r>
          </w:p>
        </w:tc>
      </w:tr>
      <w:tr w:rsidR="009C3869" w:rsidTr="009C3869">
        <w:trPr>
          <w:trHeight w:val="567"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70寸</w:t>
            </w:r>
            <w:r w:rsidR="00564F3C">
              <w:rPr>
                <w:rFonts w:ascii="宋体" w:hAnsi="宋体" w:cs="宋体" w:hint="eastAsia"/>
                <w:szCs w:val="21"/>
              </w:rPr>
              <w:t>液晶</w:t>
            </w:r>
            <w:r>
              <w:rPr>
                <w:rFonts w:ascii="宋体" w:hAnsi="宋体" w:cs="宋体" w:hint="eastAsia"/>
                <w:szCs w:val="21"/>
              </w:rPr>
              <w:t>显示器</w:t>
            </w:r>
          </w:p>
        </w:tc>
        <w:tc>
          <w:tcPr>
            <w:tcW w:w="1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1台</w:t>
            </w:r>
          </w:p>
        </w:tc>
      </w:tr>
      <w:tr w:rsidR="009C3869" w:rsidTr="009C3869">
        <w:trPr>
          <w:trHeight w:val="567"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75寸</w:t>
            </w:r>
            <w:r w:rsidR="00564F3C">
              <w:rPr>
                <w:rFonts w:ascii="宋体" w:hAnsi="宋体" w:cs="宋体" w:hint="eastAsia"/>
                <w:szCs w:val="21"/>
              </w:rPr>
              <w:t>液晶</w:t>
            </w:r>
            <w:r>
              <w:rPr>
                <w:rFonts w:ascii="宋体" w:hAnsi="宋体" w:cs="宋体" w:hint="eastAsia"/>
                <w:szCs w:val="21"/>
              </w:rPr>
              <w:t>显示器</w:t>
            </w:r>
          </w:p>
        </w:tc>
        <w:tc>
          <w:tcPr>
            <w:tcW w:w="1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1台</w:t>
            </w:r>
          </w:p>
        </w:tc>
      </w:tr>
    </w:tbl>
    <w:p w:rsidR="009C3869" w:rsidRDefault="009C3869" w:rsidP="00B8486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2、技术要求</w:t>
      </w:r>
    </w:p>
    <w:p w:rsidR="001F7742" w:rsidRDefault="009C3869" w:rsidP="00B8486F">
      <w:pPr>
        <w:spacing w:line="360" w:lineRule="auto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r w:rsidRPr="001B3910">
        <w:rPr>
          <w:rFonts w:ascii="宋体" w:hAnsi="宋体" w:hint="eastAsia"/>
          <w:b/>
          <w:sz w:val="24"/>
          <w:szCs w:val="24"/>
        </w:rPr>
        <w:t>整体要求</w:t>
      </w:r>
      <w:r w:rsidR="001B3910" w:rsidRPr="001B3910">
        <w:rPr>
          <w:rFonts w:ascii="宋体" w:hAnsi="宋体" w:hint="eastAsia"/>
          <w:b/>
          <w:sz w:val="24"/>
          <w:szCs w:val="24"/>
        </w:rPr>
        <w:t>（实质性要求）</w:t>
      </w:r>
      <w:r w:rsidRPr="001B3910">
        <w:rPr>
          <w:rFonts w:ascii="宋体" w:hAnsi="宋体" w:hint="eastAsia"/>
          <w:b/>
          <w:sz w:val="24"/>
          <w:szCs w:val="24"/>
        </w:rPr>
        <w:t>：</w:t>
      </w:r>
    </w:p>
    <w:p w:rsidR="009C3869" w:rsidRDefault="001F7742" w:rsidP="001F7742">
      <w:pPr>
        <w:spacing w:line="360" w:lineRule="auto"/>
        <w:ind w:firstLineChars="200" w:firstLine="482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1）</w:t>
      </w:r>
      <w:r w:rsidR="009C3869" w:rsidRPr="001B3910">
        <w:rPr>
          <w:rFonts w:ascii="宋体" w:hAnsi="宋体" w:hint="eastAsia"/>
          <w:b/>
          <w:sz w:val="24"/>
          <w:szCs w:val="24"/>
        </w:rPr>
        <w:t>投标人提供的LED显示屏、控制系统、开关电源、配电柜、视频处理器均须具有3C认证证书（</w:t>
      </w:r>
      <w:r w:rsidR="009C3869" w:rsidRPr="001B3910">
        <w:rPr>
          <w:rFonts w:ascii="宋体" w:hAnsi="宋体"/>
          <w:b/>
          <w:sz w:val="24"/>
          <w:szCs w:val="24"/>
        </w:rPr>
        <w:t>3C</w:t>
      </w:r>
      <w:r w:rsidR="009C3869" w:rsidRPr="001B3910">
        <w:rPr>
          <w:rFonts w:ascii="宋体" w:hAnsi="宋体" w:hint="eastAsia"/>
          <w:b/>
          <w:sz w:val="24"/>
          <w:szCs w:val="24"/>
        </w:rPr>
        <w:t>证明</w:t>
      </w:r>
      <w:r w:rsidR="009C3869" w:rsidRPr="001B3910">
        <w:rPr>
          <w:rFonts w:ascii="宋体" w:hAnsi="宋体"/>
          <w:b/>
          <w:sz w:val="24"/>
          <w:szCs w:val="24"/>
        </w:rPr>
        <w:t>文件中须提及投标的规格型号）</w:t>
      </w:r>
      <w:r w:rsidR="009C3869" w:rsidRPr="001B3910">
        <w:rPr>
          <w:rFonts w:ascii="宋体" w:hAnsi="宋体" w:hint="eastAsia"/>
          <w:b/>
          <w:sz w:val="24"/>
          <w:szCs w:val="24"/>
        </w:rPr>
        <w:t>。投标文件技术标中须提供认证证书复印件并加盖货物生产厂家公章。</w:t>
      </w:r>
    </w:p>
    <w:p w:rsidR="001F7742" w:rsidRPr="009C3869" w:rsidRDefault="001F7742" w:rsidP="001F7742">
      <w:p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2）</w:t>
      </w:r>
      <w:r w:rsidR="008273DF">
        <w:rPr>
          <w:rFonts w:ascii="宋体" w:hAnsi="宋体" w:hint="eastAsia"/>
          <w:b/>
          <w:sz w:val="24"/>
          <w:szCs w:val="24"/>
        </w:rPr>
        <w:t>本项目</w:t>
      </w:r>
      <w:r>
        <w:rPr>
          <w:rFonts w:ascii="宋体" w:hAnsi="宋体" w:hint="eastAsia"/>
          <w:b/>
          <w:sz w:val="24"/>
          <w:szCs w:val="24"/>
        </w:rPr>
        <w:t>自验收合格之日起两年后</w:t>
      </w:r>
      <w:r w:rsidR="008273DF">
        <w:rPr>
          <w:rFonts w:ascii="宋体" w:hAnsi="宋体" w:hint="eastAsia"/>
          <w:b/>
          <w:sz w:val="24"/>
          <w:szCs w:val="24"/>
        </w:rPr>
        <w:t>，供应商</w:t>
      </w:r>
      <w:r>
        <w:rPr>
          <w:rFonts w:ascii="宋体" w:hAnsi="宋体" w:hint="eastAsia"/>
          <w:b/>
          <w:sz w:val="24"/>
          <w:szCs w:val="24"/>
        </w:rPr>
        <w:t>须</w:t>
      </w:r>
      <w:r w:rsidR="008273DF">
        <w:rPr>
          <w:rFonts w:ascii="宋体" w:hAnsi="宋体" w:hint="eastAsia"/>
          <w:b/>
          <w:sz w:val="24"/>
          <w:szCs w:val="24"/>
        </w:rPr>
        <w:t>对</w:t>
      </w:r>
      <w:r w:rsidR="000910B3">
        <w:rPr>
          <w:rFonts w:ascii="宋体" w:hAnsi="宋体" w:hint="eastAsia"/>
          <w:b/>
          <w:sz w:val="24"/>
          <w:szCs w:val="24"/>
        </w:rPr>
        <w:t>LED显示屏进行检测，检测内容至少包括：亮度衰减情况、坏点情况、屏幕颜色一致性情况。要求：亮度衰减不超过10%，坏点不超过万分之五，同一颜色下肉眼不能看出色差。投标时供应商须针对以上内容出具承诺书。</w:t>
      </w:r>
      <w:bookmarkStart w:id="0" w:name="_GoBack"/>
      <w:bookmarkEnd w:id="0"/>
    </w:p>
    <w:p w:rsidR="00B8486F" w:rsidRDefault="009C3869" w:rsidP="00B8486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（2）具体</w:t>
      </w:r>
      <w:r w:rsidR="00B8486F">
        <w:rPr>
          <w:rFonts w:ascii="宋体" w:hAnsi="宋体" w:hint="eastAsia"/>
          <w:sz w:val="24"/>
          <w:szCs w:val="24"/>
        </w:rPr>
        <w:t>技术要求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42"/>
        <w:gridCol w:w="1219"/>
        <w:gridCol w:w="6761"/>
      </w:tblGrid>
      <w:tr w:rsidR="009C3869" w:rsidTr="009C3869">
        <w:trPr>
          <w:trHeight w:val="576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564F3C" w:rsidP="00DE456A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货物</w:t>
            </w:r>
            <w:r w:rsidR="009C3869">
              <w:rPr>
                <w:rFonts w:ascii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3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技术要求</w:t>
            </w:r>
          </w:p>
        </w:tc>
      </w:tr>
      <w:tr w:rsidR="009C3869" w:rsidTr="009C3869">
        <w:trPr>
          <w:trHeight w:val="637"/>
        </w:trPr>
        <w:tc>
          <w:tcPr>
            <w:tcW w:w="31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715" w:type="pct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室内P3LED显示屏幕（含LED屏专用线缆、控制系统、开关电源、配电柜）</w:t>
            </w:r>
          </w:p>
        </w:tc>
        <w:tc>
          <w:tcPr>
            <w:tcW w:w="3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LED显示屏：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1、室内P3 表贴三合一全彩LED大屏幕20.35平米</w:t>
            </w:r>
          </w:p>
          <w:p w:rsidR="009C3869" w:rsidRP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2、管芯采用进口品牌管芯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3、单元板尺寸：192mm*192mm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4、点间距离： 3mm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5、物理密度 ：111111/㎡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6、发光点颜色 :1R1G1B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7、封装尺寸 : SMD2121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8、单元板分辨率:（W）64点*（H）64点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9、湿度:10%-85%RH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10、亮度：≥1100CD/㎡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11、单元板接口：HUB75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12、最佳视角：&gt;160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13、最佳视距：3-40M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14、工作温度：-20-+60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★15、PCB阻燃：V-0等级（产品检测报告需体现）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★16、抗干扰符合：IEC801执行标准（产品检测报告需体现）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★17、安全符合：GB4793执行标准（产品检测报告需体现）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18、平均无故障时间≥10000小时，寿命≥100000小时，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杂点率小于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万分之一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19、边框要求为不锈钢（黑色）。</w:t>
            </w:r>
          </w:p>
          <w:p w:rsidR="009C3869" w:rsidRP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20、安装方式：贴墙安装</w:t>
            </w:r>
          </w:p>
          <w:p w:rsidR="009C3869" w:rsidRDefault="009C3869" w:rsidP="009C3869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★21、为确保显示屏稳定性、兼容性，须与控制系统、开关电源、配电柜、视频处理器为同一品牌，“</w:t>
            </w:r>
            <w:r>
              <w:rPr>
                <w:rFonts w:ascii="宋体" w:hAnsi="宋体" w:cs="宋体"/>
                <w:szCs w:val="21"/>
              </w:rPr>
              <w:t>技术要求点对点应答表</w:t>
            </w:r>
            <w:r>
              <w:rPr>
                <w:rFonts w:ascii="宋体" w:hAnsi="宋体" w:cs="宋体" w:hint="eastAsia"/>
                <w:szCs w:val="21"/>
              </w:rPr>
              <w:t>”中明确具体品牌型号。</w:t>
            </w:r>
          </w:p>
        </w:tc>
      </w:tr>
      <w:tr w:rsidR="009C3869" w:rsidTr="009C3869">
        <w:trPr>
          <w:trHeight w:val="637"/>
        </w:trPr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15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控制系统：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发送卡参数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1、支持1路DVI，1路HDMI，1路HDMI LOOP视频信号输入；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2、单卡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最大带载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面积：230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万像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素，最宽可达4096点，最高可达2560点；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3、双USB2.0高速通讯接口，支持多发送器任意拼接级联，严格同步；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4、支持亮度和色温调节；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接收卡参数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1、集成HUB75，无需再配转接板，更方便， 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2、减少接插连接件，减少故障点，故障率更低；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3、支持常规芯片实现高刷新、高灰度、高亮度；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4、全新灰度引擎，低灰度表现更佳；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5、细节处理更完美，可消除单元板设计引起的某行偏暗、低灰偏红、鬼影等细节问题；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6、支持14bit精度逐点校正；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7、支持所有常规芯片、PWM芯片和灯饰芯片；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8、支持静态屏、1/2~1/32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扫之间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的任意扫描类型；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9、支持任意抽点，支持数据偏移，可轻松实现各种异型屏、球形屏、创意显示屏；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10、单卡支持32组RGB信号输出；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11、支持超大带载面积；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12、先进设计，优质元器件，全自动高低温老化测试，零故障出厂；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13、支持DC3.3V~6V超宽工作电压，电压波动亦无忧；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14、支持电源反接保护电路；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★为确保显示屏稳定性、兼容性，须与LED显示屏、开关电源、配电柜、视频处理器为同一品牌，“</w:t>
            </w:r>
            <w:r>
              <w:rPr>
                <w:rFonts w:ascii="宋体" w:hAnsi="宋体" w:cs="宋体"/>
                <w:szCs w:val="21"/>
              </w:rPr>
              <w:t>技术要求点对点应答表</w:t>
            </w:r>
            <w:r>
              <w:rPr>
                <w:rFonts w:ascii="宋体" w:hAnsi="宋体" w:cs="宋体" w:hint="eastAsia"/>
                <w:szCs w:val="21"/>
              </w:rPr>
              <w:t>”中明确具体品牌型号。</w:t>
            </w:r>
          </w:p>
        </w:tc>
      </w:tr>
      <w:tr w:rsidR="009C3869" w:rsidTr="009C3869">
        <w:trPr>
          <w:trHeight w:val="637"/>
        </w:trPr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15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配电柜：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采用三相五线制供电,控制箱工业系统控制，为了降低电网的瞬间启动电流，应具有延时通断电功能，具有过热、过湿、过压、过流、短路等保护装置，远程开关显示屏电源、智能开关降温设备（使屏幕达到合理温度、减少功耗）等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★为确保显示屏稳定性、兼容性，须与LED显示屏、控制系统、开关电源、视频处理器为同一品牌，“</w:t>
            </w:r>
            <w:r>
              <w:rPr>
                <w:rFonts w:ascii="宋体" w:hAnsi="宋体" w:cs="宋体"/>
                <w:szCs w:val="21"/>
              </w:rPr>
              <w:t>技术要求点对点应答表</w:t>
            </w:r>
            <w:r>
              <w:rPr>
                <w:rFonts w:ascii="宋体" w:hAnsi="宋体" w:cs="宋体" w:hint="eastAsia"/>
                <w:szCs w:val="21"/>
              </w:rPr>
              <w:t>”中明确具体品牌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型号。</w:t>
            </w:r>
          </w:p>
        </w:tc>
      </w:tr>
      <w:tr w:rsidR="009C3869" w:rsidTr="009C3869">
        <w:trPr>
          <w:trHeight w:val="637"/>
        </w:trPr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15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3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开关电源：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5V-40A 最大功率:200W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★为确保显示屏稳定性、兼容性，须与LED显示屏、控制系统、配电柜、视频处理器为同一品牌，“</w:t>
            </w:r>
            <w:r>
              <w:rPr>
                <w:rFonts w:ascii="宋体" w:hAnsi="宋体" w:cs="宋体"/>
                <w:szCs w:val="21"/>
              </w:rPr>
              <w:t>技术要求点对点应答表</w:t>
            </w:r>
            <w:r>
              <w:rPr>
                <w:rFonts w:ascii="宋体" w:hAnsi="宋体" w:cs="宋体" w:hint="eastAsia"/>
                <w:szCs w:val="21"/>
              </w:rPr>
              <w:t>”中明确具体品牌型号。</w:t>
            </w:r>
          </w:p>
        </w:tc>
      </w:tr>
      <w:tr w:rsidR="009C3869" w:rsidTr="009C3869">
        <w:trPr>
          <w:trHeight w:val="637"/>
        </w:trPr>
        <w:tc>
          <w:tcPr>
            <w:tcW w:w="3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1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3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视频网络传输器：</w:t>
            </w:r>
          </w:p>
          <w:p w:rsidR="009C3869" w:rsidRDefault="009C3869" w:rsidP="00DE456A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HDMI信号传输器 有效距离100M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共3对</w:t>
            </w:r>
          </w:p>
        </w:tc>
      </w:tr>
      <w:tr w:rsidR="009C3869" w:rsidTr="009C3869">
        <w:trPr>
          <w:trHeight w:val="637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视频处理器</w:t>
            </w:r>
          </w:p>
        </w:tc>
        <w:tc>
          <w:tcPr>
            <w:tcW w:w="3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1、单台设备4路DVI接口输出，4路HDMI本地信号采集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  <w:p w:rsidR="009C3869" w:rsidRDefault="009C386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2、纯硬件FPGA结构，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电信级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设计，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采用全插卡式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设计，可在线实施维护；嵌入式LINUX操作系统，全集成内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嵌模式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管理；全热插拔，保证设备不受断电故障困扰；双电源、双风扇冗余备份智能风扇自动调温，确保系统稳定可靠；冷处理气流导风设计，机器运行发热量极低；具备不少于12个业务槽位，每个槽位可配置标准的输出卡；业务卡工作状态的灯光指示，支持显示各业务卡状态信息（工作状态），支持业务卡热插拔；</w:t>
            </w:r>
          </w:p>
          <w:p w:rsidR="009C3869" w:rsidRDefault="009C386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3、网络接入：单卡内置2个千兆网络接口，支持负载均衡，容错、多址、实时显示网络负载状态，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多网段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通讯，不同物理隔开的网络系统的信号输入和图像采集；可以接入多厂家的数字、模拟视频信号接入；支持局域、广域网的不同网络信号的接入；</w:t>
            </w:r>
          </w:p>
          <w:p w:rsidR="009C3869" w:rsidRDefault="009C386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4、视频输出：接口为DVI接口，单卡最少支持2进2出，或4进、或4</w:t>
            </w:r>
            <w:r w:rsidR="00884649">
              <w:rPr>
                <w:rFonts w:ascii="宋体" w:hAnsi="宋体" w:cs="宋体" w:hint="eastAsia"/>
                <w:szCs w:val="21"/>
              </w:rPr>
              <w:t>出。</w:t>
            </w:r>
            <w:r>
              <w:rPr>
                <w:rFonts w:ascii="宋体" w:hAnsi="宋体" w:cs="宋体" w:hint="eastAsia"/>
                <w:szCs w:val="21"/>
              </w:rPr>
              <w:t>输入输出分辨率每通道最高可输出支持1920×1080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分辨率帧率不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低于60HZ；</w:t>
            </w:r>
          </w:p>
          <w:p w:rsidR="009C3869" w:rsidRDefault="0088464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  <w:r w:rsidR="009C3869">
              <w:rPr>
                <w:rFonts w:ascii="宋体" w:hAnsi="宋体" w:cs="宋体" w:hint="eastAsia"/>
                <w:szCs w:val="21"/>
              </w:rPr>
              <w:t>、远程信号网络采集输入，远程信号通过网络进行采集信号上墙，支持HDMI、DVI、SDI、VGA等多源信号采集；采集信号处理无拖影失真、拖影现象、信号延时不能超过0.2毫秒</w:t>
            </w:r>
          </w:p>
          <w:p w:rsidR="009C3869" w:rsidRDefault="0088464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  <w:r w:rsidR="009C3869">
              <w:rPr>
                <w:rFonts w:ascii="宋体" w:hAnsi="宋体" w:cs="宋体" w:hint="eastAsia"/>
                <w:szCs w:val="21"/>
              </w:rPr>
              <w:t>、显示模式：可在任何等行等列的屏幕上进行任意：信号采集、分割、拼接、开窗、叠加、漫游、开字幕、字幕支持底图叠加，可选多种颜色选择，可选底图渐变透明度、单屏开窗数量最多可达24个窗口；支持快速在全屏范围内实现任意跨屏、漫游、叠加覆盖、无极缩放显示；可在显示设备上任意开窗显示、自由跨屏移动、改变缩放显示窗口大小；每个大屏幕显示墙应能共享、选择、显示任意输入信号；支持对任意信号源窗口模式组合的定义和编辑，能够按照显示模式保存配置信息，可以实现不同显示模式的快速切换；</w:t>
            </w:r>
          </w:p>
          <w:p w:rsidR="009C3869" w:rsidRDefault="0088464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  <w:r w:rsidR="009C3869">
              <w:rPr>
                <w:rFonts w:ascii="宋体" w:hAnsi="宋体" w:cs="宋体" w:hint="eastAsia"/>
                <w:szCs w:val="21"/>
              </w:rPr>
              <w:t>、控制中心管理：控制器支持多路解码输入，单屏解码4路1080P解码输出，支持网络IPC、模拟DVR、网络NVR私有协议接入、支持ONVIF协议接入；支持对大屏幕显示及控制系统运行状态的自动检测；对所有需要在显示设备上显示的信号进行全面管理，各类信号显示的区域；可对每种信号的显示色块区别，如</w:t>
            </w:r>
            <w:proofErr w:type="gramStart"/>
            <w:r w:rsidR="009C3869">
              <w:rPr>
                <w:rFonts w:ascii="宋体" w:hAnsi="宋体" w:cs="宋体" w:hint="eastAsia"/>
                <w:szCs w:val="21"/>
              </w:rPr>
              <w:t>网络抓屏</w:t>
            </w:r>
            <w:proofErr w:type="gramEnd"/>
            <w:r w:rsidR="009C3869">
              <w:rPr>
                <w:rFonts w:ascii="宋体" w:hAnsi="宋体" w:cs="宋体" w:hint="eastAsia"/>
                <w:szCs w:val="21"/>
              </w:rPr>
              <w:t>信号为红色，摄像机信号为黄色，</w:t>
            </w:r>
            <w:r w:rsidR="009C3869">
              <w:rPr>
                <w:rFonts w:ascii="宋体" w:hAnsi="宋体" w:cs="宋体" w:hint="eastAsia"/>
                <w:szCs w:val="21"/>
              </w:rPr>
              <w:lastRenderedPageBreak/>
              <w:t>采集信号为蓝色，颜色可自由选择，在软件操作界面上直观识别出每个屏幕窗口显示的信号内容，窗口内需有文字显示名称；大屏信号源可直观回显信号预览；开窗的信号在屏幕显示可叠加OSD内容，内容可调颜色、字体大小、透明度；</w:t>
            </w:r>
          </w:p>
          <w:p w:rsidR="009C3869" w:rsidRDefault="0088464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  <w:r w:rsidR="009C3869">
              <w:rPr>
                <w:rFonts w:ascii="宋体" w:hAnsi="宋体" w:cs="宋体" w:hint="eastAsia"/>
                <w:szCs w:val="21"/>
              </w:rPr>
              <w:t>、侧墙管理：支持多区控制，支持多套显示系统控制，侧墙屏幕统由一个控制中心管理控制；</w:t>
            </w:r>
          </w:p>
          <w:p w:rsidR="009C3869" w:rsidRDefault="0088464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  <w:r w:rsidR="009C3869">
              <w:rPr>
                <w:rFonts w:ascii="宋体" w:hAnsi="宋体" w:cs="宋体" w:hint="eastAsia"/>
                <w:szCs w:val="21"/>
              </w:rPr>
              <w:t>、预案功能：具备预案</w:t>
            </w:r>
            <w:proofErr w:type="gramStart"/>
            <w:r w:rsidR="009C3869">
              <w:rPr>
                <w:rFonts w:ascii="宋体" w:hAnsi="宋体" w:cs="宋体" w:hint="eastAsia"/>
                <w:szCs w:val="21"/>
              </w:rPr>
              <w:t>定时轮循功能</w:t>
            </w:r>
            <w:proofErr w:type="gramEnd"/>
            <w:r w:rsidR="009C3869">
              <w:rPr>
                <w:rFonts w:ascii="宋体" w:hAnsi="宋体" w:cs="宋体" w:hint="eastAsia"/>
                <w:szCs w:val="21"/>
              </w:rPr>
              <w:t>，可实现分组预案管理，每组预案可设置不同的时间点、满足自动调整在不同时间点的，监看不同的画面；</w:t>
            </w:r>
            <w:proofErr w:type="gramStart"/>
            <w:r w:rsidR="009C3869">
              <w:rPr>
                <w:rFonts w:ascii="宋体" w:hAnsi="宋体" w:cs="宋体" w:hint="eastAsia"/>
                <w:szCs w:val="21"/>
              </w:rPr>
              <w:t>轮循可</w:t>
            </w:r>
            <w:proofErr w:type="gramEnd"/>
            <w:r w:rsidR="009C3869">
              <w:rPr>
                <w:rFonts w:ascii="宋体" w:hAnsi="宋体" w:cs="宋体" w:hint="eastAsia"/>
                <w:szCs w:val="21"/>
              </w:rPr>
              <w:t>设置运行的次数以及轮询每个预案到下</w:t>
            </w:r>
            <w:proofErr w:type="gramStart"/>
            <w:r w:rsidR="009C3869">
              <w:rPr>
                <w:rFonts w:ascii="宋体" w:hAnsi="宋体" w:cs="宋体" w:hint="eastAsia"/>
                <w:szCs w:val="21"/>
              </w:rPr>
              <w:t>一个轮循的</w:t>
            </w:r>
            <w:proofErr w:type="gramEnd"/>
            <w:r w:rsidR="009C3869">
              <w:rPr>
                <w:rFonts w:ascii="宋体" w:hAnsi="宋体" w:cs="宋体" w:hint="eastAsia"/>
                <w:szCs w:val="21"/>
              </w:rPr>
              <w:t>时间的设定；预案组设定不少于256组预案；</w:t>
            </w:r>
          </w:p>
          <w:p w:rsidR="009C3869" w:rsidRDefault="0088464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  <w:r w:rsidR="009C3869">
              <w:rPr>
                <w:rFonts w:ascii="宋体" w:hAnsi="宋体" w:cs="宋体" w:hint="eastAsia"/>
                <w:szCs w:val="21"/>
              </w:rPr>
              <w:t>、堆叠功能：多台矩阵无缝堆叠级联，多机网络堆叠支持多达128个等行等列拼接单元拼接，实现任意或全屏开窗拼接，跨屏漫游、字符叠加滚动显示；</w:t>
            </w:r>
          </w:p>
          <w:p w:rsidR="009C3869" w:rsidRDefault="0088464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  <w:r w:rsidR="009C3869">
              <w:rPr>
                <w:rFonts w:ascii="宋体" w:hAnsi="宋体" w:cs="宋体" w:hint="eastAsia"/>
                <w:szCs w:val="21"/>
              </w:rPr>
              <w:t>、数字标牌：可以在任意屏体上任意位置开窗显示字幕，实现字符叠加，并调整字体大小，设置字幕底图透明度，颜色显示不同滚动显示模式，如：左到右、右到左、上到下、下到上、跑马灯模式实现数字标牌上屏；</w:t>
            </w:r>
          </w:p>
          <w:p w:rsidR="009C3869" w:rsidRDefault="009C386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 w:rsidR="00884649"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、超高清底图：可以在主控制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端选择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高4K分辨率底图更换，多机级联统一同步发布更换显示底图分布拼接功能；可实现单屏显示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或全墙显示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；</w:t>
            </w:r>
          </w:p>
          <w:p w:rsidR="009C3869" w:rsidRDefault="009C386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 w:rsidR="00884649"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网络抓屏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：可以支持通过网络对PC信号进行网络采集解码到大屏显示、无需增加采集器，可以抓取电脑1920*1080P、4K分辨率的信号；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针多一台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电脑多屏输出信号，可对每个显示的屏幕实现独立抓取显示；</w:t>
            </w:r>
          </w:p>
          <w:p w:rsidR="009C3869" w:rsidRDefault="009C386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 w:rsidR="00884649"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、强大的远程功能：支持远程获取和配置参数，支持远程导出和导入参数；支持远程获取系统运行状态、系统日志；支持远程重启、恢复默认设置、升级等日常维护；支持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远程对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大屏进行开关机的控制管理；</w:t>
            </w:r>
          </w:p>
          <w:p w:rsidR="009C3869" w:rsidRDefault="009C3869" w:rsidP="00DE456A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 w:rsidR="00884649"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、解码能力：解码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板支持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2路800W（2路600w或2路500W或8路1080P或16路720P或32路D1）网络信号解码上墙，且支持本地录像文件回放上墙；</w:t>
            </w:r>
          </w:p>
          <w:p w:rsidR="009C3869" w:rsidRDefault="009C3869" w:rsidP="00884649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★1</w:t>
            </w:r>
            <w:r w:rsidR="00884649">
              <w:rPr>
                <w:rFonts w:ascii="宋体" w:hAnsi="宋体" w:cs="宋体" w:hint="eastAsia"/>
                <w:szCs w:val="21"/>
              </w:rPr>
              <w:t>6</w:t>
            </w:r>
            <w:r>
              <w:rPr>
                <w:rFonts w:ascii="宋体" w:hAnsi="宋体" w:cs="宋体" w:hint="eastAsia"/>
                <w:szCs w:val="21"/>
              </w:rPr>
              <w:t>、为确保显示屏稳定性、兼容性，须与LED显示屏、控制系统、开关电源、配电柜为同一品牌，“</w:t>
            </w:r>
            <w:r>
              <w:rPr>
                <w:rFonts w:ascii="宋体" w:hAnsi="宋体" w:cs="宋体"/>
                <w:szCs w:val="21"/>
              </w:rPr>
              <w:t>技术要求点对点应答表</w:t>
            </w:r>
            <w:r>
              <w:rPr>
                <w:rFonts w:ascii="宋体" w:hAnsi="宋体" w:cs="宋体" w:hint="eastAsia"/>
                <w:szCs w:val="21"/>
              </w:rPr>
              <w:t>”中明确具体品牌型号。</w:t>
            </w:r>
          </w:p>
        </w:tc>
      </w:tr>
      <w:tr w:rsidR="009C3869" w:rsidTr="009C3869">
        <w:trPr>
          <w:trHeight w:val="637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LED控制主机(含</w:t>
            </w:r>
            <w:r>
              <w:rPr>
                <w:rFonts w:ascii="宋体" w:hAnsi="宋体" w:cs="宋体"/>
                <w:szCs w:val="21"/>
              </w:rPr>
              <w:t>液晶显示器</w:t>
            </w:r>
            <w:r>
              <w:rPr>
                <w:rFonts w:ascii="宋体" w:hAnsi="宋体" w:cs="宋体" w:hint="eastAsia"/>
                <w:szCs w:val="21"/>
              </w:rPr>
              <w:t>)</w:t>
            </w:r>
          </w:p>
        </w:tc>
        <w:tc>
          <w:tcPr>
            <w:tcW w:w="396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1B3910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控制器主频不低于3.7GHz</w:t>
            </w:r>
            <w:r w:rsidR="001B3910">
              <w:rPr>
                <w:rFonts w:ascii="宋体" w:hAnsi="宋体" w:cs="宋体" w:hint="eastAsia"/>
                <w:szCs w:val="21"/>
              </w:rPr>
              <w:t>；</w:t>
            </w:r>
            <w:r w:rsidR="00884649">
              <w:rPr>
                <w:rFonts w:ascii="宋体" w:hAnsi="宋体" w:cs="宋体" w:hint="eastAsia"/>
                <w:szCs w:val="21"/>
              </w:rPr>
              <w:t>CPU不低于I5处理器</w:t>
            </w:r>
            <w:r w:rsidR="001B3910">
              <w:rPr>
                <w:rFonts w:ascii="宋体" w:hAnsi="宋体" w:cs="宋体" w:hint="eastAsia"/>
                <w:szCs w:val="21"/>
              </w:rPr>
              <w:t>；</w:t>
            </w:r>
            <w:r w:rsidR="00884649">
              <w:rPr>
                <w:rFonts w:ascii="宋体" w:hAnsi="宋体" w:cs="宋体" w:hint="eastAsia"/>
                <w:szCs w:val="21"/>
              </w:rPr>
              <w:t>内存</w:t>
            </w:r>
            <w:r>
              <w:rPr>
                <w:rFonts w:ascii="宋体" w:hAnsi="宋体" w:cs="宋体" w:hint="eastAsia"/>
                <w:szCs w:val="21"/>
              </w:rPr>
              <w:t>不低于4G</w:t>
            </w:r>
            <w:r w:rsidR="001B3910">
              <w:rPr>
                <w:rFonts w:ascii="宋体" w:hAnsi="宋体" w:cs="宋体" w:hint="eastAsia"/>
                <w:szCs w:val="21"/>
              </w:rPr>
              <w:t>；</w:t>
            </w:r>
            <w:r w:rsidR="00884649">
              <w:rPr>
                <w:rFonts w:ascii="宋体" w:hAnsi="宋体" w:cs="宋体" w:hint="eastAsia"/>
                <w:szCs w:val="21"/>
              </w:rPr>
              <w:t>硬盘</w:t>
            </w:r>
            <w:r>
              <w:rPr>
                <w:rFonts w:ascii="宋体" w:hAnsi="宋体" w:cs="宋体" w:hint="eastAsia"/>
                <w:szCs w:val="21"/>
              </w:rPr>
              <w:t>不低于500G</w:t>
            </w:r>
            <w:r w:rsidR="001B3910"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DVD光驱</w:t>
            </w:r>
            <w:r w:rsidR="001B3910"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★不低于2G独立显卡（含HDMI、DVI接口各一个）；</w:t>
            </w:r>
            <w:r w:rsidR="00884649">
              <w:rPr>
                <w:rFonts w:ascii="宋体" w:hAnsi="宋体" w:cs="宋体" w:hint="eastAsia"/>
                <w:szCs w:val="21"/>
              </w:rPr>
              <w:t>显示器为液晶22寸显示器；</w:t>
            </w:r>
            <w:r>
              <w:rPr>
                <w:rFonts w:ascii="宋体" w:hAnsi="宋体" w:cs="宋体" w:hint="eastAsia"/>
                <w:szCs w:val="21"/>
              </w:rPr>
              <w:t>整机质保3年</w:t>
            </w:r>
          </w:p>
        </w:tc>
      </w:tr>
      <w:tr w:rsidR="009C3869" w:rsidTr="009C3869">
        <w:trPr>
          <w:trHeight w:val="637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70寸</w:t>
            </w:r>
            <w:r w:rsidR="00884649">
              <w:rPr>
                <w:rFonts w:ascii="宋体" w:hAnsi="宋体" w:cs="宋体" w:hint="eastAsia"/>
                <w:szCs w:val="21"/>
              </w:rPr>
              <w:t>液晶</w:t>
            </w:r>
            <w:r>
              <w:rPr>
                <w:rFonts w:ascii="宋体" w:hAnsi="宋体" w:cs="宋体" w:hint="eastAsia"/>
                <w:szCs w:val="21"/>
              </w:rPr>
              <w:t>显示器</w:t>
            </w:r>
          </w:p>
        </w:tc>
        <w:tc>
          <w:tcPr>
            <w:tcW w:w="396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1B3910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屏幕尺寸70英寸</w:t>
            </w:r>
            <w:r w:rsidR="001B3910"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屏幕分辨率（1920x1080）HDR显示支持屏幕比例16:9</w:t>
            </w:r>
            <w:r w:rsidR="001B3910"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背光源LED</w:t>
            </w:r>
            <w:r w:rsidR="00884649">
              <w:rPr>
                <w:rFonts w:ascii="宋体" w:hAnsi="宋体" w:cs="宋体" w:hint="eastAsia"/>
                <w:szCs w:val="21"/>
              </w:rPr>
              <w:t>；安装方式：挂装</w:t>
            </w:r>
          </w:p>
        </w:tc>
      </w:tr>
      <w:tr w:rsidR="009C3869" w:rsidTr="009C3869">
        <w:trPr>
          <w:trHeight w:val="637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DE456A">
            <w:pPr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75寸</w:t>
            </w:r>
            <w:r w:rsidR="00884649">
              <w:rPr>
                <w:rFonts w:ascii="宋体" w:hAnsi="宋体" w:cs="宋体" w:hint="eastAsia"/>
                <w:szCs w:val="21"/>
              </w:rPr>
              <w:t>液晶</w:t>
            </w:r>
            <w:r>
              <w:rPr>
                <w:rFonts w:ascii="宋体" w:hAnsi="宋体" w:cs="宋体" w:hint="eastAsia"/>
                <w:szCs w:val="21"/>
              </w:rPr>
              <w:t>显示器</w:t>
            </w:r>
          </w:p>
        </w:tc>
        <w:tc>
          <w:tcPr>
            <w:tcW w:w="396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869" w:rsidRDefault="009C3869" w:rsidP="001B3910"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屏幕尺寸75英寸</w:t>
            </w:r>
            <w:r w:rsidR="001B3910"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屏幕分辨率（3840x2160）HDR显示支持屏幕比例16:9</w:t>
            </w:r>
            <w:r w:rsidR="001B3910">
              <w:rPr>
                <w:rFonts w:ascii="宋体" w:hAnsi="宋体" w:cs="宋体" w:hint="eastAsia"/>
                <w:szCs w:val="21"/>
              </w:rPr>
              <w:t>；</w:t>
            </w:r>
            <w:r>
              <w:rPr>
                <w:rFonts w:ascii="宋体" w:hAnsi="宋体" w:cs="宋体" w:hint="eastAsia"/>
                <w:szCs w:val="21"/>
              </w:rPr>
              <w:t>背光源LED</w:t>
            </w:r>
            <w:r w:rsidR="00884649">
              <w:rPr>
                <w:rFonts w:ascii="宋体" w:hAnsi="宋体" w:cs="宋体" w:hint="eastAsia"/>
                <w:szCs w:val="21"/>
              </w:rPr>
              <w:t>；安装方式：挂装</w:t>
            </w:r>
          </w:p>
        </w:tc>
      </w:tr>
    </w:tbl>
    <w:p w:rsidR="00C6018D" w:rsidRPr="00B8486F" w:rsidRDefault="00C6018D" w:rsidP="00884649">
      <w:pPr>
        <w:spacing w:line="360" w:lineRule="auto"/>
      </w:pPr>
    </w:p>
    <w:sectPr w:rsidR="00C6018D" w:rsidRPr="00B8486F" w:rsidSect="00564F3C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38496"/>
    <w:multiLevelType w:val="singleLevel"/>
    <w:tmpl w:val="57938496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E5"/>
    <w:rsid w:val="000910B3"/>
    <w:rsid w:val="001B3910"/>
    <w:rsid w:val="001F7742"/>
    <w:rsid w:val="00564F3C"/>
    <w:rsid w:val="008273DF"/>
    <w:rsid w:val="008640E5"/>
    <w:rsid w:val="00884649"/>
    <w:rsid w:val="009C3869"/>
    <w:rsid w:val="00B20C4D"/>
    <w:rsid w:val="00B8486F"/>
    <w:rsid w:val="00C6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86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8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86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2017-10-27T05:12:00Z</dcterms:created>
  <dcterms:modified xsi:type="dcterms:W3CDTF">2017-10-27T09:41:00Z</dcterms:modified>
</cp:coreProperties>
</file>