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B95EDE" w:rsidRPr="0020614F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（一）</w:t>
      </w:r>
      <w:r>
        <w:rPr>
          <w:rFonts w:ascii="宋体" w:hAnsi="宋体" w:hint="eastAsia"/>
          <w:szCs w:val="21"/>
        </w:rPr>
        <w:t>项目实施背景</w:t>
      </w:r>
    </w:p>
    <w:p w:rsidR="00B95EDE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；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；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B95EDE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工作基础上，按照总书记讲话精神以及建保函(2017) 49号文件要求，天津市政府决定开展新一轮棚户区改造工作，编制完成市区棚户区改造工作方案，方案确定原则上用3 年时间，至2019 年底前完成改造，个别改造量大、任务重的区，最迟于2020年底前完成扫尾；3年共完成市区棚户区改造147.33万平方米、6.24万户，其中2017年完成51.09万平方米、2.1万户。2017 年4 月16 日，市国士房管局印发《关于制定棚户区改造工作方案的函》(津国土房拆函字(2017)379号) 要求各区按照建保函(2017)49号文件、市棚改工作方案的要求抓紧落实改造计划，确保按期完成棚改工作目标。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2016 年实现地区生产总值835 亿元，连续5年年均增长9.3%。在改善人民生活条件方面，过去五年河西区大力推进棚户区改造、旧城区改建，惠及居民近1.3万户。进入“十三五”时期，河西区迎来新的发展机遇，河西区在“十三五”规划纲要中提出“到2020 年，形成首善之区基本框架，全面建成创新引领发展、服务经济发达、文化繁荣繁盛、城市功能完善、行政服务高效、环境宜居宜业、市民</w:t>
      </w:r>
      <w:r>
        <w:rPr>
          <w:rFonts w:ascii="宋体" w:hAnsi="宋体" w:hint="eastAsia"/>
          <w:szCs w:val="21"/>
        </w:rPr>
        <w:lastRenderedPageBreak/>
        <w:t>文明富足的高质量小康社会”的发展目标。建设首善之区，打造首善环境、实现首善民生亦十分重要，为此河西区在规划中提出加快完成棚户区改造任务，在2017年政府工作报告中提出“推进棚户区改造，进一步优化提升城区空间布局、功能内涵和环境面貌，打造宜居宜业、生态和谐的现代城区”。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72233B">
        <w:rPr>
          <w:rFonts w:ascii="宋体" w:hAnsi="宋体" w:hint="eastAsia"/>
          <w:color w:val="000000"/>
          <w:szCs w:val="21"/>
        </w:rPr>
        <w:t>河西区科技大学片区棚户区位于河西区东部，毗邻天津科技大学、北京师范大学天津附中、海地生活片区、地铁一号线，周边住宅小区环绕，商户分布较多。科技大学片区棚户区现状为老旧住宅集中区域，建筑大多建于上世纪60-80年代期间，除部分3-4层楼房建筑外，其余均为平房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科技大学片区棚户区改造(旧城区改建)项目，该项目已纳入天津市2017 年棚改工作计划。</w:t>
      </w:r>
    </w:p>
    <w:p w:rsidR="00B95EDE" w:rsidRPr="0020614F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二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项目改造范围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1F2F22">
        <w:rPr>
          <w:rFonts w:ascii="宋体" w:hAnsi="宋体" w:hint="eastAsia"/>
          <w:color w:val="000000"/>
          <w:szCs w:val="21"/>
        </w:rPr>
        <w:t>项目位于天津市河西区东部，工程建设用地范围:</w:t>
      </w:r>
      <w:r w:rsidRPr="001F2F22">
        <w:rPr>
          <w:rFonts w:ascii="宋体" w:hAnsi="宋体"/>
          <w:color w:val="000000"/>
          <w:szCs w:val="21"/>
        </w:rPr>
        <w:t xml:space="preserve"> 东至规划长湖</w:t>
      </w:r>
      <w:r w:rsidRPr="001F2F22">
        <w:rPr>
          <w:rFonts w:ascii="宋体" w:hAnsi="宋体" w:hint="eastAsia"/>
          <w:color w:val="000000"/>
          <w:szCs w:val="21"/>
        </w:rPr>
        <w:t>路，南至风致里小区，西至规划鄱阳路、天津科技大学，北至大沽南路，用地面积8.6公顷。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三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项目实施内容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1F2F22">
        <w:rPr>
          <w:rFonts w:ascii="宋体" w:hAnsi="宋体" w:hint="eastAsia"/>
          <w:color w:val="000000"/>
          <w:szCs w:val="21"/>
        </w:rPr>
        <w:t>项目房屋征收总建筑面积51765 平方米</w:t>
      </w:r>
      <w:r>
        <w:rPr>
          <w:rFonts w:ascii="宋体" w:hAnsi="宋体" w:hint="eastAsia"/>
          <w:color w:val="000000"/>
          <w:szCs w:val="21"/>
        </w:rPr>
        <w:t>，</w:t>
      </w:r>
      <w:r w:rsidRPr="001F2F22">
        <w:rPr>
          <w:rFonts w:ascii="宋体" w:hAnsi="宋体" w:hint="eastAsia"/>
          <w:color w:val="000000"/>
          <w:szCs w:val="21"/>
        </w:rPr>
        <w:t>共涉及1560 户</w:t>
      </w:r>
      <w:r>
        <w:rPr>
          <w:rFonts w:ascii="宋体" w:hAnsi="宋体" w:hint="eastAsia"/>
          <w:color w:val="000000"/>
          <w:szCs w:val="21"/>
        </w:rPr>
        <w:t>，</w:t>
      </w:r>
      <w:r w:rsidRPr="001F2F22">
        <w:rPr>
          <w:rFonts w:ascii="宋体" w:hAnsi="宋体" w:hint="eastAsia"/>
          <w:color w:val="000000"/>
          <w:szCs w:val="21"/>
        </w:rPr>
        <w:t>包括: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1F2F22">
        <w:rPr>
          <w:rFonts w:ascii="宋体" w:hAnsi="宋体" w:hint="eastAsia"/>
          <w:color w:val="000000"/>
          <w:szCs w:val="21"/>
        </w:rPr>
        <w:t>住宅</w:t>
      </w:r>
      <w:r>
        <w:rPr>
          <w:rFonts w:ascii="宋体" w:hAnsi="宋体" w:hint="eastAsia"/>
          <w:color w:val="000000"/>
          <w:szCs w:val="21"/>
        </w:rPr>
        <w:t>：</w:t>
      </w:r>
      <w:r w:rsidRPr="001F2F22">
        <w:rPr>
          <w:rFonts w:ascii="宋体" w:hAnsi="宋体" w:hint="eastAsia"/>
          <w:color w:val="000000"/>
          <w:szCs w:val="21"/>
        </w:rPr>
        <w:t>39604 平方米，1543 户</w:t>
      </w:r>
      <w:r>
        <w:rPr>
          <w:rFonts w:ascii="宋体" w:hAnsi="宋体" w:hint="eastAsia"/>
          <w:color w:val="000000"/>
          <w:szCs w:val="21"/>
        </w:rPr>
        <w:t>，</w:t>
      </w:r>
      <w:r w:rsidRPr="001F2F22">
        <w:rPr>
          <w:rFonts w:ascii="宋体" w:hAnsi="宋体" w:hint="eastAsia"/>
          <w:color w:val="000000"/>
          <w:szCs w:val="21"/>
        </w:rPr>
        <w:t>其中有证房屋29092 平方米</w:t>
      </w:r>
      <w:r>
        <w:rPr>
          <w:rFonts w:ascii="宋体" w:hAnsi="宋体" w:hint="eastAsia"/>
          <w:color w:val="000000"/>
          <w:szCs w:val="21"/>
        </w:rPr>
        <w:t>，</w:t>
      </w:r>
      <w:r w:rsidRPr="001F2F22">
        <w:rPr>
          <w:rFonts w:ascii="宋体" w:hAnsi="宋体" w:hint="eastAsia"/>
          <w:color w:val="000000"/>
          <w:szCs w:val="21"/>
        </w:rPr>
        <w:t>1039 户</w:t>
      </w:r>
      <w:r>
        <w:rPr>
          <w:rFonts w:ascii="宋体" w:hAnsi="宋体" w:hint="eastAsia"/>
          <w:color w:val="000000"/>
          <w:szCs w:val="21"/>
        </w:rPr>
        <w:t>，</w:t>
      </w:r>
      <w:r w:rsidRPr="001F2F22">
        <w:rPr>
          <w:rFonts w:ascii="宋体" w:hAnsi="宋体" w:hint="eastAsia"/>
          <w:color w:val="000000"/>
          <w:szCs w:val="21"/>
        </w:rPr>
        <w:t>无证房屋10512 平方米</w:t>
      </w:r>
      <w:r>
        <w:rPr>
          <w:rFonts w:ascii="宋体" w:hAnsi="宋体" w:hint="eastAsia"/>
          <w:color w:val="000000"/>
          <w:szCs w:val="21"/>
        </w:rPr>
        <w:t>，</w:t>
      </w:r>
      <w:r w:rsidRPr="001F2F22">
        <w:rPr>
          <w:rFonts w:ascii="宋体" w:hAnsi="宋体" w:hint="eastAsia"/>
          <w:color w:val="000000"/>
          <w:szCs w:val="21"/>
        </w:rPr>
        <w:t>504户</w:t>
      </w:r>
      <w:r>
        <w:rPr>
          <w:rFonts w:ascii="宋体" w:hAnsi="宋体" w:hint="eastAsia"/>
          <w:color w:val="000000"/>
          <w:szCs w:val="21"/>
        </w:rPr>
        <w:t>；</w:t>
      </w:r>
    </w:p>
    <w:p w:rsidR="00B95EDE" w:rsidRDefault="00B95EDE" w:rsidP="00B95EDE">
      <w:pPr>
        <w:spacing w:line="400" w:lineRule="exact"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1F2F22">
        <w:rPr>
          <w:rFonts w:ascii="宋体" w:hAnsi="宋体" w:hint="eastAsia"/>
          <w:color w:val="000000"/>
          <w:szCs w:val="21"/>
        </w:rPr>
        <w:t>非住宅: 12161</w:t>
      </w:r>
      <w:r>
        <w:rPr>
          <w:rFonts w:ascii="宋体" w:hAnsi="宋体" w:hint="eastAsia"/>
          <w:color w:val="000000"/>
          <w:szCs w:val="21"/>
        </w:rPr>
        <w:t>平方米，</w:t>
      </w:r>
      <w:r w:rsidRPr="001F2F22">
        <w:rPr>
          <w:rFonts w:ascii="宋体" w:hAnsi="宋体" w:hint="eastAsia"/>
          <w:color w:val="000000"/>
          <w:szCs w:val="21"/>
        </w:rPr>
        <w:t xml:space="preserve">17 户，其中有证房屋8273 平方米，10 户，无证房屋3888 </w:t>
      </w:r>
      <w:r>
        <w:rPr>
          <w:rFonts w:ascii="宋体" w:hAnsi="宋体" w:hint="eastAsia"/>
          <w:color w:val="000000"/>
          <w:szCs w:val="21"/>
        </w:rPr>
        <w:t>平方米，</w:t>
      </w:r>
      <w:r w:rsidRPr="001F2F22">
        <w:rPr>
          <w:rFonts w:ascii="宋体" w:hAnsi="宋体" w:hint="eastAsia"/>
          <w:color w:val="000000"/>
          <w:szCs w:val="21"/>
        </w:rPr>
        <w:t>7户。</w:t>
      </w:r>
    </w:p>
    <w:p w:rsidR="00B95EDE" w:rsidRPr="00434852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34852">
        <w:rPr>
          <w:rFonts w:ascii="宋体" w:hAnsi="宋体" w:hint="eastAsia"/>
          <w:szCs w:val="21"/>
        </w:rPr>
        <w:t>（四）项目资金来源</w:t>
      </w:r>
    </w:p>
    <w:p w:rsidR="00B95EDE" w:rsidRPr="00434852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34852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B95EDE" w:rsidRPr="00434852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34852">
        <w:rPr>
          <w:rFonts w:ascii="宋体" w:hAnsi="宋体" w:hint="eastAsia"/>
          <w:szCs w:val="21"/>
        </w:rPr>
        <w:t>（五）项目运作模式</w:t>
      </w:r>
    </w:p>
    <w:p w:rsidR="00B95EDE" w:rsidRPr="00434852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34852">
        <w:rPr>
          <w:rFonts w:ascii="宋体" w:hAnsi="宋体" w:hint="eastAsia"/>
          <w:szCs w:val="21"/>
        </w:rPr>
        <w:t>本次项目采取“政府购买服务”的运作模式，即由天津市河西区房地产管理局与中标单位签订购买服务协议。由天津市河西区房地产管理局作为委托人，中标单位作为受托人负责项目的实施工作。</w:t>
      </w:r>
    </w:p>
    <w:p w:rsidR="00B95EDE" w:rsidRPr="00434852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34852">
        <w:rPr>
          <w:rFonts w:ascii="宋体" w:hAnsi="宋体" w:hint="eastAsia"/>
          <w:szCs w:val="21"/>
        </w:rPr>
        <w:t>（六）建设期</w:t>
      </w:r>
    </w:p>
    <w:p w:rsidR="00B95EDE" w:rsidRPr="00434852" w:rsidRDefault="00B95EDE" w:rsidP="00B95EDE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434852">
        <w:rPr>
          <w:rFonts w:ascii="宋体" w:hAnsi="宋体" w:hint="eastAsia"/>
          <w:szCs w:val="21"/>
        </w:rPr>
        <w:t>本项目预计实施周期为36个月。</w:t>
      </w:r>
    </w:p>
    <w:p w:rsidR="00E1413F" w:rsidRPr="00434852" w:rsidRDefault="00B95EDE" w:rsidP="00B95EDE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434852">
        <w:rPr>
          <w:rFonts w:ascii="宋体" w:hAnsi="宋体" w:hint="eastAsia"/>
          <w:b/>
          <w:szCs w:val="21"/>
        </w:rPr>
        <w:t>本项目对</w:t>
      </w:r>
      <w:r w:rsidRPr="001F2F22">
        <w:rPr>
          <w:rFonts w:ascii="宋体" w:hAnsi="宋体"/>
          <w:b/>
          <w:szCs w:val="21"/>
        </w:rPr>
        <w:t>河西区科技大学片区棚户区改造（旧城区改建）项目</w:t>
      </w:r>
      <w:r w:rsidRPr="00434852">
        <w:rPr>
          <w:rFonts w:ascii="宋体" w:hAnsi="宋体" w:hint="eastAsia"/>
          <w:b/>
          <w:szCs w:val="21"/>
        </w:rPr>
        <w:t>进行投融资服务采购。</w:t>
      </w:r>
    </w:p>
    <w:sectPr w:rsidR="00E1413F" w:rsidRPr="00434852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F47" w:rsidRDefault="00200F47" w:rsidP="00121F52">
      <w:r>
        <w:separator/>
      </w:r>
    </w:p>
  </w:endnote>
  <w:endnote w:type="continuationSeparator" w:id="1">
    <w:p w:rsidR="00200F47" w:rsidRDefault="00200F47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F47" w:rsidRDefault="00200F47" w:rsidP="00121F52">
      <w:r>
        <w:separator/>
      </w:r>
    </w:p>
  </w:footnote>
  <w:footnote w:type="continuationSeparator" w:id="1">
    <w:p w:rsidR="00200F47" w:rsidRDefault="00200F47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C33CC"/>
    <w:rsid w:val="00121F52"/>
    <w:rsid w:val="001F2CD1"/>
    <w:rsid w:val="00200F47"/>
    <w:rsid w:val="00216D37"/>
    <w:rsid w:val="0030541D"/>
    <w:rsid w:val="004B7E41"/>
    <w:rsid w:val="005849D9"/>
    <w:rsid w:val="00B95EDE"/>
    <w:rsid w:val="00C77B3B"/>
    <w:rsid w:val="00C81F72"/>
    <w:rsid w:val="00C855AA"/>
    <w:rsid w:val="00CF440A"/>
    <w:rsid w:val="00D84B59"/>
    <w:rsid w:val="00E1413F"/>
    <w:rsid w:val="00E8164B"/>
    <w:rsid w:val="00F3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>微软中国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2018-01-26T10:36:00Z</dcterms:created>
  <dcterms:modified xsi:type="dcterms:W3CDTF">2018-01-26T10:36:00Z</dcterms:modified>
</cp:coreProperties>
</file>