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0A" w:rsidRPr="00216D37" w:rsidRDefault="00121F52" w:rsidP="00216D37">
      <w:pPr>
        <w:tabs>
          <w:tab w:val="left" w:pos="1344"/>
        </w:tabs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 w:rsidRPr="00216D37">
        <w:rPr>
          <w:rFonts w:ascii="宋体" w:hAnsi="宋体" w:hint="eastAsia"/>
          <w:b/>
          <w:sz w:val="28"/>
          <w:szCs w:val="28"/>
        </w:rPr>
        <w:t>项目需求</w:t>
      </w:r>
      <w:r w:rsidR="0030541D">
        <w:rPr>
          <w:rFonts w:ascii="宋体" w:hAnsi="宋体" w:hint="eastAsia"/>
          <w:b/>
          <w:sz w:val="28"/>
          <w:szCs w:val="28"/>
        </w:rPr>
        <w:t>书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（一）项目实施背景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2017年初，住建部等7部门联合发布《关于做好棚户区调查摸底和2018-2020年改造计划的通知》(建保函(2017) 49号)要求省市自治区等涉及地区、部门、企业要对区内待改造棚户区数量进行进一步调查摸底，做好下一步改造计划，明确责任分工，确保到2020年完成中央提出的目标。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</w:t>
      </w:r>
      <w:r w:rsidRPr="002641B2">
        <w:rPr>
          <w:rFonts w:ascii="宋体" w:hAnsi="宋体" w:hint="eastAsia"/>
          <w:szCs w:val="21"/>
        </w:rPr>
        <w:t>工作基础上，按照总书记讲话精神以及建保函(2017) 49号文件要求，天津市政府决定开展新一轮棚户区改造工作，编制完成市区棚户区改造工作方案，方案确定原则上用3年时间，至2019年底前完成改造，个别改造量大、任务重的区，最迟于2020年底前完成扫尾；3年共完成市区棚户区改造147.33万平方米、6.24万户。2017年4月16日，市国士房管局印发《关于制定棚户区改造工作方案的函》(津国土房拆函字(2017)379号) 要求各区按照建保函(2017)49号文件、市棚改工作方案的要求抓紧落实改造计划，确保按期完成棚改工作目标。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河西区是天津市中心六区之一，位于天津市区东南部，海河西岸，曾是天津近代工业发祥地之一，现为天津市政府驻地、规划的城市主副中心所在地，经济基础较好，区位优势突出，风景优美，交通发达，社会人文环境优良。近年来，河西区坚持政策引领、创新驱动、项目支撑,产业结构不断优化，发展活力不断提升，2017年实现地区生产总值810亿元，位居全市前列。在改善人民生活条件方面，河西区连续多年大力推进棚户区改造、旧城区改建，惠及居民超过万户。进入“十三五”时期，河西区迎来新的发展机遇，河西区在“十三五”规划纲要中提出“到2020年，形成首善之区基本框架，全面建成创新引领发展、服务经济</w:t>
      </w:r>
      <w:r w:rsidRPr="002641B2">
        <w:rPr>
          <w:rFonts w:ascii="宋体" w:hAnsi="宋体" w:hint="eastAsia"/>
          <w:szCs w:val="21"/>
        </w:rPr>
        <w:lastRenderedPageBreak/>
        <w:t>发达、文化繁荣繁盛、城市功能完善、行政服务高效、环境宜居宜业、市民文明富足的高质量小康社会”的发展目标。建设首善之区，打造首善环境、实现首善民生亦十分重要，为此河西区在规划中提出加快完成棚户区改造任务。</w:t>
      </w:r>
    </w:p>
    <w:p w:rsidR="00417500" w:rsidRPr="00417500" w:rsidRDefault="00417500" w:rsidP="0041750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17500">
        <w:rPr>
          <w:rFonts w:ascii="宋体" w:hAnsi="宋体"/>
          <w:szCs w:val="21"/>
        </w:rPr>
        <w:t>河西区文雅里、七九大楼、下河圈等4片棚户区位于河西区东部，毗邻大沽南路、复兴河、海河，现状为老旧住宅集中区域，建筑主要为平房，大多建于上世纪中后期，建筑年久失修，危旧房屋集中，配套设施落后，属于典型的棚户区，与该地区的规划定位不符，也与周边新兴小区在外观和功能上形成较大落差，居民改善居住条件和生活环境的愿望强烈。按照中央棚改工作要求和目标、天津市棚改工作方案要求，河西区拟实施河西区文雅里、七九大楼、下河圈等3片棚户区改造(旧城区改建</w:t>
      </w:r>
      <w:r>
        <w:rPr>
          <w:rFonts w:ascii="宋体" w:hAnsi="宋体"/>
          <w:szCs w:val="21"/>
        </w:rPr>
        <w:t>)</w:t>
      </w:r>
      <w:r w:rsidRPr="00417500">
        <w:rPr>
          <w:rFonts w:ascii="宋体" w:hAnsi="宋体"/>
          <w:szCs w:val="21"/>
        </w:rPr>
        <w:t>项目，该项目已纳入天津市2018年棚改工作计划。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（二）项目改造范围</w:t>
      </w:r>
    </w:p>
    <w:p w:rsidR="00417500" w:rsidRPr="00417500" w:rsidRDefault="00417500" w:rsidP="0041750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17500">
        <w:rPr>
          <w:rFonts w:ascii="宋体" w:hAnsi="宋体"/>
          <w:szCs w:val="21"/>
        </w:rPr>
        <w:t>本项目位于天津市河西区东部，用地面积</w:t>
      </w:r>
      <w:r>
        <w:rPr>
          <w:rFonts w:ascii="宋体" w:hAnsi="宋体"/>
          <w:szCs w:val="21"/>
        </w:rPr>
        <w:t>0.67</w:t>
      </w:r>
      <w:r w:rsidRPr="00417500">
        <w:rPr>
          <w:rFonts w:ascii="宋体" w:hAnsi="宋体"/>
          <w:szCs w:val="21"/>
        </w:rPr>
        <w:t>公顷，包括文雅里、七九大楼、下河圈一、下河圈</w:t>
      </w:r>
      <w:r>
        <w:rPr>
          <w:rFonts w:ascii="宋体" w:hAnsi="宋体"/>
          <w:szCs w:val="21"/>
        </w:rPr>
        <w:t>4</w:t>
      </w:r>
      <w:r w:rsidRPr="00417500">
        <w:rPr>
          <w:rFonts w:ascii="宋体" w:hAnsi="宋体"/>
          <w:szCs w:val="21"/>
        </w:rPr>
        <w:t>个小片。项目用地现状均为国有建设用地。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（三）项目实施内容</w:t>
      </w:r>
    </w:p>
    <w:p w:rsidR="00417500" w:rsidRDefault="00417500" w:rsidP="00417500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417500">
        <w:rPr>
          <w:rFonts w:ascii="宋体" w:hAnsi="宋体"/>
          <w:szCs w:val="21"/>
        </w:rPr>
        <w:t>项目房屋征收总建筑面积</w:t>
      </w:r>
      <w:r>
        <w:rPr>
          <w:rFonts w:ascii="宋体" w:hAnsi="宋体"/>
          <w:szCs w:val="21"/>
        </w:rPr>
        <w:t>6420</w:t>
      </w:r>
      <w:r w:rsidRPr="00417500">
        <w:rPr>
          <w:rFonts w:ascii="宋体" w:hAnsi="宋体"/>
          <w:szCs w:val="21"/>
        </w:rPr>
        <w:t>平方米，共步及168户，其中:</w:t>
      </w:r>
    </w:p>
    <w:p w:rsidR="00417500" w:rsidRDefault="00417500" w:rsidP="00417500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417500">
        <w:rPr>
          <w:rFonts w:ascii="宋体" w:hAnsi="宋体"/>
          <w:szCs w:val="21"/>
        </w:rPr>
        <w:t>住宅</w:t>
      </w:r>
      <w:r>
        <w:rPr>
          <w:rFonts w:ascii="宋体" w:hAnsi="宋体"/>
          <w:szCs w:val="21"/>
        </w:rPr>
        <w:t>:6362</w:t>
      </w:r>
      <w:r w:rsidRPr="00417500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166</w:t>
      </w:r>
      <w:r w:rsidRPr="00417500">
        <w:rPr>
          <w:rFonts w:ascii="宋体" w:hAnsi="宋体"/>
          <w:szCs w:val="21"/>
        </w:rPr>
        <w:t>户，均为平房，包括有证房屋</w:t>
      </w:r>
      <w:r>
        <w:rPr>
          <w:rFonts w:ascii="宋体" w:hAnsi="宋体"/>
          <w:szCs w:val="21"/>
        </w:rPr>
        <w:t>3482</w:t>
      </w:r>
      <w:r w:rsidRPr="00417500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154</w:t>
      </w:r>
      <w:r w:rsidRPr="00417500">
        <w:rPr>
          <w:rFonts w:ascii="宋体" w:hAnsi="宋体"/>
          <w:szCs w:val="21"/>
        </w:rPr>
        <w:t>户，无证房屋</w:t>
      </w:r>
      <w:r>
        <w:rPr>
          <w:rFonts w:ascii="宋体" w:hAnsi="宋体"/>
          <w:szCs w:val="21"/>
        </w:rPr>
        <w:t>2880</w:t>
      </w:r>
      <w:r w:rsidRPr="00417500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166</w:t>
      </w:r>
      <w:r w:rsidRPr="00417500">
        <w:rPr>
          <w:rFonts w:ascii="宋体" w:hAnsi="宋体"/>
          <w:szCs w:val="21"/>
        </w:rPr>
        <w:t>户(含有证住宅户的无证房屋</w:t>
      </w:r>
      <w:r>
        <w:rPr>
          <w:rFonts w:ascii="宋体" w:hAnsi="宋体"/>
          <w:szCs w:val="21"/>
        </w:rPr>
        <w:t>2310</w:t>
      </w:r>
      <w:r w:rsidRPr="00417500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153</w:t>
      </w:r>
      <w:r w:rsidRPr="00417500">
        <w:rPr>
          <w:rFonts w:ascii="宋体" w:hAnsi="宋体"/>
          <w:szCs w:val="21"/>
        </w:rPr>
        <w:t>户</w:t>
      </w:r>
      <w:r>
        <w:rPr>
          <w:rFonts w:ascii="宋体" w:hAnsi="宋体" w:hint="eastAsia"/>
          <w:szCs w:val="21"/>
        </w:rPr>
        <w:t>；</w:t>
      </w:r>
      <w:r w:rsidRPr="00417500">
        <w:rPr>
          <w:rFonts w:ascii="宋体" w:hAnsi="宋体"/>
          <w:szCs w:val="21"/>
        </w:rPr>
        <w:t>独立无证房屋570平方米，12户)。</w:t>
      </w:r>
    </w:p>
    <w:p w:rsidR="00417500" w:rsidRPr="00417500" w:rsidRDefault="00417500" w:rsidP="00417500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17500">
        <w:rPr>
          <w:rFonts w:ascii="宋体" w:hAnsi="宋体"/>
          <w:szCs w:val="21"/>
        </w:rPr>
        <w:t>非住宅</w:t>
      </w:r>
      <w:r>
        <w:rPr>
          <w:rFonts w:ascii="宋体" w:hAnsi="宋体"/>
          <w:szCs w:val="21"/>
        </w:rPr>
        <w:t>: 58</w:t>
      </w:r>
      <w:r w:rsidRPr="00417500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2</w:t>
      </w:r>
      <w:r w:rsidRPr="00417500">
        <w:rPr>
          <w:rFonts w:ascii="宋体" w:hAnsi="宋体"/>
          <w:szCs w:val="21"/>
        </w:rPr>
        <w:t>户。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（四）项目资金来源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项目资金来源包括银行贷款和自筹资金两部分。资金比例必须符合《国务院关于调整和完善固定资产投资项目资本金制度的通知》（国发〔2015〕51号）的规定。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（五）项目运作模式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本次项目采取“政府购买服务”的运作模式，即由天津市河西区房地产管理局与中标单位签订购买服务协议。由天津市河西区房地产管理局作为委托人，中标单位作为受托人负责项目的实施工作。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（六）建设期</w:t>
      </w:r>
    </w:p>
    <w:p w:rsidR="002641B2" w:rsidRDefault="00AA1506" w:rsidP="00AA1506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AA1506">
        <w:rPr>
          <w:rFonts w:ascii="宋体" w:hAnsi="宋体" w:hint="eastAsia"/>
          <w:szCs w:val="21"/>
        </w:rPr>
        <w:t>项目</w:t>
      </w:r>
      <w:r w:rsidR="002641B2" w:rsidRPr="002641B2">
        <w:rPr>
          <w:rFonts w:ascii="宋体" w:hAnsi="宋体" w:hint="eastAsia"/>
          <w:szCs w:val="21"/>
        </w:rPr>
        <w:t>预计实施周期为33个月。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（七）</w:t>
      </w:r>
      <w:r w:rsidRPr="002E7D01">
        <w:rPr>
          <w:rFonts w:ascii="宋体" w:hAnsi="宋体" w:hint="eastAsia"/>
          <w:szCs w:val="21"/>
        </w:rPr>
        <w:t>技术要求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供应商</w:t>
      </w:r>
      <w:r w:rsidRPr="002E7D01">
        <w:rPr>
          <w:rFonts w:ascii="宋体" w:hAnsi="宋体" w:hint="eastAsia"/>
          <w:szCs w:val="21"/>
        </w:rPr>
        <w:t>需根据项目要求自行编制服务方案，需提供建设资金到位承诺。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lastRenderedPageBreak/>
        <w:t>（</w:t>
      </w:r>
      <w:r w:rsidRPr="002E7D01">
        <w:rPr>
          <w:rFonts w:ascii="宋体" w:hAnsi="宋体" w:hint="eastAsia"/>
          <w:szCs w:val="21"/>
        </w:rPr>
        <w:t>八</w:t>
      </w:r>
      <w:r w:rsidRPr="002E7D01">
        <w:rPr>
          <w:rFonts w:ascii="宋体" w:hAnsi="宋体"/>
          <w:szCs w:val="21"/>
        </w:rPr>
        <w:t>）服务要求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供应商应保证在完全了解采购人的需求上完成本项目</w:t>
      </w:r>
      <w:r w:rsidRPr="002E7D01">
        <w:rPr>
          <w:rFonts w:ascii="宋体" w:hAnsi="宋体" w:hint="eastAsia"/>
          <w:szCs w:val="21"/>
        </w:rPr>
        <w:t>，提供详细的服务方案</w:t>
      </w:r>
      <w:r w:rsidRPr="002E7D01">
        <w:rPr>
          <w:rFonts w:ascii="宋体" w:hAnsi="宋体"/>
          <w:szCs w:val="21"/>
        </w:rPr>
        <w:t>。</w:t>
      </w:r>
    </w:p>
    <w:p w:rsidR="002E7D01" w:rsidRPr="001A778A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（</w:t>
      </w:r>
      <w:r w:rsidRPr="002E7D01">
        <w:rPr>
          <w:rFonts w:ascii="宋体" w:hAnsi="宋体" w:hint="eastAsia"/>
          <w:szCs w:val="21"/>
        </w:rPr>
        <w:t>九</w:t>
      </w:r>
      <w:r w:rsidRPr="002E7D01">
        <w:rPr>
          <w:rFonts w:ascii="宋体" w:hAnsi="宋体"/>
          <w:szCs w:val="21"/>
        </w:rPr>
        <w:t>）</w:t>
      </w:r>
      <w:r w:rsidRPr="001A778A">
        <w:rPr>
          <w:rFonts w:ascii="宋体" w:hAnsi="宋体" w:hint="eastAsia"/>
          <w:szCs w:val="21"/>
        </w:rPr>
        <w:t>服务周期</w:t>
      </w:r>
      <w:r w:rsidRPr="001A778A">
        <w:rPr>
          <w:rFonts w:ascii="宋体" w:hAnsi="宋体"/>
          <w:szCs w:val="21"/>
        </w:rPr>
        <w:t>：</w:t>
      </w:r>
      <w:r w:rsidRPr="002E7D01">
        <w:rPr>
          <w:rFonts w:ascii="宋体" w:hAnsi="宋体" w:hint="eastAsia"/>
          <w:szCs w:val="21"/>
        </w:rPr>
        <w:t>签订合同后120天</w:t>
      </w:r>
      <w:r w:rsidRPr="002E7D01">
        <w:rPr>
          <w:rFonts w:ascii="宋体" w:hAnsi="宋体"/>
          <w:szCs w:val="21"/>
        </w:rPr>
        <w:t>。（</w:t>
      </w:r>
      <w:r w:rsidRPr="001A778A">
        <w:rPr>
          <w:rFonts w:ascii="宋体" w:hAnsi="宋体"/>
          <w:szCs w:val="21"/>
        </w:rPr>
        <w:t>特殊情况以合同为准）。</w:t>
      </w:r>
    </w:p>
    <w:p w:rsidR="002641B2" w:rsidRPr="00417500" w:rsidRDefault="002641B2" w:rsidP="00417500">
      <w:pPr>
        <w:tabs>
          <w:tab w:val="left" w:pos="1344"/>
        </w:tabs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2641B2">
        <w:rPr>
          <w:rFonts w:ascii="宋体" w:hAnsi="宋体" w:hint="eastAsia"/>
          <w:b/>
          <w:szCs w:val="21"/>
        </w:rPr>
        <w:t>本项</w:t>
      </w:r>
      <w:r w:rsidRPr="00417500">
        <w:rPr>
          <w:rFonts w:ascii="宋体" w:hAnsi="宋体" w:hint="eastAsia"/>
          <w:b/>
          <w:szCs w:val="21"/>
        </w:rPr>
        <w:t>目对</w:t>
      </w:r>
      <w:r w:rsidR="00417500" w:rsidRPr="00417500">
        <w:rPr>
          <w:rFonts w:ascii="宋体" w:hAnsi="宋体"/>
          <w:b/>
          <w:szCs w:val="21"/>
        </w:rPr>
        <w:t>河西区文雅里平房、下河圈平房1、2、七九大楼平房片区棚户区改造（旧城区改建）项目</w:t>
      </w:r>
      <w:r w:rsidRPr="00417500">
        <w:rPr>
          <w:rFonts w:ascii="宋体" w:hAnsi="宋体" w:hint="eastAsia"/>
          <w:b/>
          <w:szCs w:val="21"/>
        </w:rPr>
        <w:t>进行投融资服务采购。</w:t>
      </w:r>
    </w:p>
    <w:p w:rsidR="00E1413F" w:rsidRPr="002641B2" w:rsidRDefault="00E1413F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</w:p>
    <w:sectPr w:rsidR="00E1413F" w:rsidRPr="002641B2" w:rsidSect="000C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6C0" w:rsidRDefault="002476C0" w:rsidP="00121F52">
      <w:r>
        <w:separator/>
      </w:r>
    </w:p>
  </w:endnote>
  <w:endnote w:type="continuationSeparator" w:id="1">
    <w:p w:rsidR="002476C0" w:rsidRDefault="002476C0" w:rsidP="00121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......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6C0" w:rsidRDefault="002476C0" w:rsidP="00121F52">
      <w:r>
        <w:separator/>
      </w:r>
    </w:p>
  </w:footnote>
  <w:footnote w:type="continuationSeparator" w:id="1">
    <w:p w:rsidR="002476C0" w:rsidRDefault="002476C0" w:rsidP="00121F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40A"/>
    <w:rsid w:val="000C33CC"/>
    <w:rsid w:val="00121F52"/>
    <w:rsid w:val="001F2CD1"/>
    <w:rsid w:val="00200F47"/>
    <w:rsid w:val="00216D37"/>
    <w:rsid w:val="002476C0"/>
    <w:rsid w:val="002641B2"/>
    <w:rsid w:val="002E7D01"/>
    <w:rsid w:val="0030541D"/>
    <w:rsid w:val="00417500"/>
    <w:rsid w:val="004B7E41"/>
    <w:rsid w:val="0051347D"/>
    <w:rsid w:val="005849D9"/>
    <w:rsid w:val="005D3A48"/>
    <w:rsid w:val="00AA1506"/>
    <w:rsid w:val="00B95EDE"/>
    <w:rsid w:val="00C77B3B"/>
    <w:rsid w:val="00C81F72"/>
    <w:rsid w:val="00C855AA"/>
    <w:rsid w:val="00CF440A"/>
    <w:rsid w:val="00D84B59"/>
    <w:rsid w:val="00E1413F"/>
    <w:rsid w:val="00E8164B"/>
    <w:rsid w:val="00ED36CA"/>
    <w:rsid w:val="00F3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link w:val="Default0"/>
    <w:qFormat/>
    <w:rsid w:val="002641B2"/>
    <w:pPr>
      <w:widowControl w:val="0"/>
      <w:autoSpaceDE w:val="0"/>
      <w:autoSpaceDN w:val="0"/>
      <w:adjustRightInd w:val="0"/>
    </w:pPr>
    <w:rPr>
      <w:rFonts w:ascii="......." w:eastAsia="......." w:hAnsi="......." w:cs="Times New Roman"/>
      <w:color w:val="000000"/>
      <w:kern w:val="0"/>
      <w:sz w:val="24"/>
      <w:szCs w:val="24"/>
    </w:rPr>
  </w:style>
  <w:style w:type="character" w:customStyle="1" w:styleId="Default0">
    <w:name w:val="Default 字符"/>
    <w:link w:val="Default"/>
    <w:rsid w:val="002641B2"/>
    <w:rPr>
      <w:rFonts w:ascii="......." w:eastAsia="......." w:hAnsi=".......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302</Words>
  <Characters>1725</Characters>
  <Application>Microsoft Office Word</Application>
  <DocSecurity>0</DocSecurity>
  <Lines>14</Lines>
  <Paragraphs>4</Paragraphs>
  <ScaleCrop>false</ScaleCrop>
  <Company>微软中国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2018-01-26T10:36:00Z</dcterms:created>
  <dcterms:modified xsi:type="dcterms:W3CDTF">2018-03-15T08:12:00Z</dcterms:modified>
</cp:coreProperties>
</file>