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center" w:pos="4156"/>
        </w:tabs>
        <w:autoSpaceDE w:val="0"/>
        <w:autoSpaceDN w:val="0"/>
        <w:adjustRightInd w:val="0"/>
        <w:spacing w:line="500" w:lineRule="exact"/>
        <w:jc w:val="center"/>
        <w:rPr>
          <w:rFonts w:eastAsia="黑体"/>
          <w:b/>
          <w:bCs/>
          <w:sz w:val="32"/>
          <w:szCs w:val="32"/>
          <w:lang w:val="zh-CN"/>
        </w:rPr>
      </w:pPr>
      <w:r>
        <w:rPr>
          <w:rFonts w:hint="eastAsia" w:eastAsia="黑体"/>
          <w:b/>
          <w:bCs/>
          <w:sz w:val="32"/>
          <w:szCs w:val="32"/>
          <w:lang w:val="zh-CN" w:eastAsia="zh-CN"/>
        </w:rPr>
        <w:t>天津市河东区第四幼儿园保安</w:t>
      </w:r>
      <w:bookmarkStart w:id="0" w:name="_GoBack"/>
      <w:bookmarkEnd w:id="0"/>
      <w:r>
        <w:rPr>
          <w:rFonts w:hint="eastAsia" w:eastAsia="黑体"/>
          <w:b/>
          <w:bCs/>
          <w:sz w:val="32"/>
          <w:szCs w:val="32"/>
          <w:lang w:val="zh-CN" w:eastAsia="zh-CN"/>
        </w:rPr>
        <w:t>服务</w:t>
      </w:r>
      <w:r>
        <w:rPr>
          <w:rFonts w:eastAsia="黑体"/>
          <w:b/>
          <w:bCs/>
          <w:sz w:val="32"/>
          <w:szCs w:val="32"/>
          <w:lang w:val="zh-CN"/>
        </w:rPr>
        <w:t>项目需求书</w:t>
      </w:r>
    </w:p>
    <w:p>
      <w:pPr>
        <w:pStyle w:val="2"/>
        <w:rPr>
          <w:lang w:val="zh-CN"/>
        </w:rPr>
      </w:pPr>
    </w:p>
    <w:p>
      <w:pPr>
        <w:spacing w:line="360" w:lineRule="auto"/>
        <w:rPr>
          <w:rFonts w:hint="eastAsia" w:cs="宋体"/>
          <w:b/>
          <w:sz w:val="24"/>
          <w:szCs w:val="24"/>
          <w:lang w:eastAsia="zh-CN" w:bidi="ar"/>
        </w:rPr>
      </w:pPr>
      <w:r>
        <w:rPr>
          <w:rFonts w:hint="eastAsia" w:cs="宋体"/>
          <w:b/>
          <w:sz w:val="24"/>
          <w:szCs w:val="24"/>
          <w:lang w:eastAsia="zh-CN" w:bidi="ar"/>
        </w:rPr>
        <w:t>一、项目需求单位：</w:t>
      </w:r>
      <w:r>
        <w:rPr>
          <w:rFonts w:hint="eastAsia" w:ascii="宋体" w:hAnsi="宋体" w:cs="宋体"/>
          <w:sz w:val="24"/>
          <w:lang w:eastAsia="zh-CN"/>
        </w:rPr>
        <w:t>天津市河东区第四幼儿园</w:t>
      </w:r>
    </w:p>
    <w:p>
      <w:pPr>
        <w:spacing w:line="360" w:lineRule="auto"/>
        <w:rPr>
          <w:rFonts w:hint="eastAsia" w:cs="宋体"/>
          <w:b/>
          <w:sz w:val="24"/>
          <w:szCs w:val="24"/>
          <w:lang w:bidi="ar"/>
        </w:rPr>
      </w:pPr>
      <w:r>
        <w:rPr>
          <w:rFonts w:hint="eastAsia" w:cs="宋体"/>
          <w:b/>
          <w:sz w:val="24"/>
          <w:szCs w:val="24"/>
          <w:lang w:eastAsia="zh-CN" w:bidi="ar"/>
        </w:rPr>
        <w:t>二</w:t>
      </w:r>
      <w:r>
        <w:rPr>
          <w:rFonts w:hint="eastAsia" w:cs="宋体"/>
          <w:b/>
          <w:sz w:val="24"/>
          <w:szCs w:val="24"/>
          <w:lang w:bidi="ar"/>
        </w:rPr>
        <w:t>、服务期限：</w:t>
      </w:r>
      <w:r>
        <w:rPr>
          <w:rFonts w:hint="eastAsia" w:ascii="宋体" w:hAnsi="宋体" w:cs="宋体"/>
          <w:sz w:val="24"/>
          <w:lang w:eastAsia="zh-CN"/>
        </w:rPr>
        <w:t>201</w:t>
      </w:r>
      <w:r>
        <w:rPr>
          <w:rFonts w:hint="eastAsia" w:ascii="宋体" w:hAnsi="宋体" w:cs="宋体"/>
          <w:sz w:val="24"/>
          <w:lang w:val="en-US" w:eastAsia="zh-CN"/>
        </w:rPr>
        <w:t>8</w:t>
      </w:r>
      <w:r>
        <w:rPr>
          <w:rFonts w:hint="eastAsia" w:ascii="宋体" w:hAnsi="宋体" w:cs="宋体"/>
          <w:sz w:val="24"/>
          <w:lang w:eastAsia="zh-CN"/>
        </w:rPr>
        <w:t>年</w:t>
      </w:r>
      <w:r>
        <w:rPr>
          <w:rFonts w:hint="eastAsia" w:ascii="宋体" w:hAnsi="宋体" w:cs="宋体"/>
          <w:sz w:val="24"/>
          <w:lang w:val="en-US" w:eastAsia="zh-CN"/>
        </w:rPr>
        <w:t>7</w:t>
      </w:r>
      <w:r>
        <w:rPr>
          <w:rFonts w:hint="eastAsia" w:ascii="宋体" w:hAnsi="宋体" w:cs="宋体"/>
          <w:sz w:val="24"/>
          <w:lang w:eastAsia="zh-CN"/>
        </w:rPr>
        <w:t>月1日至201</w:t>
      </w:r>
      <w:r>
        <w:rPr>
          <w:rFonts w:hint="eastAsia" w:ascii="宋体" w:hAnsi="宋体" w:cs="宋体"/>
          <w:sz w:val="24"/>
          <w:lang w:val="en-US" w:eastAsia="zh-CN"/>
        </w:rPr>
        <w:t>9</w:t>
      </w:r>
      <w:r>
        <w:rPr>
          <w:rFonts w:hint="eastAsia" w:ascii="宋体" w:hAnsi="宋体" w:cs="宋体"/>
          <w:sz w:val="24"/>
          <w:lang w:eastAsia="zh-CN"/>
        </w:rPr>
        <w:t>年</w:t>
      </w:r>
      <w:r>
        <w:rPr>
          <w:rFonts w:hint="eastAsia" w:ascii="宋体" w:hAnsi="宋体" w:cs="宋体"/>
          <w:sz w:val="24"/>
          <w:lang w:val="en-US" w:eastAsia="zh-CN"/>
        </w:rPr>
        <w:t>6</w:t>
      </w:r>
      <w:r>
        <w:rPr>
          <w:rFonts w:hint="eastAsia" w:ascii="宋体" w:hAnsi="宋体" w:cs="宋体"/>
          <w:sz w:val="24"/>
          <w:lang w:eastAsia="zh-CN"/>
        </w:rPr>
        <w:t>月30日（特殊情况以合同为准）</w:t>
      </w:r>
    </w:p>
    <w:p>
      <w:pPr>
        <w:spacing w:line="360" w:lineRule="auto"/>
        <w:rPr>
          <w:rFonts w:hint="eastAsia" w:ascii="宋体" w:hAnsi="宋体" w:cs="宋体"/>
          <w:color w:val="F79646"/>
          <w:sz w:val="24"/>
          <w:szCs w:val="24"/>
        </w:rPr>
      </w:pPr>
      <w:r>
        <w:rPr>
          <w:rFonts w:hint="eastAsia" w:cs="宋体"/>
          <w:b/>
          <w:sz w:val="24"/>
          <w:szCs w:val="24"/>
          <w:lang w:eastAsia="zh-CN" w:bidi="ar"/>
        </w:rPr>
        <w:t>三</w:t>
      </w:r>
      <w:r>
        <w:rPr>
          <w:rFonts w:hint="eastAsia" w:cs="宋体"/>
          <w:b/>
          <w:sz w:val="24"/>
          <w:szCs w:val="24"/>
          <w:lang w:bidi="ar"/>
        </w:rPr>
        <w:t>、人员需求：</w:t>
      </w:r>
      <w:r>
        <w:rPr>
          <w:rFonts w:hint="eastAsia" w:ascii="宋体" w:hAnsi="宋体" w:cs="宋体"/>
          <w:color w:val="auto"/>
          <w:sz w:val="24"/>
          <w:szCs w:val="24"/>
          <w:lang w:val="en-US" w:eastAsia="zh-CN"/>
        </w:rPr>
        <w:t>12</w:t>
      </w:r>
      <w:r>
        <w:rPr>
          <w:rFonts w:hint="eastAsia" w:ascii="宋体" w:hAnsi="宋体" w:cs="宋体"/>
          <w:color w:val="auto"/>
          <w:sz w:val="24"/>
          <w:szCs w:val="24"/>
        </w:rPr>
        <w:t>人</w:t>
      </w:r>
      <w:r>
        <w:rPr>
          <w:rFonts w:ascii="宋体" w:hAnsi="宋体" w:cs="宋体"/>
          <w:color w:val="auto"/>
          <w:sz w:val="24"/>
          <w:szCs w:val="24"/>
        </w:rPr>
        <w:t>/</w:t>
      </w:r>
      <w:r>
        <w:rPr>
          <w:rFonts w:hint="eastAsia" w:ascii="宋体" w:hAnsi="宋体" w:cs="宋体"/>
          <w:color w:val="auto"/>
          <w:sz w:val="24"/>
          <w:szCs w:val="24"/>
        </w:rPr>
        <w:t>月（</w:t>
      </w:r>
      <w:r>
        <w:rPr>
          <w:rFonts w:hint="eastAsia" w:ascii="宋体" w:hAnsi="宋体" w:cs="宋体"/>
          <w:color w:val="auto"/>
          <w:sz w:val="24"/>
          <w:szCs w:val="24"/>
          <w:lang w:eastAsia="zh-CN"/>
        </w:rPr>
        <w:t>萦东</w:t>
      </w:r>
      <w:r>
        <w:rPr>
          <w:rFonts w:hint="eastAsia" w:ascii="宋体" w:hAnsi="宋体" w:cs="宋体"/>
          <w:color w:val="auto"/>
          <w:sz w:val="24"/>
          <w:szCs w:val="24"/>
        </w:rPr>
        <w:t>园</w:t>
      </w:r>
      <w:r>
        <w:rPr>
          <w:rFonts w:ascii="宋体" w:hAnsi="宋体" w:cs="宋体"/>
          <w:color w:val="auto"/>
          <w:sz w:val="24"/>
          <w:szCs w:val="24"/>
        </w:rPr>
        <w:t>4</w:t>
      </w:r>
      <w:r>
        <w:rPr>
          <w:rFonts w:hint="eastAsia" w:ascii="宋体" w:hAnsi="宋体" w:cs="宋体"/>
          <w:color w:val="auto"/>
          <w:sz w:val="24"/>
          <w:szCs w:val="24"/>
        </w:rPr>
        <w:t>人</w:t>
      </w:r>
      <w:r>
        <w:rPr>
          <w:rFonts w:ascii="宋体" w:hAnsi="宋体" w:cs="宋体"/>
          <w:color w:val="auto"/>
          <w:sz w:val="24"/>
          <w:szCs w:val="24"/>
        </w:rPr>
        <w:t>/</w:t>
      </w:r>
      <w:r>
        <w:rPr>
          <w:rFonts w:hint="eastAsia" w:ascii="宋体" w:hAnsi="宋体" w:cs="宋体"/>
          <w:color w:val="auto"/>
          <w:sz w:val="24"/>
          <w:szCs w:val="24"/>
        </w:rPr>
        <w:t>月、</w:t>
      </w:r>
      <w:r>
        <w:rPr>
          <w:rFonts w:hint="eastAsia" w:ascii="宋体" w:hAnsi="宋体" w:cs="宋体"/>
          <w:color w:val="auto"/>
          <w:sz w:val="24"/>
          <w:szCs w:val="24"/>
          <w:lang w:eastAsia="zh-CN"/>
        </w:rPr>
        <w:t>后台</w:t>
      </w:r>
      <w:r>
        <w:rPr>
          <w:rFonts w:hint="eastAsia" w:ascii="宋体" w:hAnsi="宋体" w:cs="宋体"/>
          <w:color w:val="auto"/>
          <w:sz w:val="24"/>
          <w:szCs w:val="24"/>
        </w:rPr>
        <w:t>园</w:t>
      </w:r>
      <w:r>
        <w:rPr>
          <w:rFonts w:ascii="宋体" w:hAnsi="宋体" w:cs="宋体"/>
          <w:color w:val="auto"/>
          <w:sz w:val="24"/>
          <w:szCs w:val="24"/>
        </w:rPr>
        <w:t>4</w:t>
      </w:r>
      <w:r>
        <w:rPr>
          <w:rFonts w:hint="eastAsia" w:ascii="宋体" w:hAnsi="宋体" w:cs="宋体"/>
          <w:color w:val="auto"/>
          <w:sz w:val="24"/>
          <w:szCs w:val="24"/>
        </w:rPr>
        <w:t>人</w:t>
      </w:r>
      <w:r>
        <w:rPr>
          <w:rFonts w:ascii="宋体" w:hAnsi="宋体" w:cs="宋体"/>
          <w:color w:val="auto"/>
          <w:sz w:val="24"/>
          <w:szCs w:val="24"/>
        </w:rPr>
        <w:t>/</w:t>
      </w:r>
      <w:r>
        <w:rPr>
          <w:rFonts w:hint="eastAsia" w:ascii="宋体" w:hAnsi="宋体" w:cs="宋体"/>
          <w:color w:val="auto"/>
          <w:sz w:val="24"/>
          <w:szCs w:val="24"/>
        </w:rPr>
        <w:t>月</w:t>
      </w:r>
      <w:r>
        <w:rPr>
          <w:rFonts w:hint="eastAsia" w:ascii="宋体" w:hAnsi="宋体" w:cs="宋体"/>
          <w:color w:val="auto"/>
          <w:sz w:val="24"/>
          <w:szCs w:val="24"/>
          <w:lang w:eastAsia="zh-CN"/>
        </w:rPr>
        <w:t>、荣泰园</w:t>
      </w:r>
      <w:r>
        <w:rPr>
          <w:rFonts w:hint="eastAsia" w:ascii="宋体" w:hAnsi="宋体" w:cs="宋体"/>
          <w:color w:val="auto"/>
          <w:sz w:val="24"/>
          <w:szCs w:val="24"/>
          <w:lang w:val="en-US" w:eastAsia="zh-CN"/>
        </w:rPr>
        <w:t>4人/月</w:t>
      </w:r>
      <w:r>
        <w:rPr>
          <w:rFonts w:hint="eastAsia" w:ascii="宋体" w:hAnsi="宋体" w:cs="宋体"/>
          <w:color w:val="auto"/>
          <w:sz w:val="24"/>
          <w:szCs w:val="24"/>
        </w:rPr>
        <w:t>）</w:t>
      </w:r>
    </w:p>
    <w:p>
      <w:pPr>
        <w:pStyle w:val="2"/>
        <w:rPr>
          <w:rFonts w:hint="eastAsia" w:eastAsia="仿宋_GB2312"/>
          <w:lang w:eastAsia="zh-CN"/>
        </w:rPr>
      </w:pPr>
      <w:r>
        <w:rPr>
          <w:rFonts w:hint="eastAsia" w:cs="宋体" w:asciiTheme="minorHAnsi" w:hAnsiTheme="minorHAnsi" w:eastAsiaTheme="minorEastAsia"/>
          <w:b/>
          <w:kern w:val="2"/>
          <w:sz w:val="24"/>
          <w:szCs w:val="24"/>
          <w:lang w:val="en-US" w:eastAsia="zh-CN" w:bidi="ar"/>
        </w:rPr>
        <w:t>四、本项目采购预算：</w:t>
      </w:r>
      <w:r>
        <w:rPr>
          <w:rFonts w:hint="eastAsia" w:ascii="宋体" w:hAnsi="宋体" w:cs="宋体" w:eastAsiaTheme="minorEastAsia"/>
          <w:kern w:val="2"/>
          <w:sz w:val="24"/>
          <w:szCs w:val="24"/>
          <w:lang w:val="en-US" w:eastAsia="zh-CN" w:bidi="ar-SA"/>
        </w:rPr>
        <w:t xml:space="preserve"> 504000 元</w:t>
      </w:r>
    </w:p>
    <w:p>
      <w:pPr>
        <w:spacing w:line="360" w:lineRule="auto"/>
        <w:rPr>
          <w:rFonts w:hint="eastAsia" w:cs="宋体"/>
          <w:b/>
          <w:sz w:val="24"/>
          <w:szCs w:val="24"/>
          <w:lang w:bidi="ar"/>
        </w:rPr>
      </w:pPr>
      <w:r>
        <w:rPr>
          <w:rFonts w:hint="eastAsia" w:cs="宋体"/>
          <w:b/>
          <w:sz w:val="24"/>
          <w:szCs w:val="24"/>
          <w:lang w:eastAsia="zh-CN" w:bidi="ar"/>
        </w:rPr>
        <w:t>五</w:t>
      </w:r>
      <w:r>
        <w:rPr>
          <w:rFonts w:hint="eastAsia" w:cs="宋体"/>
          <w:b/>
          <w:sz w:val="24"/>
          <w:szCs w:val="24"/>
          <w:lang w:bidi="ar"/>
        </w:rPr>
        <w:t>、保安人员基本条件要求：</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一）提供的保安人员必须接受过正规的安全保卫工作的培训，必须持有效的保安员证，身体健康，心理健康，无传染病史，无精神病史，无心脑血管慢性病，无艾滋病等一切对幼儿园师生有不良影响的而且不胜任保安门卫工作的疾病或病史。初中以上学历，无犯罪记录，保安人员队伍以部队退伍、转业人员为主，军转人员比例不低于60%，其他组成人员中有从事单位保卫工作经历的不低于20%，并且年龄要在50岁以下。</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二）保安人员应当听从并且接受学校安全管理、遵守《保安服务管理条例》（国务院令第564号）、《公安机关实施保安服务管理条例办法》（公安部令第112号）、公安部《关于做好保安员资格考试发证有关工作的通知》（公治[2010]543号）。熟悉掌握学校及周边治安特点及校园安全防范工作重点，值勤时应按照相关规定穿着保安制服。按照学校要求上下学期间携带</w:t>
      </w:r>
      <w:r>
        <w:rPr>
          <w:rFonts w:hint="eastAsia" w:ascii="宋体" w:hAnsi="宋体" w:cs="宋体"/>
          <w:color w:val="auto"/>
          <w:sz w:val="24"/>
          <w:lang w:eastAsia="zh-CN"/>
        </w:rPr>
        <w:t>橡胶警棍、</w:t>
      </w:r>
      <w:r>
        <w:rPr>
          <w:rFonts w:hint="eastAsia" w:ascii="宋体" w:hAnsi="宋体" w:cs="宋体"/>
          <w:sz w:val="24"/>
          <w:lang w:eastAsia="zh-CN"/>
        </w:rPr>
        <w:t>防刺背心、防刺手套、头盔、盾牌等相应的安全防卫器械和应急处置装备，并熟悉使用方法。大门保安室设24小时人员职守，没有特殊情况不得离开岗位，值班时间不得做与工作无关的事，保安应具有较高的应变及应对能力，对来访人员要主动热情</w:t>
      </w:r>
      <w:r>
        <w:rPr>
          <w:rFonts w:hint="eastAsia" w:ascii="宋体" w:hAnsi="宋体" w:cs="宋体"/>
          <w:sz w:val="24"/>
          <w:lang w:val="en-US" w:eastAsia="zh-CN"/>
        </w:rPr>
        <w:t>，使用文明用语，</w:t>
      </w:r>
      <w:r>
        <w:rPr>
          <w:rFonts w:hint="eastAsia" w:ascii="宋体" w:hAnsi="宋体" w:cs="宋体"/>
          <w:sz w:val="24"/>
          <w:lang w:eastAsia="zh-CN"/>
        </w:rPr>
        <w:t>并按照相关程序做好接待登记工作。保安人员要全面了解本园的电力设施、水路管道、消防设施、监控和报警设备的基本情况，掌握抢险、灭火、防护的基本技能，配合幼儿园做好相应设施设备的检查工作。保安人员负责职责范围内突发事件和各类紧急事件的先期处置和秩序维护工作，开展校园师生员工的报警求助帮助工作。</w:t>
      </w:r>
    </w:p>
    <w:p>
      <w:pPr>
        <w:numPr>
          <w:ilvl w:val="0"/>
          <w:numId w:val="0"/>
        </w:numPr>
        <w:spacing w:line="360" w:lineRule="auto"/>
        <w:rPr>
          <w:rFonts w:hint="eastAsia" w:cs="宋体"/>
          <w:b/>
          <w:sz w:val="24"/>
          <w:szCs w:val="24"/>
          <w:lang w:bidi="ar"/>
        </w:rPr>
      </w:pPr>
      <w:r>
        <w:rPr>
          <w:rFonts w:hint="eastAsia" w:cs="宋体"/>
          <w:b/>
          <w:sz w:val="24"/>
          <w:szCs w:val="24"/>
          <w:lang w:eastAsia="zh-CN" w:bidi="ar"/>
        </w:rPr>
        <w:t>六、</w:t>
      </w:r>
      <w:r>
        <w:rPr>
          <w:rFonts w:hint="eastAsia" w:cs="宋体"/>
          <w:b/>
          <w:sz w:val="24"/>
          <w:szCs w:val="24"/>
          <w:lang w:bidi="ar"/>
        </w:rPr>
        <w:t>保安公司基本条件要求：</w:t>
      </w:r>
    </w:p>
    <w:p>
      <w:pPr>
        <w:tabs>
          <w:tab w:val="left" w:pos="0"/>
        </w:tabs>
        <w:spacing w:line="500" w:lineRule="exact"/>
        <w:ind w:firstLine="480" w:firstLineChars="200"/>
        <w:rPr>
          <w:rFonts w:hint="eastAsia" w:ascii="宋体" w:hAnsi="宋体" w:cs="宋体"/>
          <w:color w:val="auto"/>
          <w:sz w:val="24"/>
          <w:lang w:val="en-US" w:eastAsia="zh-CN"/>
        </w:rPr>
      </w:pPr>
      <w:r>
        <w:rPr>
          <w:rFonts w:hint="eastAsia" w:ascii="宋体" w:hAnsi="宋体" w:cs="宋体"/>
          <w:color w:val="auto"/>
          <w:sz w:val="24"/>
          <w:lang w:eastAsia="zh-CN"/>
        </w:rPr>
        <w:t>（一）</w:t>
      </w:r>
      <w:r>
        <w:rPr>
          <w:rFonts w:hint="eastAsia" w:ascii="宋体" w:hAnsi="宋体" w:cs="宋体"/>
          <w:sz w:val="24"/>
          <w:highlight w:val="none"/>
          <w:lang w:eastAsia="zh-CN"/>
        </w:rPr>
        <w:t>供应商</w:t>
      </w:r>
      <w:r>
        <w:rPr>
          <w:rFonts w:hint="eastAsia" w:ascii="宋体" w:hAnsi="宋体" w:eastAsia="宋体" w:cs="宋体"/>
          <w:sz w:val="24"/>
          <w:highlight w:val="none"/>
        </w:rPr>
        <w:t>须具备公安部门颁发的《保安服务许可证》</w:t>
      </w:r>
      <w:r>
        <w:rPr>
          <w:rFonts w:hint="eastAsia" w:ascii="宋体" w:hAnsi="宋体" w:cs="宋体"/>
          <w:sz w:val="24"/>
          <w:szCs w:val="24"/>
          <w:highlight w:val="none"/>
        </w:rPr>
        <w:t>，</w:t>
      </w:r>
      <w:r>
        <w:rPr>
          <w:rFonts w:hint="eastAsia" w:ascii="宋体" w:hAnsi="宋体" w:cs="宋体"/>
          <w:sz w:val="24"/>
          <w:highlight w:val="none"/>
          <w:lang w:eastAsia="zh-CN"/>
        </w:rPr>
        <w:t>供应商</w:t>
      </w:r>
      <w:r>
        <w:rPr>
          <w:rFonts w:hint="eastAsia" w:ascii="宋体" w:hAnsi="宋体" w:eastAsia="宋体" w:cs="宋体"/>
          <w:sz w:val="24"/>
          <w:highlight w:val="none"/>
          <w:lang w:eastAsia="zh-CN"/>
        </w:rPr>
        <w:t>若</w:t>
      </w:r>
      <w:r>
        <w:rPr>
          <w:rFonts w:hint="eastAsia" w:ascii="宋体" w:hAnsi="宋体" w:eastAsia="宋体" w:cs="宋体"/>
          <w:sz w:val="24"/>
          <w:highlight w:val="none"/>
        </w:rPr>
        <w:t>为外地企业须</w:t>
      </w:r>
      <w:r>
        <w:rPr>
          <w:rFonts w:hint="eastAsia" w:ascii="Arial" w:hAnsi="Arial" w:cs="Arial"/>
          <w:sz w:val="24"/>
          <w:highlight w:val="none"/>
          <w:lang w:eastAsia="zh-CN"/>
        </w:rPr>
        <w:t>在</w:t>
      </w:r>
      <w:r>
        <w:rPr>
          <w:rFonts w:hint="eastAsia" w:ascii="宋体" w:hAnsi="宋体" w:eastAsia="宋体" w:cs="宋体"/>
          <w:sz w:val="24"/>
          <w:highlight w:val="none"/>
        </w:rPr>
        <w:t>天津市公安局进行备案</w:t>
      </w:r>
      <w:r>
        <w:rPr>
          <w:rFonts w:hint="eastAsia" w:ascii="宋体" w:hAnsi="宋体" w:cs="宋体"/>
          <w:sz w:val="24"/>
          <w:szCs w:val="24"/>
          <w:highlight w:val="none"/>
        </w:rPr>
        <w:t>。</w:t>
      </w:r>
      <w:r>
        <w:rPr>
          <w:rFonts w:hint="eastAsia" w:ascii="宋体" w:hAnsi="宋体" w:cs="宋体"/>
          <w:color w:val="auto"/>
          <w:sz w:val="24"/>
          <w:lang w:val="en-US" w:eastAsia="zh-CN"/>
        </w:rPr>
        <w:t xml:space="preserve">    </w:t>
      </w:r>
    </w:p>
    <w:p>
      <w:pPr>
        <w:tabs>
          <w:tab w:val="left" w:pos="0"/>
        </w:tabs>
        <w:spacing w:line="500" w:lineRule="exact"/>
        <w:ind w:firstLine="480" w:firstLineChars="200"/>
        <w:rPr>
          <w:rFonts w:hint="eastAsia" w:ascii="宋体" w:hAnsi="宋体" w:cs="宋体"/>
          <w:color w:val="auto"/>
          <w:sz w:val="24"/>
          <w:lang w:eastAsia="zh-CN"/>
        </w:rPr>
      </w:pPr>
      <w:r>
        <w:rPr>
          <w:rFonts w:hint="eastAsia" w:ascii="宋体" w:hAnsi="宋体" w:cs="宋体"/>
          <w:color w:val="auto"/>
          <w:sz w:val="24"/>
          <w:lang w:eastAsia="zh-CN"/>
        </w:rPr>
        <w:t>（二）供应商须具备</w:t>
      </w:r>
      <w:r>
        <w:rPr>
          <w:rFonts w:hint="eastAsia" w:ascii="宋体" w:hAnsi="宋体" w:cs="宋体"/>
          <w:color w:val="auto"/>
          <w:sz w:val="24"/>
          <w:lang w:val="en-US" w:eastAsia="zh-CN"/>
        </w:rPr>
        <w:t>2015年1月1日至今</w:t>
      </w:r>
      <w:r>
        <w:rPr>
          <w:rFonts w:hint="eastAsia" w:ascii="宋体" w:hAnsi="宋体" w:cs="宋体"/>
          <w:sz w:val="24"/>
          <w:szCs w:val="24"/>
          <w:highlight w:val="none"/>
        </w:rPr>
        <w:t>与本项目服务内容</w:t>
      </w:r>
      <w:r>
        <w:rPr>
          <w:rFonts w:hint="eastAsia" w:ascii="宋体" w:hAnsi="宋体" w:cs="宋体"/>
          <w:sz w:val="24"/>
          <w:szCs w:val="24"/>
          <w:lang w:eastAsia="zh-CN"/>
        </w:rPr>
        <w:t>类似</w:t>
      </w:r>
      <w:r>
        <w:rPr>
          <w:rFonts w:hint="eastAsia" w:ascii="宋体" w:hAnsi="宋体" w:cs="宋体"/>
          <w:sz w:val="24"/>
          <w:szCs w:val="24"/>
        </w:rPr>
        <w:t>的成功案例，并附相关证明资料。</w:t>
      </w:r>
      <w:r>
        <w:rPr>
          <w:rFonts w:hint="eastAsia" w:ascii="宋体" w:hAnsi="宋体" w:cs="宋体"/>
          <w:color w:val="auto"/>
          <w:sz w:val="24"/>
          <w:lang w:eastAsia="zh-CN"/>
        </w:rPr>
        <w:t>供应商必须信誉良好，未被公安局保安监管处处罚，未列入行业黑名单。</w:t>
      </w:r>
    </w:p>
    <w:p>
      <w:pPr>
        <w:tabs>
          <w:tab w:val="left" w:pos="0"/>
        </w:tabs>
        <w:spacing w:line="500" w:lineRule="exact"/>
        <w:ind w:firstLine="480" w:firstLineChars="200"/>
        <w:rPr>
          <w:rFonts w:hint="eastAsia" w:ascii="宋体" w:hAnsi="宋体" w:cs="宋体"/>
          <w:color w:val="auto"/>
          <w:sz w:val="24"/>
          <w:lang w:eastAsia="zh-CN"/>
        </w:rPr>
      </w:pPr>
      <w:r>
        <w:rPr>
          <w:rFonts w:hint="eastAsia" w:ascii="宋体" w:hAnsi="宋体" w:cs="宋体"/>
          <w:color w:val="auto"/>
          <w:sz w:val="24"/>
          <w:lang w:eastAsia="zh-CN"/>
        </w:rPr>
        <w:t>（四）成交供应商须对天津市河东区第四幼儿园的三个园区分别安排长期固定人员值守，工作日早上七点半至下午五点半要在三个园区分别安排两名保安人员值守岗位。每个园区的四名保安人员中，安排固定三人为</w:t>
      </w:r>
      <w:r>
        <w:rPr>
          <w:rFonts w:hint="eastAsia" w:ascii="宋体" w:hAnsi="宋体" w:cs="宋体"/>
          <w:color w:val="auto"/>
          <w:sz w:val="24"/>
          <w:lang w:val="en-US" w:eastAsia="zh-CN"/>
        </w:rPr>
        <w:t>24小时轮岗值班，另外一人为</w:t>
      </w:r>
      <w:r>
        <w:rPr>
          <w:rFonts w:hint="eastAsia" w:ascii="宋体" w:hAnsi="宋体" w:cs="宋体"/>
          <w:color w:val="auto"/>
          <w:sz w:val="24"/>
          <w:lang w:eastAsia="zh-CN"/>
        </w:rPr>
        <w:t>工作日早上七点半至下午五点半在岗值班。</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（五）供应商拟任的主要管理人员应当具备任职所需的专业知识和有关业务工作经验，无被刑事处罚、劳动教养、收容教育、强制隔离戒毒或者被开除公职、开除军籍等不良记录。</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六）供应商所提供的保安服务相适应的专业技术人员，其中法律、行政法规有资格要求的专业技术人员，应当取得相应的资格；有住所和提供保安服务所需的设施、装备；有健全的组织机构和保安服务管理制度、岗位责任制度、保安员管理制度。</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（七）供应商应当招用符合保安员条件的人员担任保安员，并与被招用的保安员依法签订劳动合同。成交供应商及其保安员应当依法参加社会保险，并根据保安服务岗位的风险程度为保安员投保意外伤害保险。</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（八）成交供应商应当根据保安服务岗位需要定期对保安员进行法律、保安专业知识和技能培训。</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（九）成交供应商应当定期对保安员进行考核，发现保安员不合格或者严重违反管理制度，需要解除劳动合同的，应当依法办理。</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十）成交供应商全面负责校园内的安全保卫工作，保证保安人员执行学校的各项管理规定，服从学校的安全工作制度，维护学校正常教育、教学、生活秩序，保障学校财产和师生人身不受侵害，保安人员全年实行24小时轮岗值班制度。</w:t>
      </w:r>
    </w:p>
    <w:p>
      <w:pPr>
        <w:spacing w:line="360" w:lineRule="auto"/>
        <w:rPr>
          <w:b/>
          <w:sz w:val="24"/>
          <w:szCs w:val="24"/>
        </w:rPr>
      </w:pPr>
      <w:r>
        <w:rPr>
          <w:rFonts w:hint="eastAsia" w:cs="宋体"/>
          <w:b/>
          <w:sz w:val="24"/>
          <w:szCs w:val="24"/>
          <w:lang w:eastAsia="zh-CN" w:bidi="ar"/>
        </w:rPr>
        <w:t>七</w:t>
      </w:r>
      <w:r>
        <w:rPr>
          <w:rFonts w:hint="eastAsia" w:cs="宋体"/>
          <w:b/>
          <w:sz w:val="24"/>
          <w:szCs w:val="24"/>
          <w:lang w:bidi="ar"/>
        </w:rPr>
        <w:t>、其他要求</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1.成交供应商在为采购人提供服务过程中，如出现突发事件，应当及时处理。</w:t>
      </w:r>
    </w:p>
    <w:p>
      <w:pPr>
        <w:tabs>
          <w:tab w:val="left" w:pos="0"/>
        </w:tabs>
        <w:spacing w:line="500" w:lineRule="exact"/>
        <w:ind w:firstLine="480" w:firstLineChars="200"/>
        <w:rPr>
          <w:rFonts w:hint="eastAsia" w:ascii="宋体" w:hAnsi="宋体" w:cs="宋体"/>
          <w:sz w:val="24"/>
          <w:lang w:eastAsia="zh-CN"/>
        </w:rPr>
      </w:pPr>
      <w:r>
        <w:rPr>
          <w:rFonts w:hint="eastAsia" w:ascii="宋体" w:hAnsi="宋体" w:cs="宋体"/>
          <w:sz w:val="24"/>
          <w:lang w:eastAsia="zh-CN"/>
        </w:rPr>
        <w:t>2.合同履行期内，如遇成交供应商聘用的工作人员出现工伤、劳务纠纷、意外伤害、生病或非正常死亡等情况，由成交供应商自行解决，与采购人无关。</w:t>
      </w:r>
    </w:p>
    <w:p>
      <w:pPr>
        <w:pStyle w:val="2"/>
        <w:rPr>
          <w:rFonts w:hint="eastAsia" w:ascii="宋体" w:hAnsi="宋体" w:cs="宋体" w:eastAsiaTheme="minorEastAsia"/>
          <w:kern w:val="2"/>
          <w:sz w:val="24"/>
          <w:szCs w:val="22"/>
          <w:lang w:val="en-US" w:eastAsia="zh-CN" w:bidi="ar-SA"/>
        </w:rPr>
      </w:pPr>
    </w:p>
    <w:p>
      <w:pPr>
        <w:pStyle w:val="2"/>
        <w:rPr>
          <w:rFonts w:hint="eastAsia" w:ascii="宋体" w:hAnsi="宋体" w:cs="宋体" w:eastAsiaTheme="minorEastAsia"/>
          <w:kern w:val="2"/>
          <w:sz w:val="24"/>
          <w:szCs w:val="22"/>
          <w:lang w:val="en-US" w:eastAsia="zh-CN" w:bidi="ar-SA"/>
        </w:rPr>
      </w:pPr>
    </w:p>
    <w:p>
      <w:pPr>
        <w:pStyle w:val="2"/>
        <w:jc w:val="right"/>
        <w:rPr>
          <w:rFonts w:hint="eastAsia" w:ascii="宋体" w:hAnsi="宋体" w:cs="宋体" w:eastAsiaTheme="minorEastAsia"/>
          <w:kern w:val="2"/>
          <w:sz w:val="24"/>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B7FF6"/>
    <w:rsid w:val="03645947"/>
    <w:rsid w:val="057F0EB5"/>
    <w:rsid w:val="073A6D02"/>
    <w:rsid w:val="1A305C91"/>
    <w:rsid w:val="211F6745"/>
    <w:rsid w:val="29015465"/>
    <w:rsid w:val="2C533EBA"/>
    <w:rsid w:val="3DA73F75"/>
    <w:rsid w:val="4322548A"/>
    <w:rsid w:val="50477C69"/>
    <w:rsid w:val="58AB5FF2"/>
    <w:rsid w:val="5FCB7FF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仿宋_GB2312" w:eastAsia="仿宋_GB2312"/>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XiaoLo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2018-03-23T02:33:00Z</dcterms:created>
  <dc:creator>SunXiaoLong</dc:creator>
  <cp:lastModifiedBy>lenovo</cp:lastModifiedBy>
  <dcterms:modified xsi:type="dcterms:W3CDTF">2018-05-25T09:15:51Z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